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E0" w:rsidRDefault="006E483B" w:rsidP="00A373E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5031E">
        <w:rPr>
          <w:rFonts w:ascii="Times New Roman" w:hAnsi="Times New Roman" w:cs="Times New Roman"/>
          <w:sz w:val="24"/>
          <w:szCs w:val="24"/>
        </w:rPr>
        <w:t xml:space="preserve">   </w:t>
      </w:r>
      <w:r w:rsidR="004A0E1A">
        <w:rPr>
          <w:rFonts w:ascii="Times New Roman" w:hAnsi="Times New Roman" w:cs="Times New Roman"/>
          <w:sz w:val="24"/>
          <w:szCs w:val="24"/>
        </w:rPr>
        <w:t xml:space="preserve">    </w:t>
      </w:r>
      <w:r w:rsidR="00A373E0">
        <w:rPr>
          <w:rFonts w:ascii="Times New Roman" w:hAnsi="Times New Roman" w:cs="Times New Roman"/>
          <w:sz w:val="24"/>
          <w:szCs w:val="24"/>
        </w:rPr>
        <w:t>„РЕГИОНАЛ</w:t>
      </w:r>
      <w:r w:rsidR="00BA3497">
        <w:rPr>
          <w:rFonts w:ascii="Times New Roman" w:hAnsi="Times New Roman" w:cs="Times New Roman"/>
          <w:sz w:val="24"/>
          <w:szCs w:val="24"/>
        </w:rPr>
        <w:t xml:space="preserve">НО ДЕПО ЗА НЕОПАСНИ ОТПАДЪЦИ ОТ </w:t>
      </w:r>
      <w:r w:rsidR="00A373E0">
        <w:rPr>
          <w:rFonts w:ascii="Times New Roman" w:hAnsi="Times New Roman" w:cs="Times New Roman"/>
          <w:sz w:val="24"/>
          <w:szCs w:val="24"/>
        </w:rPr>
        <w:t>РЕГИОН ПАЗАРДЖИК, КЛЕТКА 1 И СЪПЪТСТВАЩА ИНФРАСТРУКТУРА”</w:t>
      </w:r>
    </w:p>
    <w:p w:rsidR="00A373E0" w:rsidRDefault="00A373E0" w:rsidP="00A373E0">
      <w:pPr>
        <w:jc w:val="center"/>
        <w:rPr>
          <w:b/>
          <w:sz w:val="28"/>
          <w:szCs w:val="28"/>
          <w:u w:val="single"/>
        </w:rPr>
      </w:pPr>
    </w:p>
    <w:p w:rsidR="00A373E0" w:rsidRDefault="00A373E0" w:rsidP="00A373E0">
      <w:pPr>
        <w:spacing w:after="0"/>
        <w:ind w:left="1247"/>
        <w:jc w:val="center"/>
        <w:rPr>
          <w:b/>
          <w:sz w:val="28"/>
          <w:szCs w:val="28"/>
          <w:u w:val="single"/>
        </w:rPr>
      </w:pPr>
    </w:p>
    <w:p w:rsidR="00A373E0" w:rsidRDefault="00A373E0" w:rsidP="00A373E0">
      <w:pPr>
        <w:spacing w:after="0"/>
        <w:ind w:left="1247"/>
        <w:jc w:val="center"/>
        <w:rPr>
          <w:b/>
          <w:sz w:val="28"/>
          <w:szCs w:val="28"/>
          <w:u w:val="single"/>
        </w:rPr>
      </w:pPr>
    </w:p>
    <w:p w:rsidR="002749EB" w:rsidRDefault="002749EB" w:rsidP="00A373E0">
      <w:pPr>
        <w:spacing w:after="0"/>
        <w:ind w:left="1247"/>
        <w:jc w:val="center"/>
        <w:rPr>
          <w:b/>
          <w:sz w:val="28"/>
          <w:szCs w:val="28"/>
          <w:u w:val="single"/>
        </w:rPr>
      </w:pPr>
    </w:p>
    <w:p w:rsidR="00127C85" w:rsidRDefault="00C70499" w:rsidP="00127C85">
      <w:pPr>
        <w:pStyle w:val="Title"/>
        <w:jc w:val="center"/>
        <w:rPr>
          <w:b/>
          <w:lang w:val="en-US"/>
        </w:rPr>
      </w:pPr>
      <w:r>
        <w:rPr>
          <w:b/>
        </w:rPr>
        <w:t>ДОПЪЛНЕН</w:t>
      </w:r>
      <w:r w:rsidR="00127C85">
        <w:rPr>
          <w:b/>
        </w:rPr>
        <w:t xml:space="preserve"> ГОДИШЕН ДОКЛАД</w:t>
      </w:r>
    </w:p>
    <w:p w:rsidR="00BA3497" w:rsidRDefault="00BA3497" w:rsidP="00BA3497">
      <w:pPr>
        <w:tabs>
          <w:tab w:val="left" w:pos="2694"/>
        </w:tabs>
        <w:spacing w:after="0"/>
        <w:ind w:left="124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:rsidR="00BA3497" w:rsidRDefault="00BA3497" w:rsidP="00BA3497">
      <w:pPr>
        <w:tabs>
          <w:tab w:val="left" w:pos="2694"/>
        </w:tabs>
        <w:spacing w:after="0"/>
        <w:ind w:left="124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за</w:t>
      </w:r>
    </w:p>
    <w:p w:rsidR="00BA3497" w:rsidRPr="00BA3497" w:rsidRDefault="00BA3497" w:rsidP="00BA3497">
      <w:pPr>
        <w:tabs>
          <w:tab w:val="left" w:pos="2694"/>
        </w:tabs>
        <w:spacing w:after="0"/>
        <w:ind w:left="1247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BA3497" w:rsidP="00BA34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изпълнение на дейностите, за които е издадено Комплексно разрешително </w:t>
      </w:r>
      <w:r w:rsidR="00A373E0" w:rsidRPr="00A373E0">
        <w:rPr>
          <w:rFonts w:ascii="Times New Roman" w:hAnsi="Times New Roman" w:cs="Times New Roman"/>
          <w:b/>
          <w:sz w:val="40"/>
          <w:szCs w:val="40"/>
        </w:rPr>
        <w:t>№</w:t>
      </w:r>
      <w:r w:rsidR="00A373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73E0" w:rsidRPr="00A373E0">
        <w:rPr>
          <w:rFonts w:ascii="Times New Roman" w:hAnsi="Times New Roman" w:cs="Times New Roman"/>
          <w:b/>
          <w:sz w:val="40"/>
          <w:szCs w:val="40"/>
        </w:rPr>
        <w:t xml:space="preserve">509-Н0/2015 г., </w:t>
      </w:r>
      <w:r>
        <w:rPr>
          <w:rFonts w:ascii="Times New Roman" w:hAnsi="Times New Roman" w:cs="Times New Roman"/>
          <w:b/>
          <w:sz w:val="40"/>
          <w:szCs w:val="40"/>
        </w:rPr>
        <w:t>за експлоатация на ,,Регионално депо</w:t>
      </w:r>
      <w:r w:rsidR="004F3968">
        <w:rPr>
          <w:rFonts w:ascii="Times New Roman" w:hAnsi="Times New Roman" w:cs="Times New Roman"/>
          <w:b/>
          <w:sz w:val="40"/>
          <w:szCs w:val="40"/>
        </w:rPr>
        <w:t xml:space="preserve"> за неопасни отпадъци от регион Пазарджик, Клетка 1 и съпътстваща инфраструктура</w:t>
      </w:r>
      <w:r w:rsidR="00813A76">
        <w:rPr>
          <w:rFonts w:ascii="Times New Roman" w:hAnsi="Times New Roman" w:cs="Times New Roman"/>
          <w:b/>
          <w:sz w:val="40"/>
          <w:szCs w:val="40"/>
        </w:rPr>
        <w:t>”</w:t>
      </w:r>
      <w:r w:rsidR="004F3968">
        <w:rPr>
          <w:rFonts w:ascii="Times New Roman" w:hAnsi="Times New Roman" w:cs="Times New Roman"/>
          <w:b/>
          <w:sz w:val="40"/>
          <w:szCs w:val="40"/>
        </w:rPr>
        <w:t>.</w:t>
      </w:r>
    </w:p>
    <w:p w:rsidR="00A373E0" w:rsidRPr="00A373E0" w:rsidRDefault="003C679B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(за периода 0</w:t>
      </w:r>
      <w:r w:rsidR="00A43B0A">
        <w:rPr>
          <w:rFonts w:ascii="Times New Roman" w:hAnsi="Times New Roman" w:cs="Times New Roman"/>
          <w:b/>
          <w:sz w:val="32"/>
          <w:szCs w:val="32"/>
        </w:rPr>
        <w:t>1</w:t>
      </w:r>
      <w:r w:rsidR="00A373E0" w:rsidRPr="00A373E0">
        <w:rPr>
          <w:rFonts w:ascii="Times New Roman" w:hAnsi="Times New Roman" w:cs="Times New Roman"/>
          <w:b/>
          <w:sz w:val="32"/>
          <w:szCs w:val="32"/>
        </w:rPr>
        <w:t>.01.20</w:t>
      </w:r>
      <w:r w:rsidR="00612925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4F3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73E0" w:rsidRPr="00A373E0">
        <w:rPr>
          <w:rFonts w:ascii="Times New Roman" w:hAnsi="Times New Roman" w:cs="Times New Roman"/>
          <w:b/>
          <w:sz w:val="32"/>
          <w:szCs w:val="32"/>
        </w:rPr>
        <w:t>г. – 31.12.20</w:t>
      </w:r>
      <w:r w:rsidR="00612925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4F3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73E0" w:rsidRPr="00A373E0">
        <w:rPr>
          <w:rFonts w:ascii="Times New Roman" w:hAnsi="Times New Roman" w:cs="Times New Roman"/>
          <w:b/>
          <w:sz w:val="32"/>
          <w:szCs w:val="32"/>
        </w:rPr>
        <w:t>г.)</w:t>
      </w: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A373E0" w:rsidRDefault="00A373E0" w:rsidP="00A373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3E0" w:rsidRPr="004F3968" w:rsidRDefault="00A373E0" w:rsidP="004F3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968">
        <w:rPr>
          <w:rFonts w:ascii="Times New Roman" w:hAnsi="Times New Roman" w:cs="Times New Roman"/>
          <w:b/>
          <w:sz w:val="32"/>
          <w:szCs w:val="32"/>
        </w:rPr>
        <w:t xml:space="preserve">гр. Пазарджик, </w:t>
      </w:r>
      <w:r w:rsidR="00E0125B">
        <w:rPr>
          <w:rFonts w:ascii="Times New Roman" w:hAnsi="Times New Roman" w:cs="Times New Roman"/>
          <w:b/>
          <w:sz w:val="32"/>
          <w:szCs w:val="32"/>
          <w:lang w:val="en-US"/>
        </w:rPr>
        <w:t>Май</w:t>
      </w:r>
      <w:r w:rsidR="00787F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4894">
        <w:rPr>
          <w:rFonts w:ascii="Times New Roman" w:hAnsi="Times New Roman" w:cs="Times New Roman"/>
          <w:b/>
          <w:sz w:val="32"/>
          <w:szCs w:val="32"/>
        </w:rPr>
        <w:t>202</w:t>
      </w:r>
      <w:r w:rsidR="00612925">
        <w:rPr>
          <w:rFonts w:ascii="Times New Roman" w:hAnsi="Times New Roman" w:cs="Times New Roman"/>
          <w:b/>
          <w:sz w:val="32"/>
          <w:szCs w:val="32"/>
        </w:rPr>
        <w:t>1</w:t>
      </w:r>
      <w:r w:rsidRPr="004F3968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A373E0" w:rsidRDefault="00A373E0" w:rsidP="00DF1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3E0" w:rsidRDefault="00A373E0" w:rsidP="0085031E">
      <w:pPr>
        <w:spacing w:after="0"/>
        <w:ind w:left="12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B92" w:rsidRDefault="00A373E0" w:rsidP="00E8047B">
      <w:pPr>
        <w:spacing w:after="0" w:line="240" w:lineRule="auto"/>
        <w:ind w:left="124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D1A4F" w:rsidRDefault="00A373E0" w:rsidP="00E8047B">
      <w:pPr>
        <w:spacing w:after="0" w:line="240" w:lineRule="auto"/>
        <w:ind w:left="12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СЪДЪРЖАНИЕ</w:t>
      </w:r>
    </w:p>
    <w:p w:rsidR="002749EB" w:rsidRDefault="002749EB" w:rsidP="00E8047B">
      <w:pPr>
        <w:spacing w:after="0" w:line="240" w:lineRule="auto"/>
        <w:ind w:left="12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3E0" w:rsidRPr="00A619CA" w:rsidRDefault="00A373E0" w:rsidP="00E804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CA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A373E0" w:rsidRPr="00A619CA" w:rsidRDefault="00A373E0" w:rsidP="00E804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CA">
        <w:rPr>
          <w:rFonts w:ascii="Times New Roman" w:hAnsi="Times New Roman" w:cs="Times New Roman"/>
          <w:b/>
          <w:sz w:val="24"/>
          <w:szCs w:val="24"/>
        </w:rPr>
        <w:t>Система за управление на околната среда</w:t>
      </w:r>
    </w:p>
    <w:p w:rsidR="00A373E0" w:rsidRPr="00CC3409" w:rsidRDefault="00A373E0" w:rsidP="00E804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09">
        <w:rPr>
          <w:rFonts w:ascii="Times New Roman" w:hAnsi="Times New Roman" w:cs="Times New Roman"/>
          <w:b/>
          <w:sz w:val="24"/>
          <w:szCs w:val="24"/>
        </w:rPr>
        <w:t>Използване на ресурси</w:t>
      </w:r>
    </w:p>
    <w:p w:rsidR="00A373E0" w:rsidRDefault="00A373E0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Използване на вода</w:t>
      </w:r>
    </w:p>
    <w:p w:rsidR="00A373E0" w:rsidRDefault="002749EB" w:rsidP="00E8047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>
        <w:rPr>
          <w:rFonts w:ascii="Times New Roman" w:hAnsi="Times New Roman" w:cs="Times New Roman"/>
          <w:sz w:val="24"/>
          <w:szCs w:val="24"/>
        </w:rPr>
        <w:t>Използване на енергия</w:t>
      </w:r>
    </w:p>
    <w:p w:rsidR="00A373E0" w:rsidRDefault="002749EB" w:rsidP="00E8047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 w:rsidRPr="005A5EEE">
        <w:rPr>
          <w:rFonts w:ascii="Times New Roman" w:hAnsi="Times New Roman" w:cs="Times New Roman"/>
          <w:sz w:val="24"/>
          <w:szCs w:val="24"/>
        </w:rPr>
        <w:t>Използване на суровини</w:t>
      </w:r>
      <w:r w:rsidR="00A373E0">
        <w:rPr>
          <w:rFonts w:ascii="Times New Roman" w:hAnsi="Times New Roman" w:cs="Times New Roman"/>
          <w:sz w:val="24"/>
          <w:szCs w:val="24"/>
        </w:rPr>
        <w:t>, спомагателни материали и горива</w:t>
      </w:r>
    </w:p>
    <w:p w:rsidR="00A373E0" w:rsidRPr="00174B13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 w:rsidRPr="00174B13">
        <w:rPr>
          <w:rFonts w:ascii="Times New Roman" w:hAnsi="Times New Roman" w:cs="Times New Roman"/>
          <w:sz w:val="24"/>
          <w:szCs w:val="24"/>
        </w:rPr>
        <w:t>Съхранение на суровини, спомагателни материали, горива и продукти</w:t>
      </w:r>
    </w:p>
    <w:p w:rsidR="00A373E0" w:rsidRPr="00AA5E4F" w:rsidRDefault="009F427B" w:rsidP="00E804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Емисии</w:t>
      </w:r>
      <w:r w:rsidR="00A373E0" w:rsidRPr="00AA5E4F">
        <w:rPr>
          <w:rFonts w:ascii="Times New Roman" w:hAnsi="Times New Roman" w:cs="Times New Roman"/>
          <w:b/>
          <w:sz w:val="24"/>
          <w:szCs w:val="24"/>
        </w:rPr>
        <w:t xml:space="preserve"> на вредни и опасни вещества в околната среда</w:t>
      </w:r>
    </w:p>
    <w:p w:rsidR="002749EB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DAE">
        <w:rPr>
          <w:rFonts w:ascii="Times New Roman" w:hAnsi="Times New Roman" w:cs="Times New Roman"/>
          <w:sz w:val="24"/>
          <w:szCs w:val="24"/>
        </w:rPr>
        <w:t>Доклад по</w:t>
      </w:r>
      <w:r w:rsidR="00A373E0">
        <w:rPr>
          <w:rFonts w:ascii="Times New Roman" w:hAnsi="Times New Roman" w:cs="Times New Roman"/>
          <w:sz w:val="24"/>
          <w:szCs w:val="24"/>
        </w:rPr>
        <w:t xml:space="preserve"> Европейския регистър на емисиите на вредни вещества (EPEBB) и </w:t>
      </w:r>
      <w:r>
        <w:rPr>
          <w:rFonts w:ascii="Times New Roman" w:hAnsi="Times New Roman" w:cs="Times New Roman"/>
          <w:sz w:val="24"/>
          <w:szCs w:val="24"/>
        </w:rPr>
        <w:t>PRTR</w:t>
      </w:r>
    </w:p>
    <w:p w:rsidR="00A373E0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27B">
        <w:rPr>
          <w:rFonts w:ascii="Times New Roman" w:hAnsi="Times New Roman" w:cs="Times New Roman"/>
          <w:sz w:val="24"/>
          <w:szCs w:val="24"/>
        </w:rPr>
        <w:t>Емисии</w:t>
      </w:r>
      <w:r w:rsidR="00A373E0">
        <w:rPr>
          <w:rFonts w:ascii="Times New Roman" w:hAnsi="Times New Roman" w:cs="Times New Roman"/>
          <w:sz w:val="24"/>
          <w:szCs w:val="24"/>
        </w:rPr>
        <w:t xml:space="preserve"> на вредни вещества в атмосферния въздух</w:t>
      </w:r>
    </w:p>
    <w:p w:rsidR="00A373E0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27B">
        <w:rPr>
          <w:rFonts w:ascii="Times New Roman" w:hAnsi="Times New Roman" w:cs="Times New Roman"/>
          <w:sz w:val="24"/>
          <w:szCs w:val="24"/>
        </w:rPr>
        <w:t>Емисии</w:t>
      </w:r>
      <w:r w:rsidR="00A373E0">
        <w:rPr>
          <w:rFonts w:ascii="Times New Roman" w:hAnsi="Times New Roman" w:cs="Times New Roman"/>
          <w:sz w:val="24"/>
          <w:szCs w:val="24"/>
        </w:rPr>
        <w:t xml:space="preserve"> на вредни и опасни вещества в отпадъчните води</w:t>
      </w:r>
    </w:p>
    <w:p w:rsidR="00A373E0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>
        <w:rPr>
          <w:rFonts w:ascii="Times New Roman" w:hAnsi="Times New Roman" w:cs="Times New Roman"/>
          <w:sz w:val="24"/>
          <w:szCs w:val="24"/>
        </w:rPr>
        <w:t>Управление на отпадъците</w:t>
      </w:r>
    </w:p>
    <w:p w:rsidR="00A373E0" w:rsidRPr="005C4BE7" w:rsidRDefault="002749EB" w:rsidP="00E80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>
        <w:rPr>
          <w:rFonts w:ascii="Times New Roman" w:hAnsi="Times New Roman" w:cs="Times New Roman"/>
          <w:sz w:val="24"/>
          <w:szCs w:val="24"/>
        </w:rPr>
        <w:t xml:space="preserve">Шум </w:t>
      </w:r>
    </w:p>
    <w:p w:rsidR="002A5DAE" w:rsidRDefault="002749EB" w:rsidP="002A5DA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AE">
        <w:rPr>
          <w:rFonts w:ascii="Times New Roman" w:hAnsi="Times New Roman" w:cs="Times New Roman"/>
          <w:sz w:val="24"/>
          <w:szCs w:val="24"/>
        </w:rPr>
        <w:t>Опазване на почват</w:t>
      </w:r>
      <w:r w:rsidR="00A373E0">
        <w:rPr>
          <w:rFonts w:ascii="Times New Roman" w:hAnsi="Times New Roman" w:cs="Times New Roman"/>
          <w:sz w:val="24"/>
          <w:szCs w:val="24"/>
        </w:rPr>
        <w:t>а и подземните води от замърсяване</w:t>
      </w:r>
    </w:p>
    <w:p w:rsidR="002A5DAE" w:rsidRPr="002A5DAE" w:rsidRDefault="002A5DAE" w:rsidP="002A5D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AE">
        <w:rPr>
          <w:rFonts w:ascii="Times New Roman" w:hAnsi="Times New Roman" w:cs="Times New Roman"/>
          <w:b/>
          <w:sz w:val="24"/>
          <w:szCs w:val="24"/>
        </w:rPr>
        <w:t>Доклад по Инвестиционна програма за привеждане в съответствие с условията на КР (ИППСУКР)</w:t>
      </w:r>
    </w:p>
    <w:p w:rsidR="00A373E0" w:rsidRPr="00CC3409" w:rsidRDefault="002A5DAE" w:rsidP="00E8047B">
      <w:pPr>
        <w:pStyle w:val="ListParagraph"/>
        <w:numPr>
          <w:ilvl w:val="0"/>
          <w:numId w:val="1"/>
        </w:num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Прекратяване </w:t>
      </w:r>
      <w:r w:rsidR="00A373E0" w:rsidRPr="00CC3409">
        <w:rPr>
          <w:rFonts w:ascii="Times New Roman" w:hAnsi="Times New Roman" w:cs="Times New Roman"/>
          <w:b/>
          <w:sz w:val="24"/>
          <w:szCs w:val="24"/>
        </w:rPr>
        <w:t>работата на инсталации или части от тях</w:t>
      </w:r>
    </w:p>
    <w:p w:rsidR="00A373E0" w:rsidRPr="00CC3409" w:rsidRDefault="00A373E0" w:rsidP="00E8047B">
      <w:pPr>
        <w:pStyle w:val="ListParagraph"/>
        <w:numPr>
          <w:ilvl w:val="0"/>
          <w:numId w:val="1"/>
        </w:num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09">
        <w:rPr>
          <w:rFonts w:ascii="Times New Roman" w:hAnsi="Times New Roman" w:cs="Times New Roman"/>
          <w:b/>
          <w:sz w:val="24"/>
          <w:szCs w:val="24"/>
        </w:rPr>
        <w:lastRenderedPageBreak/>
        <w:t>Свързани с околната среда аварии, оплаквания и възражения</w:t>
      </w:r>
    </w:p>
    <w:p w:rsidR="00A373E0" w:rsidRDefault="002749EB" w:rsidP="00E8047B">
      <w:pPr>
        <w:pStyle w:val="ListParagraph"/>
        <w:numPr>
          <w:ilvl w:val="1"/>
          <w:numId w:val="1"/>
        </w:num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>
        <w:rPr>
          <w:rFonts w:ascii="Times New Roman" w:hAnsi="Times New Roman" w:cs="Times New Roman"/>
          <w:sz w:val="24"/>
          <w:szCs w:val="24"/>
        </w:rPr>
        <w:t xml:space="preserve">Аварии </w:t>
      </w:r>
    </w:p>
    <w:p w:rsidR="00A373E0" w:rsidRDefault="002749EB" w:rsidP="00E8047B">
      <w:pPr>
        <w:pStyle w:val="ListParagraph"/>
        <w:numPr>
          <w:ilvl w:val="1"/>
          <w:numId w:val="1"/>
        </w:num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E0">
        <w:rPr>
          <w:rFonts w:ascii="Times New Roman" w:hAnsi="Times New Roman" w:cs="Times New Roman"/>
          <w:sz w:val="24"/>
          <w:szCs w:val="24"/>
        </w:rPr>
        <w:t>Оплаквания или възражения, св</w:t>
      </w:r>
      <w:r w:rsidR="009F427B">
        <w:rPr>
          <w:rFonts w:ascii="Times New Roman" w:hAnsi="Times New Roman" w:cs="Times New Roman"/>
          <w:sz w:val="24"/>
          <w:szCs w:val="24"/>
        </w:rPr>
        <w:t>ързани с дейността на инсталации</w:t>
      </w:r>
      <w:r w:rsidR="00A373E0">
        <w:rPr>
          <w:rFonts w:ascii="Times New Roman" w:hAnsi="Times New Roman" w:cs="Times New Roman"/>
          <w:sz w:val="24"/>
          <w:szCs w:val="24"/>
        </w:rPr>
        <w:t>те, за които е издадено КР</w:t>
      </w:r>
    </w:p>
    <w:p w:rsidR="002749EB" w:rsidRPr="002A5DAE" w:rsidRDefault="002749EB" w:rsidP="00E804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DAE">
        <w:rPr>
          <w:rFonts w:ascii="Times New Roman" w:hAnsi="Times New Roman" w:cs="Times New Roman"/>
          <w:b/>
          <w:sz w:val="24"/>
          <w:szCs w:val="24"/>
        </w:rPr>
        <w:t>Подписване на годишния доклад</w:t>
      </w:r>
    </w:p>
    <w:p w:rsidR="002749EB" w:rsidRPr="002749EB" w:rsidRDefault="002749EB" w:rsidP="00E8047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9EB" w:rsidRPr="002749EB" w:rsidRDefault="002749EB" w:rsidP="00E8047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EB">
        <w:rPr>
          <w:rFonts w:ascii="Times New Roman" w:hAnsi="Times New Roman" w:cs="Times New Roman"/>
          <w:sz w:val="24"/>
          <w:szCs w:val="24"/>
        </w:rPr>
        <w:t>П</w:t>
      </w:r>
      <w:r w:rsidRPr="002749EB">
        <w:rPr>
          <w:rFonts w:ascii="Times New Roman" w:hAnsi="Times New Roman" w:cs="Times New Roman"/>
          <w:caps/>
          <w:sz w:val="24"/>
          <w:szCs w:val="24"/>
        </w:rPr>
        <w:t>риложения:</w:t>
      </w:r>
      <w:r w:rsidR="00CC340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749EB">
        <w:rPr>
          <w:rFonts w:ascii="Times New Roman" w:hAnsi="Times New Roman" w:cs="Times New Roman"/>
          <w:sz w:val="24"/>
          <w:szCs w:val="24"/>
        </w:rPr>
        <w:t xml:space="preserve">Таблици </w:t>
      </w:r>
      <w:r w:rsidRPr="009D21FD">
        <w:rPr>
          <w:rFonts w:ascii="Times New Roman" w:hAnsi="Times New Roman" w:cs="Times New Roman"/>
          <w:sz w:val="24"/>
          <w:szCs w:val="24"/>
        </w:rPr>
        <w:t>и речник на използваните термини</w:t>
      </w:r>
      <w:r w:rsidRPr="002749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73E0" w:rsidRDefault="00A373E0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0D3" w:rsidRDefault="001A50D3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0F" w:rsidRDefault="00582A0F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F6" w:rsidRDefault="00DF0FF6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F6" w:rsidRDefault="00DF0FF6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F6" w:rsidRDefault="00DF0FF6" w:rsidP="00E8047B">
      <w:pPr>
        <w:pStyle w:val="ListParagraph"/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019" w:rsidRDefault="004A7019" w:rsidP="000D495A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95A" w:rsidRDefault="000D495A" w:rsidP="000D495A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48" w:rsidRDefault="008B3548" w:rsidP="000D495A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48" w:rsidRDefault="008B3548" w:rsidP="000D495A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9CA" w:rsidRPr="006F6285" w:rsidRDefault="00AD1A4F" w:rsidP="005D006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85">
        <w:rPr>
          <w:rFonts w:ascii="Times New Roman" w:hAnsi="Times New Roman" w:cs="Times New Roman"/>
          <w:b/>
          <w:sz w:val="24"/>
          <w:szCs w:val="24"/>
          <w:u w:val="single"/>
        </w:rPr>
        <w:t>УВОД</w:t>
      </w:r>
    </w:p>
    <w:p w:rsidR="00A619CA" w:rsidRPr="006F6285" w:rsidRDefault="00A619CA" w:rsidP="00E8047B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Н</w:t>
      </w:r>
      <w:r w:rsidR="004E6625" w:rsidRPr="006F6285">
        <w:rPr>
          <w:rFonts w:ascii="Times New Roman" w:hAnsi="Times New Roman" w:cs="Times New Roman"/>
          <w:b/>
          <w:sz w:val="24"/>
          <w:szCs w:val="24"/>
        </w:rPr>
        <w:t>аименование на инсталацията</w:t>
      </w:r>
      <w:r w:rsidR="00405B04">
        <w:rPr>
          <w:rFonts w:ascii="Times New Roman" w:hAnsi="Times New Roman" w:cs="Times New Roman"/>
          <w:b/>
          <w:sz w:val="24"/>
          <w:szCs w:val="24"/>
        </w:rPr>
        <w:t>/ите</w:t>
      </w:r>
      <w:r w:rsidR="004E6625" w:rsidRPr="006F6285">
        <w:rPr>
          <w:rFonts w:ascii="Times New Roman" w:hAnsi="Times New Roman" w:cs="Times New Roman"/>
          <w:b/>
          <w:sz w:val="24"/>
          <w:szCs w:val="24"/>
        </w:rPr>
        <w:t>, за коя</w:t>
      </w:r>
      <w:r w:rsidRPr="006F6285">
        <w:rPr>
          <w:rFonts w:ascii="Times New Roman" w:hAnsi="Times New Roman" w:cs="Times New Roman"/>
          <w:b/>
          <w:sz w:val="24"/>
          <w:szCs w:val="24"/>
        </w:rPr>
        <w:t xml:space="preserve">то е издадено </w:t>
      </w:r>
      <w:r w:rsidR="004E6625" w:rsidRPr="006F6285">
        <w:rPr>
          <w:rFonts w:ascii="Times New Roman" w:hAnsi="Times New Roman" w:cs="Times New Roman"/>
          <w:b/>
          <w:sz w:val="24"/>
          <w:szCs w:val="24"/>
        </w:rPr>
        <w:t>комплексно разрешително (</w:t>
      </w:r>
      <w:r w:rsidRPr="006F6285">
        <w:rPr>
          <w:rFonts w:ascii="Times New Roman" w:hAnsi="Times New Roman" w:cs="Times New Roman"/>
          <w:b/>
          <w:sz w:val="24"/>
          <w:szCs w:val="24"/>
        </w:rPr>
        <w:t>КР</w:t>
      </w:r>
      <w:r w:rsidR="004E6625" w:rsidRPr="006F6285">
        <w:rPr>
          <w:rFonts w:ascii="Times New Roman" w:hAnsi="Times New Roman" w:cs="Times New Roman"/>
          <w:b/>
          <w:sz w:val="24"/>
          <w:szCs w:val="24"/>
        </w:rPr>
        <w:t>)</w:t>
      </w:r>
    </w:p>
    <w:p w:rsidR="004D73E3" w:rsidRPr="006F6285" w:rsidRDefault="00AD1A4F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lastRenderedPageBreak/>
        <w:t>„Регионално депо за неопасни отпадъци от регион Пазарджик, Клетка 1 и съпътстваща инфраструктура”</w:t>
      </w:r>
      <w:r w:rsidR="004A0E1A" w:rsidRPr="006F6285">
        <w:rPr>
          <w:rFonts w:ascii="Times New Roman" w:hAnsi="Times New Roman" w:cs="Times New Roman"/>
          <w:sz w:val="24"/>
          <w:szCs w:val="24"/>
        </w:rPr>
        <w:t>, изпълняваща дейност, съгласно т.5.4. от Приложение №</w:t>
      </w:r>
      <w:r w:rsidR="004E6625" w:rsidRPr="006F6285">
        <w:rPr>
          <w:rFonts w:ascii="Times New Roman" w:hAnsi="Times New Roman" w:cs="Times New Roman"/>
          <w:sz w:val="24"/>
          <w:szCs w:val="24"/>
        </w:rPr>
        <w:t xml:space="preserve"> </w:t>
      </w:r>
      <w:r w:rsidR="004A0E1A" w:rsidRPr="006F6285">
        <w:rPr>
          <w:rFonts w:ascii="Times New Roman" w:hAnsi="Times New Roman" w:cs="Times New Roman"/>
          <w:sz w:val="24"/>
          <w:szCs w:val="24"/>
        </w:rPr>
        <w:t>4 към ЗООС</w:t>
      </w:r>
    </w:p>
    <w:p w:rsidR="00A619CA" w:rsidRPr="006F6285" w:rsidRDefault="00734C60" w:rsidP="00E8047B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Адрес по местонахожд</w:t>
      </w:r>
      <w:r w:rsidR="00AE210C">
        <w:rPr>
          <w:rFonts w:ascii="Times New Roman" w:hAnsi="Times New Roman" w:cs="Times New Roman"/>
          <w:b/>
          <w:sz w:val="24"/>
          <w:szCs w:val="24"/>
        </w:rPr>
        <w:t>е</w:t>
      </w:r>
      <w:r w:rsidRPr="006F6285">
        <w:rPr>
          <w:rFonts w:ascii="Times New Roman" w:hAnsi="Times New Roman" w:cs="Times New Roman"/>
          <w:b/>
          <w:sz w:val="24"/>
          <w:szCs w:val="24"/>
        </w:rPr>
        <w:t>ние на инсталацията</w:t>
      </w:r>
    </w:p>
    <w:p w:rsidR="006B50A7" w:rsidRPr="006F6285" w:rsidRDefault="00AD1A4F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Имот № 000723, местност </w:t>
      </w:r>
      <w:r w:rsidR="00734C60" w:rsidRPr="006F6285">
        <w:rPr>
          <w:rFonts w:ascii="Times New Roman" w:hAnsi="Times New Roman" w:cs="Times New Roman"/>
          <w:sz w:val="24"/>
          <w:szCs w:val="24"/>
        </w:rPr>
        <w:t>„Башикаровски баир</w:t>
      </w:r>
      <w:r w:rsidRPr="006F6285">
        <w:rPr>
          <w:rFonts w:ascii="Times New Roman" w:hAnsi="Times New Roman" w:cs="Times New Roman"/>
          <w:sz w:val="24"/>
          <w:szCs w:val="24"/>
        </w:rPr>
        <w:t xml:space="preserve">”, в землището на с. Алеко Константиново с ЕКАТТЕ 00254, </w:t>
      </w:r>
      <w:r w:rsidR="00734C60" w:rsidRPr="006F6285">
        <w:rPr>
          <w:rFonts w:ascii="Times New Roman" w:hAnsi="Times New Roman" w:cs="Times New Roman"/>
          <w:sz w:val="24"/>
          <w:szCs w:val="24"/>
        </w:rPr>
        <w:t xml:space="preserve">общ. Пазарджик, </w:t>
      </w:r>
      <w:r w:rsidRPr="006F6285">
        <w:rPr>
          <w:rFonts w:ascii="Times New Roman" w:hAnsi="Times New Roman" w:cs="Times New Roman"/>
          <w:sz w:val="24"/>
          <w:szCs w:val="24"/>
        </w:rPr>
        <w:t>обл. Пазарджик</w:t>
      </w:r>
      <w:r w:rsidR="006B50A7" w:rsidRPr="006F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A4F" w:rsidRPr="006F6285" w:rsidRDefault="006B50A7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Географски координати 42</w:t>
      </w:r>
      <w:r w:rsidRPr="006F628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F6285">
        <w:rPr>
          <w:rFonts w:ascii="Times New Roman" w:hAnsi="Times New Roman" w:cs="Times New Roman"/>
          <w:sz w:val="24"/>
          <w:szCs w:val="24"/>
        </w:rPr>
        <w:t>07</w:t>
      </w:r>
      <w:r w:rsidRPr="006F62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‘</w:t>
      </w:r>
      <w:r w:rsidRPr="006F6285">
        <w:rPr>
          <w:rFonts w:ascii="Times New Roman" w:hAnsi="Times New Roman" w:cs="Times New Roman"/>
          <w:sz w:val="24"/>
          <w:szCs w:val="24"/>
        </w:rPr>
        <w:t>50,42</w:t>
      </w:r>
      <w:r w:rsidRPr="006F6285">
        <w:rPr>
          <w:rFonts w:ascii="Times New Roman" w:hAnsi="Times New Roman" w:cs="Times New Roman"/>
          <w:sz w:val="24"/>
          <w:szCs w:val="24"/>
          <w:vertAlign w:val="superscript"/>
        </w:rPr>
        <w:t>”</w:t>
      </w:r>
      <w:r w:rsidRPr="006F62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6285">
        <w:rPr>
          <w:rFonts w:ascii="Times New Roman" w:hAnsi="Times New Roman" w:cs="Times New Roman"/>
          <w:sz w:val="24"/>
          <w:szCs w:val="24"/>
        </w:rPr>
        <w:t>,24</w:t>
      </w:r>
      <w:r w:rsidRPr="006F628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F6285">
        <w:rPr>
          <w:rFonts w:ascii="Times New Roman" w:hAnsi="Times New Roman" w:cs="Times New Roman"/>
          <w:sz w:val="24"/>
          <w:szCs w:val="24"/>
        </w:rPr>
        <w:t>18</w:t>
      </w:r>
      <w:r w:rsidRPr="006F628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6F6285">
        <w:rPr>
          <w:rFonts w:ascii="Times New Roman" w:hAnsi="Times New Roman" w:cs="Times New Roman"/>
          <w:sz w:val="24"/>
          <w:szCs w:val="24"/>
        </w:rPr>
        <w:t>31,35</w:t>
      </w:r>
      <w:r w:rsidRPr="006F62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“ </w:t>
      </w:r>
      <w:r w:rsidRPr="006F6285">
        <w:rPr>
          <w:rFonts w:ascii="Times New Roman" w:hAnsi="Times New Roman" w:cs="Times New Roman"/>
          <w:sz w:val="24"/>
          <w:szCs w:val="24"/>
        </w:rPr>
        <w:t>Е</w:t>
      </w:r>
    </w:p>
    <w:p w:rsidR="00A619CA" w:rsidRPr="006F6285" w:rsidRDefault="00A619CA" w:rsidP="00E8047B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Регистрационен номер на КР</w:t>
      </w:r>
    </w:p>
    <w:p w:rsidR="00AD1A4F" w:rsidRPr="006F6285" w:rsidRDefault="00AD1A4F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№</w:t>
      </w:r>
      <w:r w:rsidR="00734C60" w:rsidRPr="006F6285">
        <w:rPr>
          <w:rFonts w:ascii="Times New Roman" w:hAnsi="Times New Roman" w:cs="Times New Roman"/>
          <w:sz w:val="24"/>
          <w:szCs w:val="24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</w:rPr>
        <w:t>509-Н0/2015 г.</w:t>
      </w:r>
    </w:p>
    <w:p w:rsidR="00A619CA" w:rsidRPr="006F6285" w:rsidRDefault="00A619CA" w:rsidP="00E8047B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Дата на подписване на КР</w:t>
      </w:r>
    </w:p>
    <w:p w:rsidR="00AD1A4F" w:rsidRPr="006F6285" w:rsidRDefault="00AD1A4F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31.03.2015 год.</w:t>
      </w:r>
    </w:p>
    <w:p w:rsidR="00A619CA" w:rsidRPr="006F6285" w:rsidRDefault="00A619CA" w:rsidP="00E8047B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Дата на влизане в сила на КР</w:t>
      </w:r>
    </w:p>
    <w:p w:rsidR="00AD1A4F" w:rsidRPr="006F6285" w:rsidRDefault="00AD1A4F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Публикувано на 07.04.2015 год., влязло в сила на 21.04.2015 год.</w:t>
      </w:r>
    </w:p>
    <w:p w:rsidR="00A619CA" w:rsidRPr="006F6285" w:rsidRDefault="00A619CA" w:rsidP="00E8047B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 xml:space="preserve">Оператора на </w:t>
      </w:r>
      <w:r w:rsidR="00734C60" w:rsidRPr="006F6285">
        <w:rPr>
          <w:rFonts w:ascii="Times New Roman" w:hAnsi="Times New Roman" w:cs="Times New Roman"/>
          <w:b/>
          <w:sz w:val="24"/>
          <w:szCs w:val="24"/>
        </w:rPr>
        <w:t>инсталацията/</w:t>
      </w:r>
      <w:r w:rsidR="00405B04">
        <w:rPr>
          <w:rFonts w:ascii="Times New Roman" w:hAnsi="Times New Roman" w:cs="Times New Roman"/>
          <w:b/>
          <w:sz w:val="24"/>
          <w:szCs w:val="24"/>
        </w:rPr>
        <w:t xml:space="preserve">ите </w:t>
      </w:r>
      <w:r w:rsidRPr="006F6285">
        <w:rPr>
          <w:rFonts w:ascii="Times New Roman" w:hAnsi="Times New Roman" w:cs="Times New Roman"/>
          <w:b/>
          <w:sz w:val="24"/>
          <w:szCs w:val="24"/>
        </w:rPr>
        <w:t>притежател на разрешителното</w:t>
      </w:r>
    </w:p>
    <w:p w:rsidR="006046BB" w:rsidRPr="006F6285" w:rsidRDefault="006046BB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Община Пазарджик</w:t>
      </w:r>
    </w:p>
    <w:p w:rsidR="00A619CA" w:rsidRPr="006F6285" w:rsidRDefault="00A619CA" w:rsidP="00E8047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Адрес, тел.номер, факс, email на собственика/оператора</w:t>
      </w:r>
    </w:p>
    <w:p w:rsidR="006B50A7" w:rsidRPr="006F6285" w:rsidRDefault="00366B51" w:rsidP="00E8047B">
      <w:pPr>
        <w:pStyle w:val="ListParagraph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  <w:lang w:val="en-US"/>
        </w:rPr>
        <w:t>4400, гр. Пазарджик, бул.”</w:t>
      </w:r>
      <w:r w:rsidRPr="006F6285">
        <w:rPr>
          <w:rFonts w:ascii="Times New Roman" w:hAnsi="Times New Roman" w:cs="Times New Roman"/>
          <w:sz w:val="24"/>
          <w:szCs w:val="24"/>
        </w:rPr>
        <w:t>България” №</w:t>
      </w:r>
      <w:r w:rsidR="00126C7C">
        <w:rPr>
          <w:rFonts w:ascii="Times New Roman" w:hAnsi="Times New Roman" w:cs="Times New Roman"/>
          <w:sz w:val="24"/>
          <w:szCs w:val="24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</w:rPr>
        <w:t>2, обл. Пазарджик</w:t>
      </w:r>
    </w:p>
    <w:p w:rsidR="00BD7B53" w:rsidRPr="006F6285" w:rsidRDefault="00BD7B53" w:rsidP="00E8047B">
      <w:pPr>
        <w:pStyle w:val="BodyTextIndent"/>
        <w:tabs>
          <w:tab w:val="left" w:pos="142"/>
        </w:tabs>
        <w:ind w:left="284" w:firstLine="0"/>
        <w:rPr>
          <w:sz w:val="24"/>
          <w:lang w:val="en-US"/>
        </w:rPr>
      </w:pPr>
      <w:r w:rsidRPr="006F6285">
        <w:rPr>
          <w:sz w:val="24"/>
        </w:rPr>
        <w:t>Тел. 034/ 44 55 01, факс: 034/44 24 95</w:t>
      </w:r>
      <w:r w:rsidR="00F62A33" w:rsidRPr="006F6285">
        <w:rPr>
          <w:sz w:val="24"/>
        </w:rPr>
        <w:t xml:space="preserve">, </w:t>
      </w:r>
      <w:r w:rsidR="00836F23" w:rsidRPr="006F6285">
        <w:rPr>
          <w:sz w:val="24"/>
        </w:rPr>
        <w:t>email:</w:t>
      </w:r>
      <w:r w:rsidRPr="006F6285">
        <w:rPr>
          <w:sz w:val="24"/>
          <w:lang w:val="en-US"/>
        </w:rPr>
        <w:t xml:space="preserve"> </w:t>
      </w:r>
      <w:hyperlink r:id="rId8" w:history="1">
        <w:r w:rsidRPr="006F6285">
          <w:rPr>
            <w:rStyle w:val="Hyperlink"/>
            <w:sz w:val="24"/>
            <w:lang w:val="en-US"/>
          </w:rPr>
          <w:t>secretary@pazardjik.bg</w:t>
        </w:r>
      </w:hyperlink>
    </w:p>
    <w:p w:rsidR="00A619CA" w:rsidRPr="006F6285" w:rsidRDefault="00A619CA" w:rsidP="00E8047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Лице за контакти</w:t>
      </w:r>
    </w:p>
    <w:p w:rsidR="00EF20DD" w:rsidRPr="006F6285" w:rsidRDefault="002B0C92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Иван Сотиров </w:t>
      </w:r>
      <w:r w:rsidR="00EF20DD" w:rsidRPr="006F6285">
        <w:rPr>
          <w:rFonts w:ascii="Times New Roman" w:hAnsi="Times New Roman" w:cs="Times New Roman"/>
          <w:sz w:val="24"/>
          <w:szCs w:val="24"/>
        </w:rPr>
        <w:t>- гл. експерт, дирекция „СТОС”, община Пазарджик</w:t>
      </w:r>
    </w:p>
    <w:p w:rsidR="00A619CA" w:rsidRPr="006F6285" w:rsidRDefault="00A619CA" w:rsidP="00E8047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Адрес, тел.номер, факс, email на лицето за контакти</w:t>
      </w:r>
    </w:p>
    <w:p w:rsidR="00EF20DD" w:rsidRPr="006F6285" w:rsidRDefault="00EF20DD" w:rsidP="00E804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  <w:lang w:val="en-US"/>
        </w:rPr>
        <w:t>4400, гр. Пазарджик, бул.”</w:t>
      </w:r>
      <w:r w:rsidRPr="006F6285">
        <w:rPr>
          <w:rFonts w:ascii="Times New Roman" w:hAnsi="Times New Roman" w:cs="Times New Roman"/>
          <w:sz w:val="24"/>
          <w:szCs w:val="24"/>
        </w:rPr>
        <w:t>България” №2, обл. Пазарджик</w:t>
      </w:r>
    </w:p>
    <w:p w:rsidR="00EF20DD" w:rsidRPr="006F6285" w:rsidRDefault="00EF20DD" w:rsidP="00E8047B">
      <w:pPr>
        <w:pStyle w:val="BodyTextIndent"/>
        <w:tabs>
          <w:tab w:val="left" w:pos="142"/>
        </w:tabs>
        <w:ind w:left="284" w:firstLine="0"/>
      </w:pPr>
      <w:r w:rsidRPr="006F6285">
        <w:rPr>
          <w:sz w:val="24"/>
        </w:rPr>
        <w:t xml:space="preserve">Тел. 034/ 40 22 </w:t>
      </w:r>
      <w:r w:rsidR="002B0C92" w:rsidRPr="006F6285">
        <w:rPr>
          <w:sz w:val="24"/>
          <w:lang w:val="en-US"/>
        </w:rPr>
        <w:t>13</w:t>
      </w:r>
      <w:r w:rsidRPr="006F6285">
        <w:rPr>
          <w:sz w:val="24"/>
        </w:rPr>
        <w:t>, email:</w:t>
      </w:r>
      <w:r w:rsidRPr="006F6285">
        <w:rPr>
          <w:sz w:val="24"/>
          <w:lang w:val="en-US"/>
        </w:rPr>
        <w:t xml:space="preserve"> </w:t>
      </w:r>
      <w:hyperlink r:id="rId9" w:history="1">
        <w:r w:rsidR="002B0C92" w:rsidRPr="006F6285">
          <w:rPr>
            <w:rStyle w:val="Hyperlink"/>
            <w:sz w:val="24"/>
            <w:lang w:val="en-US"/>
          </w:rPr>
          <w:t>ecology_pz@abv.bg</w:t>
        </w:r>
      </w:hyperlink>
    </w:p>
    <w:p w:rsidR="00734C60" w:rsidRPr="006F6285" w:rsidRDefault="00734C60" w:rsidP="005D0067">
      <w:pPr>
        <w:pStyle w:val="BodyTextIndent"/>
        <w:numPr>
          <w:ilvl w:val="0"/>
          <w:numId w:val="19"/>
        </w:numPr>
        <w:tabs>
          <w:tab w:val="left" w:pos="142"/>
        </w:tabs>
        <w:ind w:hanging="862"/>
        <w:rPr>
          <w:b/>
          <w:sz w:val="36"/>
          <w:szCs w:val="36"/>
          <w:lang w:val="en-US"/>
        </w:rPr>
      </w:pPr>
      <w:r w:rsidRPr="006F6285">
        <w:rPr>
          <w:b/>
          <w:sz w:val="24"/>
        </w:rPr>
        <w:t xml:space="preserve">   Дружество експлоатиращо инсталацията </w:t>
      </w:r>
    </w:p>
    <w:p w:rsidR="00B23E6F" w:rsidRPr="006F6285" w:rsidRDefault="004D73E3" w:rsidP="00E8047B">
      <w:pPr>
        <w:pStyle w:val="BodyTextIndent"/>
        <w:tabs>
          <w:tab w:val="left" w:pos="284"/>
        </w:tabs>
        <w:ind w:left="284" w:firstLine="0"/>
        <w:rPr>
          <w:sz w:val="24"/>
        </w:rPr>
      </w:pPr>
      <w:r w:rsidRPr="006F6285">
        <w:rPr>
          <w:sz w:val="24"/>
        </w:rPr>
        <w:t>Консорциум ,,РД - Пазарджик 2017” ДЗЗД</w:t>
      </w:r>
    </w:p>
    <w:p w:rsidR="00B23E6F" w:rsidRPr="006F6285" w:rsidRDefault="00B23E6F" w:rsidP="00E8047B">
      <w:pPr>
        <w:pStyle w:val="BodyTextIndent"/>
        <w:tabs>
          <w:tab w:val="left" w:pos="284"/>
        </w:tabs>
        <w:ind w:left="0" w:firstLine="0"/>
        <w:rPr>
          <w:b/>
          <w:sz w:val="36"/>
          <w:szCs w:val="36"/>
          <w:lang w:val="en-US"/>
        </w:rPr>
      </w:pPr>
      <w:r w:rsidRPr="006F6285">
        <w:rPr>
          <w:b/>
          <w:sz w:val="32"/>
          <w:szCs w:val="32"/>
        </w:rPr>
        <w:t>•</w:t>
      </w:r>
      <w:r w:rsidRPr="006F6285">
        <w:rPr>
          <w:b/>
          <w:sz w:val="24"/>
        </w:rPr>
        <w:t xml:space="preserve">   </w:t>
      </w:r>
      <w:r w:rsidR="007E3343" w:rsidRPr="006F6285">
        <w:rPr>
          <w:b/>
          <w:sz w:val="24"/>
        </w:rPr>
        <w:t>Адрес, тел.номер, факс, e</w:t>
      </w:r>
      <w:r w:rsidR="006F6285" w:rsidRPr="006F6285">
        <w:rPr>
          <w:b/>
          <w:sz w:val="24"/>
        </w:rPr>
        <w:t>-</w:t>
      </w:r>
      <w:r w:rsidR="007E3343" w:rsidRPr="006F6285">
        <w:rPr>
          <w:b/>
          <w:sz w:val="24"/>
        </w:rPr>
        <w:t>mail на</w:t>
      </w:r>
      <w:r w:rsidRPr="006F6285">
        <w:rPr>
          <w:b/>
          <w:sz w:val="24"/>
        </w:rPr>
        <w:t xml:space="preserve"> Дружество експлоатиращо инсталацията</w:t>
      </w:r>
    </w:p>
    <w:p w:rsidR="007E3343" w:rsidRPr="006F6285" w:rsidRDefault="00B23E6F" w:rsidP="00E8047B">
      <w:pPr>
        <w:pStyle w:val="BodyTextIndent"/>
        <w:tabs>
          <w:tab w:val="left" w:pos="284"/>
        </w:tabs>
        <w:ind w:left="284" w:hanging="284"/>
        <w:rPr>
          <w:sz w:val="24"/>
          <w:lang w:val="en-US"/>
        </w:rPr>
      </w:pPr>
      <w:r w:rsidRPr="006F6285">
        <w:rPr>
          <w:sz w:val="24"/>
        </w:rPr>
        <w:t xml:space="preserve">     гр. София, ж.к. Гео Милев, р-н Слатина, ул. „Постоянство” № 67 А, </w:t>
      </w:r>
      <w:r w:rsidR="00126C7C">
        <w:rPr>
          <w:sz w:val="24"/>
        </w:rPr>
        <w:t xml:space="preserve">тел. 0878 199 584, </w:t>
      </w:r>
      <w:r w:rsidR="00126C7C" w:rsidRPr="006F6285">
        <w:rPr>
          <w:sz w:val="24"/>
          <w:lang w:val="en-US"/>
        </w:rPr>
        <w:t xml:space="preserve">e-mail: </w:t>
      </w:r>
      <w:hyperlink r:id="rId10" w:history="1">
        <w:r w:rsidR="00126C7C" w:rsidRPr="002714A5">
          <w:rPr>
            <w:rStyle w:val="Hyperlink"/>
            <w:sz w:val="24"/>
            <w:lang w:val="en-US"/>
          </w:rPr>
          <w:t>e.babanova@srt.bg</w:t>
        </w:r>
      </w:hyperlink>
      <w:r w:rsidR="00126C7C">
        <w:rPr>
          <w:sz w:val="24"/>
        </w:rPr>
        <w:t xml:space="preserve"> и </w:t>
      </w:r>
      <w:r w:rsidRPr="006F6285">
        <w:rPr>
          <w:sz w:val="24"/>
        </w:rPr>
        <w:t xml:space="preserve">тел. 0876 209 786, </w:t>
      </w:r>
      <w:r w:rsidRPr="006F6285">
        <w:rPr>
          <w:sz w:val="24"/>
          <w:lang w:val="en-US"/>
        </w:rPr>
        <w:t xml:space="preserve">e-mail: </w:t>
      </w:r>
      <w:hyperlink r:id="rId11" w:history="1">
        <w:r w:rsidRPr="006F6285">
          <w:rPr>
            <w:rStyle w:val="Hyperlink"/>
            <w:sz w:val="24"/>
            <w:lang w:val="en-US"/>
          </w:rPr>
          <w:t>d.veleva@srt.bg</w:t>
        </w:r>
      </w:hyperlink>
      <w:r w:rsidRPr="006F6285">
        <w:rPr>
          <w:sz w:val="24"/>
          <w:lang w:val="en-US"/>
        </w:rPr>
        <w:t xml:space="preserve"> </w:t>
      </w:r>
    </w:p>
    <w:p w:rsidR="007E3343" w:rsidRPr="006F6285" w:rsidRDefault="00B23E6F" w:rsidP="00E8047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Лице за контакти</w:t>
      </w:r>
    </w:p>
    <w:p w:rsidR="00B23E6F" w:rsidRPr="006F6285" w:rsidRDefault="00612925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инж.Радка Радева</w:t>
      </w:r>
      <w:r w:rsidR="00B23E6F" w:rsidRPr="006F628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Заместник ръководител регионално звено/</w:t>
      </w:r>
      <w:r w:rsidR="00B23E6F" w:rsidRPr="006F6285">
        <w:rPr>
          <w:rFonts w:ascii="Times New Roman" w:hAnsi="Times New Roman" w:cs="Times New Roman"/>
          <w:sz w:val="24"/>
          <w:szCs w:val="24"/>
        </w:rPr>
        <w:t>еколог</w:t>
      </w:r>
    </w:p>
    <w:p w:rsidR="002222E1" w:rsidRPr="006F6285" w:rsidRDefault="002222E1" w:rsidP="00E8047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Адрес, тел.номер, факс, e</w:t>
      </w:r>
      <w:r w:rsidR="00126C7C">
        <w:rPr>
          <w:rFonts w:ascii="Times New Roman" w:hAnsi="Times New Roman" w:cs="Times New Roman"/>
          <w:b/>
          <w:sz w:val="24"/>
          <w:szCs w:val="24"/>
        </w:rPr>
        <w:t>-</w:t>
      </w:r>
      <w:r w:rsidRPr="006F6285">
        <w:rPr>
          <w:rFonts w:ascii="Times New Roman" w:hAnsi="Times New Roman" w:cs="Times New Roman"/>
          <w:b/>
          <w:sz w:val="24"/>
          <w:szCs w:val="24"/>
        </w:rPr>
        <w:t>mail на лицето за контакти</w:t>
      </w:r>
    </w:p>
    <w:p w:rsidR="00BF62F7" w:rsidRPr="006F6285" w:rsidRDefault="002222E1" w:rsidP="006F6285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с. Ал. Константиново, м. ,,Башикаровски баир” в землището на общ. Пазарджик, о</w:t>
      </w:r>
      <w:r w:rsidR="00B5058B">
        <w:rPr>
          <w:rFonts w:ascii="Times New Roman" w:hAnsi="Times New Roman" w:cs="Times New Roman"/>
          <w:sz w:val="24"/>
          <w:szCs w:val="24"/>
        </w:rPr>
        <w:t>бл. Пазарджик, тел. 08</w:t>
      </w:r>
      <w:r w:rsidR="00B5058B">
        <w:rPr>
          <w:rFonts w:ascii="Times New Roman" w:hAnsi="Times New Roman" w:cs="Times New Roman"/>
          <w:sz w:val="24"/>
          <w:szCs w:val="24"/>
          <w:lang w:val="en-US"/>
        </w:rPr>
        <w:t>78 / 75 16 75</w:t>
      </w:r>
      <w:r w:rsidRPr="006F6285">
        <w:rPr>
          <w:rFonts w:ascii="Times New Roman" w:hAnsi="Times New Roman" w:cs="Times New Roman"/>
          <w:sz w:val="24"/>
          <w:szCs w:val="24"/>
        </w:rPr>
        <w:t>,</w:t>
      </w:r>
      <w:r w:rsidRPr="006F6285">
        <w:rPr>
          <w:rFonts w:ascii="Times New Roman" w:hAnsi="Times New Roman" w:cs="Times New Roman"/>
          <w:sz w:val="24"/>
          <w:lang w:val="en-US"/>
        </w:rPr>
        <w:t xml:space="preserve"> e-mail:</w:t>
      </w:r>
      <w:r w:rsidRPr="006F6285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="00B5058B" w:rsidRPr="0043269D">
          <w:rPr>
            <w:rStyle w:val="Hyperlink"/>
            <w:rFonts w:ascii="Times New Roman" w:hAnsi="Times New Roman" w:cs="Times New Roman"/>
            <w:sz w:val="24"/>
            <w:lang w:val="en-US"/>
          </w:rPr>
          <w:t>r.radeva@srt.bg</w:t>
        </w:r>
      </w:hyperlink>
    </w:p>
    <w:p w:rsidR="002222E1" w:rsidRPr="006F6285" w:rsidRDefault="002222E1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28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619CA" w:rsidRPr="006F6285" w:rsidRDefault="00A619CA" w:rsidP="00E8047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lastRenderedPageBreak/>
        <w:t>Кратко описание на всяка от дейностите/процесите извърш</w:t>
      </w:r>
      <w:r w:rsidR="002222E1" w:rsidRPr="006F6285">
        <w:rPr>
          <w:rFonts w:ascii="Times New Roman" w:hAnsi="Times New Roman" w:cs="Times New Roman"/>
          <w:b/>
          <w:sz w:val="24"/>
          <w:szCs w:val="24"/>
        </w:rPr>
        <w:t>вани в инсталацията</w:t>
      </w:r>
      <w:r w:rsidR="006812C0">
        <w:rPr>
          <w:rFonts w:ascii="Times New Roman" w:hAnsi="Times New Roman" w:cs="Times New Roman"/>
          <w:b/>
          <w:sz w:val="24"/>
          <w:szCs w:val="24"/>
        </w:rPr>
        <w:t>/инсталациите.</w:t>
      </w:r>
    </w:p>
    <w:p w:rsidR="00FC48EF" w:rsidRPr="006F6285" w:rsidRDefault="00A56ACA" w:rsidP="006812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CB">
        <w:rPr>
          <w:rFonts w:ascii="Times New Roman" w:eastAsia="Times New Roman" w:hAnsi="Times New Roman" w:cs="Times New Roman"/>
          <w:sz w:val="24"/>
          <w:szCs w:val="24"/>
        </w:rPr>
        <w:t>С Договор за възлагане на обществена поръчка № 99–ЗОП–4/15.01.2018 г., сключен между Община Пазарджик</w:t>
      </w:r>
      <w:r w:rsidRPr="006F6285">
        <w:rPr>
          <w:rFonts w:ascii="Times New Roman" w:eastAsia="Times New Roman" w:hAnsi="Times New Roman" w:cs="Times New Roman"/>
          <w:sz w:val="24"/>
          <w:szCs w:val="24"/>
        </w:rPr>
        <w:t xml:space="preserve"> от една страна и 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>от друга</w:t>
      </w:r>
      <w:r w:rsidR="00405B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 Консорциум ,,РД-Пазарджик 2017” ДЗЗД, гр. София, Общината възлага на Консорциум ,,РД-Пазарджик 2017” ДЗЗ</w:t>
      </w:r>
      <w:r w:rsidR="00A163AA">
        <w:rPr>
          <w:rFonts w:ascii="Times New Roman" w:eastAsia="Times New Roman" w:hAnsi="Times New Roman" w:cs="Times New Roman"/>
          <w:sz w:val="24"/>
          <w:szCs w:val="24"/>
        </w:rPr>
        <w:t xml:space="preserve">Д да осъществява експлоатация, 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стопанисване </w:t>
      </w:r>
      <w:r w:rsidR="00A163AA">
        <w:rPr>
          <w:rFonts w:ascii="Times New Roman" w:eastAsia="Times New Roman" w:hAnsi="Times New Roman" w:cs="Times New Roman"/>
          <w:sz w:val="24"/>
          <w:szCs w:val="24"/>
        </w:rPr>
        <w:t xml:space="preserve">и мониторинг 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D20A0">
        <w:rPr>
          <w:rFonts w:ascii="Times New Roman" w:eastAsia="Times New Roman" w:hAnsi="Times New Roman" w:cs="Times New Roman"/>
          <w:sz w:val="24"/>
          <w:szCs w:val="24"/>
          <w:lang w:val="en-US"/>
        </w:rPr>
        <w:t>,,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Регионално депо за неопасни отпадъци от регион Пазарджик, 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>ва Клетка и съпътстваща инфраструктура</w:t>
      </w:r>
      <w:r w:rsidR="002D20A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45FE" w:rsidRPr="006F6285" w:rsidRDefault="00405B04" w:rsidP="006812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,,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Регионално депо за неопасни отпадъци от регион Пазарджик, 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>ва Клетка и съпътстваща инфраструктура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145FE" w:rsidRPr="006F6285">
        <w:rPr>
          <w:rFonts w:ascii="Times New Roman" w:eastAsia="Times New Roman" w:hAnsi="Times New Roman" w:cs="Times New Roman"/>
          <w:sz w:val="24"/>
          <w:szCs w:val="24"/>
        </w:rPr>
        <w:t xml:space="preserve"> обслужва девет общини от област Пазарджик, обединени в Регионално сдружение за управление на отпадъците</w:t>
      </w:r>
      <w:r w:rsidR="008B2E86" w:rsidRPr="006F6285">
        <w:rPr>
          <w:rFonts w:ascii="Times New Roman" w:eastAsia="Times New Roman" w:hAnsi="Times New Roman" w:cs="Times New Roman"/>
          <w:sz w:val="24"/>
          <w:szCs w:val="24"/>
        </w:rPr>
        <w:t xml:space="preserve"> – Пазарджик, а именно – община Пазарджик, община Пещера, община Септември, община Батак, община Брацигово, община Лесичово, община Велинград, община Ракитово и община Белово.</w:t>
      </w:r>
    </w:p>
    <w:p w:rsidR="00E8047B" w:rsidRPr="00913606" w:rsidRDefault="00792894" w:rsidP="006770E8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285">
        <w:rPr>
          <w:rFonts w:ascii="Times New Roman" w:hAnsi="Times New Roman" w:cs="Times New Roman"/>
          <w:sz w:val="24"/>
          <w:szCs w:val="24"/>
        </w:rPr>
        <w:t>В обхвата на инсталацията се извъ</w:t>
      </w:r>
      <w:r w:rsidR="00E8047B" w:rsidRPr="006F6285">
        <w:rPr>
          <w:rFonts w:ascii="Times New Roman" w:hAnsi="Times New Roman" w:cs="Times New Roman"/>
          <w:sz w:val="24"/>
          <w:szCs w:val="24"/>
        </w:rPr>
        <w:t>ршват следните видове дейности</w:t>
      </w:r>
      <w:r w:rsidR="00E8047B" w:rsidRPr="006F628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13606">
        <w:rPr>
          <w:rFonts w:ascii="Times New Roman" w:hAnsi="Times New Roman" w:cs="Times New Roman"/>
          <w:sz w:val="24"/>
          <w:szCs w:val="24"/>
        </w:rPr>
        <w:t xml:space="preserve"> </w:t>
      </w:r>
      <w:r w:rsidR="00E8047B" w:rsidRPr="00913606">
        <w:rPr>
          <w:rFonts w:ascii="Times New Roman" w:hAnsi="Times New Roman" w:cs="Times New Roman"/>
          <w:b/>
          <w:sz w:val="24"/>
          <w:szCs w:val="24"/>
        </w:rPr>
        <w:t>приемане и обезвреждане</w:t>
      </w:r>
      <w:r w:rsidR="00E8047B" w:rsidRPr="006F6285">
        <w:rPr>
          <w:rFonts w:ascii="Times New Roman" w:hAnsi="Times New Roman" w:cs="Times New Roman"/>
          <w:sz w:val="24"/>
          <w:szCs w:val="24"/>
        </w:rPr>
        <w:t xml:space="preserve"> на неопасни отпадъци - операция по обезвреждане, обозначена с код </w:t>
      </w:r>
      <w:r w:rsidR="00E8047B" w:rsidRPr="006F6285">
        <w:rPr>
          <w:rFonts w:ascii="Times New Roman" w:hAnsi="Times New Roman" w:cs="Times New Roman"/>
          <w:b/>
          <w:i/>
          <w:sz w:val="24"/>
          <w:szCs w:val="24"/>
        </w:rPr>
        <w:t>D 5</w:t>
      </w:r>
      <w:r w:rsidR="00E8047B" w:rsidRPr="006F6285">
        <w:rPr>
          <w:rFonts w:ascii="Times New Roman" w:hAnsi="Times New Roman" w:cs="Times New Roman"/>
          <w:sz w:val="24"/>
          <w:szCs w:val="24"/>
        </w:rPr>
        <w:t xml:space="preserve"> </w:t>
      </w:r>
      <w:r w:rsidR="00E8047B" w:rsidRPr="006F6285">
        <w:rPr>
          <w:rFonts w:ascii="Times New Roman" w:hAnsi="Times New Roman" w:cs="Times New Roman"/>
          <w:i/>
          <w:sz w:val="24"/>
          <w:szCs w:val="24"/>
        </w:rPr>
        <w:t>Специално изградени депа (например депониране в отделни непромокаеми клетки, които са запечатани и изолирани помежду си и от околната среда, и др.)</w:t>
      </w:r>
      <w:r w:rsidR="00E8047B" w:rsidRPr="006F6285">
        <w:rPr>
          <w:rFonts w:ascii="Times New Roman" w:hAnsi="Times New Roman" w:cs="Times New Roman"/>
          <w:sz w:val="24"/>
          <w:szCs w:val="24"/>
        </w:rPr>
        <w:t>.</w:t>
      </w:r>
    </w:p>
    <w:p w:rsidR="00E8047B" w:rsidRPr="006F6285" w:rsidRDefault="00E8047B" w:rsidP="006770E8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Регионално депо за неопасни отпадъци</w:t>
      </w:r>
      <w:r w:rsidR="00405B04">
        <w:rPr>
          <w:rFonts w:ascii="Times New Roman" w:hAnsi="Times New Roman" w:cs="Times New Roman"/>
          <w:sz w:val="24"/>
          <w:szCs w:val="24"/>
        </w:rPr>
        <w:t xml:space="preserve"> - Паза</w:t>
      </w:r>
      <w:r w:rsidR="002D20A0">
        <w:rPr>
          <w:rFonts w:ascii="Times New Roman" w:hAnsi="Times New Roman" w:cs="Times New Roman"/>
          <w:sz w:val="24"/>
          <w:szCs w:val="24"/>
        </w:rPr>
        <w:t>рджик</w:t>
      </w:r>
      <w:r w:rsidRPr="006F6285">
        <w:rPr>
          <w:rFonts w:ascii="Times New Roman" w:hAnsi="Times New Roman" w:cs="Times New Roman"/>
          <w:sz w:val="24"/>
          <w:szCs w:val="24"/>
        </w:rPr>
        <w:t xml:space="preserve"> е разделено на две части:</w:t>
      </w:r>
    </w:p>
    <w:p w:rsidR="00E8047B" w:rsidRPr="006F6285" w:rsidRDefault="00E8047B" w:rsidP="006770E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ind w:left="0" w:firstLine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Входно-из</w:t>
      </w:r>
      <w:r w:rsidR="00405B04">
        <w:rPr>
          <w:rFonts w:ascii="Times New Roman" w:hAnsi="Times New Roman" w:cs="Times New Roman"/>
          <w:sz w:val="24"/>
          <w:szCs w:val="24"/>
        </w:rPr>
        <w:t xml:space="preserve">ходна зона </w:t>
      </w:r>
      <w:r w:rsidRPr="006F6285">
        <w:rPr>
          <w:rFonts w:ascii="Times New Roman" w:hAnsi="Times New Roman" w:cs="Times New Roman"/>
          <w:sz w:val="24"/>
          <w:szCs w:val="24"/>
        </w:rPr>
        <w:t>с КПП,</w:t>
      </w:r>
      <w:r w:rsidR="006F6285">
        <w:rPr>
          <w:rFonts w:ascii="Times New Roman" w:hAnsi="Times New Roman" w:cs="Times New Roman"/>
          <w:sz w:val="24"/>
          <w:szCs w:val="24"/>
        </w:rPr>
        <w:t xml:space="preserve"> електронна автомобилна вез</w:t>
      </w:r>
      <w:r w:rsidRPr="006F6285">
        <w:rPr>
          <w:rFonts w:ascii="Times New Roman" w:hAnsi="Times New Roman" w:cs="Times New Roman"/>
          <w:sz w:val="24"/>
          <w:szCs w:val="24"/>
        </w:rPr>
        <w:t xml:space="preserve">на, съоръжение за измиване на </w:t>
      </w:r>
      <w:r w:rsidR="00405B04">
        <w:rPr>
          <w:rFonts w:ascii="Times New Roman" w:hAnsi="Times New Roman" w:cs="Times New Roman"/>
          <w:sz w:val="24"/>
          <w:szCs w:val="24"/>
        </w:rPr>
        <w:t xml:space="preserve">ходовата част на </w:t>
      </w:r>
      <w:r w:rsidRPr="006F6285">
        <w:rPr>
          <w:rFonts w:ascii="Times New Roman" w:hAnsi="Times New Roman" w:cs="Times New Roman"/>
          <w:sz w:val="24"/>
          <w:szCs w:val="24"/>
        </w:rPr>
        <w:t>сметоизвозващи</w:t>
      </w:r>
      <w:r w:rsidR="00405B04">
        <w:rPr>
          <w:rFonts w:ascii="Times New Roman" w:hAnsi="Times New Roman" w:cs="Times New Roman"/>
          <w:sz w:val="24"/>
          <w:szCs w:val="24"/>
        </w:rPr>
        <w:t>те</w:t>
      </w:r>
      <w:r w:rsidRPr="006F6285">
        <w:rPr>
          <w:rFonts w:ascii="Times New Roman" w:hAnsi="Times New Roman" w:cs="Times New Roman"/>
          <w:sz w:val="24"/>
          <w:szCs w:val="24"/>
        </w:rPr>
        <w:t xml:space="preserve"> автомобили на изход, вътрешноплощадков път, административно-битова сграда, паркинг с 4 паркоместа, резерв</w:t>
      </w:r>
      <w:r w:rsidR="00A56FE9">
        <w:rPr>
          <w:rFonts w:ascii="Times New Roman" w:hAnsi="Times New Roman" w:cs="Times New Roman"/>
          <w:sz w:val="24"/>
          <w:szCs w:val="24"/>
        </w:rPr>
        <w:t>оар за ПП-нужди, изгребна яма</w:t>
      </w:r>
      <w:r w:rsidR="00445E38">
        <w:rPr>
          <w:rFonts w:ascii="Times New Roman" w:hAnsi="Times New Roman" w:cs="Times New Roman"/>
          <w:sz w:val="24"/>
          <w:szCs w:val="24"/>
          <w:lang w:val="en-US"/>
        </w:rPr>
        <w:t xml:space="preserve"> за БФОВ</w:t>
      </w:r>
      <w:r w:rsidR="00A56FE9">
        <w:rPr>
          <w:rFonts w:ascii="Times New Roman" w:hAnsi="Times New Roman" w:cs="Times New Roman"/>
          <w:sz w:val="24"/>
          <w:szCs w:val="24"/>
        </w:rPr>
        <w:t xml:space="preserve">, зелен пояс </w:t>
      </w:r>
      <w:r w:rsidRPr="006F6285">
        <w:rPr>
          <w:rFonts w:ascii="Times New Roman" w:hAnsi="Times New Roman" w:cs="Times New Roman"/>
          <w:sz w:val="24"/>
          <w:szCs w:val="24"/>
        </w:rPr>
        <w:t>и ограда;</w:t>
      </w:r>
    </w:p>
    <w:p w:rsidR="00E8047B" w:rsidRPr="006F6285" w:rsidRDefault="00E8047B" w:rsidP="006770E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ind w:left="0" w:firstLine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Основна производствена зона, включваща площта на клетките за депониране на отпадъци – общо</w:t>
      </w:r>
      <w:r w:rsidR="00A56FE9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6F6285">
        <w:rPr>
          <w:rFonts w:ascii="Times New Roman" w:hAnsi="Times New Roman" w:cs="Times New Roman"/>
          <w:sz w:val="24"/>
          <w:szCs w:val="24"/>
        </w:rPr>
        <w:t>95 дка, ретензионен басейн за филтрационни води, съоръжения от дренажната система и системата за улавяне и третиране на депониен газ от участъците за депониране, експлоатационен и контролен път.</w:t>
      </w:r>
    </w:p>
    <w:p w:rsidR="00E8047B" w:rsidRPr="006F6285" w:rsidRDefault="00E8047B" w:rsidP="006770E8">
      <w:pPr>
        <w:widowControl w:val="0"/>
        <w:autoSpaceDE w:val="0"/>
        <w:autoSpaceDN w:val="0"/>
        <w:adjustRightInd w:val="0"/>
        <w:spacing w:before="24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Основната производствена дейност </w:t>
      </w:r>
      <w:r w:rsidR="00DA2BA8" w:rsidRPr="006F6285">
        <w:rPr>
          <w:rFonts w:ascii="Times New Roman" w:hAnsi="Times New Roman" w:cs="Times New Roman"/>
          <w:sz w:val="24"/>
          <w:szCs w:val="24"/>
        </w:rPr>
        <w:t xml:space="preserve">която </w:t>
      </w:r>
      <w:r w:rsidRPr="006F6285">
        <w:rPr>
          <w:rFonts w:ascii="Times New Roman" w:hAnsi="Times New Roman" w:cs="Times New Roman"/>
          <w:sz w:val="24"/>
          <w:szCs w:val="24"/>
        </w:rPr>
        <w:t>се извършва на площадката на Регионалното депо – Пазарджик, Клетка 1, е обезвреждането на отпадъците чрез депониране, което включва следните процеси:</w:t>
      </w:r>
    </w:p>
    <w:p w:rsidR="00E8047B" w:rsidRPr="00CB4326" w:rsidRDefault="00BC0C27" w:rsidP="006770E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Приемане на отпадъците през к</w:t>
      </w:r>
      <w:r w:rsidR="00E8047B" w:rsidRPr="00CB4326">
        <w:rPr>
          <w:rFonts w:ascii="Times New Roman" w:hAnsi="Times New Roman" w:cs="Times New Roman"/>
          <w:sz w:val="24"/>
          <w:szCs w:val="24"/>
        </w:rPr>
        <w:t xml:space="preserve">онтролно-пропускателен пункт, на който се извършва контрол. </w:t>
      </w:r>
    </w:p>
    <w:p w:rsidR="00E8047B" w:rsidRPr="00CB4326" w:rsidRDefault="00E8047B" w:rsidP="006770E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4326">
        <w:rPr>
          <w:rFonts w:ascii="Times New Roman" w:hAnsi="Times New Roman" w:cs="Times New Roman"/>
          <w:sz w:val="24"/>
          <w:szCs w:val="24"/>
        </w:rPr>
        <w:lastRenderedPageBreak/>
        <w:t>Измерване на приеманите отпадъци на автомобилна везна.</w:t>
      </w:r>
    </w:p>
    <w:p w:rsidR="00E8047B" w:rsidRPr="00CB4326" w:rsidRDefault="00E8047B" w:rsidP="006770E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4326">
        <w:rPr>
          <w:rFonts w:ascii="Times New Roman" w:hAnsi="Times New Roman" w:cs="Times New Roman"/>
          <w:sz w:val="24"/>
          <w:szCs w:val="24"/>
        </w:rPr>
        <w:t>Насочване на извозващите отпадъци автомобили до участъка за депониране.</w:t>
      </w:r>
    </w:p>
    <w:p w:rsidR="00A56FE9" w:rsidRPr="00CB4326" w:rsidRDefault="00A56FE9" w:rsidP="006770E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4326">
        <w:rPr>
          <w:rFonts w:ascii="Times New Roman" w:hAnsi="Times New Roman" w:cs="Times New Roman"/>
          <w:sz w:val="24"/>
          <w:szCs w:val="24"/>
        </w:rPr>
        <w:t>Депониране на отпадъците.</w:t>
      </w:r>
    </w:p>
    <w:p w:rsidR="00E8047B" w:rsidRPr="006F6285" w:rsidRDefault="00A56FE9" w:rsidP="006770E8">
      <w:pPr>
        <w:widowControl w:val="0"/>
        <w:autoSpaceDE w:val="0"/>
        <w:autoSpaceDN w:val="0"/>
        <w:adjustRightInd w:val="0"/>
        <w:spacing w:before="24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Депонирането </w:t>
      </w:r>
      <w:r w:rsidR="00E8047B" w:rsidRPr="006F6285">
        <w:rPr>
          <w:rFonts w:ascii="Times New Roman" w:hAnsi="Times New Roman" w:cs="Times New Roman"/>
          <w:sz w:val="24"/>
          <w:szCs w:val="24"/>
        </w:rPr>
        <w:t>се извършва чрез запълване отдолу нагоре, като се изграждат дневни р</w:t>
      </w:r>
      <w:r w:rsidR="00B346A2">
        <w:rPr>
          <w:rFonts w:ascii="Times New Roman" w:hAnsi="Times New Roman" w:cs="Times New Roman"/>
          <w:sz w:val="24"/>
          <w:szCs w:val="24"/>
        </w:rPr>
        <w:t>аботни участъци с площ около 5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8047B" w:rsidRPr="006F6285">
        <w:rPr>
          <w:rFonts w:ascii="Times New Roman" w:hAnsi="Times New Roman" w:cs="Times New Roman"/>
          <w:sz w:val="24"/>
          <w:szCs w:val="24"/>
        </w:rPr>
        <w:t xml:space="preserve"> </w:t>
      </w:r>
      <w:r w:rsidR="00E8047B" w:rsidRPr="006F628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8047B" w:rsidRPr="006F62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E8047B" w:rsidRPr="006F6285">
        <w:rPr>
          <w:rFonts w:ascii="Times New Roman" w:hAnsi="Times New Roman" w:cs="Times New Roman"/>
          <w:sz w:val="24"/>
          <w:szCs w:val="24"/>
        </w:rPr>
        <w:t>.</w:t>
      </w:r>
    </w:p>
    <w:p w:rsidR="00E8047B" w:rsidRPr="006F6285" w:rsidRDefault="00E8047B" w:rsidP="00E8047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Разстилане на отпадъците с булдо</w:t>
      </w:r>
      <w:r w:rsidR="00C50775">
        <w:rPr>
          <w:rFonts w:ascii="Times New Roman" w:hAnsi="Times New Roman" w:cs="Times New Roman"/>
          <w:sz w:val="24"/>
          <w:szCs w:val="24"/>
        </w:rPr>
        <w:t>зер, уплътняване</w:t>
      </w:r>
      <w:r w:rsidR="00B346A2">
        <w:rPr>
          <w:rFonts w:ascii="Times New Roman" w:hAnsi="Times New Roman" w:cs="Times New Roman"/>
          <w:sz w:val="24"/>
          <w:szCs w:val="24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</w:rPr>
        <w:t xml:space="preserve">с компактор и </w:t>
      </w:r>
      <w:r w:rsidR="00B346A2">
        <w:rPr>
          <w:rFonts w:ascii="Times New Roman" w:hAnsi="Times New Roman" w:cs="Times New Roman"/>
          <w:sz w:val="24"/>
          <w:szCs w:val="24"/>
        </w:rPr>
        <w:t xml:space="preserve">последващо </w:t>
      </w:r>
      <w:r w:rsidRPr="006F6285">
        <w:rPr>
          <w:rFonts w:ascii="Times New Roman" w:hAnsi="Times New Roman" w:cs="Times New Roman"/>
          <w:sz w:val="24"/>
          <w:szCs w:val="24"/>
        </w:rPr>
        <w:t>запръстяване.</w:t>
      </w:r>
    </w:p>
    <w:p w:rsidR="00E8047B" w:rsidRPr="006F6285" w:rsidRDefault="00E8047B" w:rsidP="00681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При основната дейност не се употребяват опасни вещества. </w:t>
      </w:r>
    </w:p>
    <w:p w:rsidR="00E8047B" w:rsidRPr="006F6285" w:rsidRDefault="00E8047B" w:rsidP="00681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285">
        <w:rPr>
          <w:rFonts w:ascii="Times New Roman" w:hAnsi="Times New Roman" w:cs="Times New Roman"/>
          <w:sz w:val="24"/>
          <w:szCs w:val="24"/>
        </w:rPr>
        <w:t>От депото ще се генерира депониен газ. Депонийният газ ще се улавя и изгаря в горивна инсталация тип факел. Улавянето на газа ще става чрез газови дренажи и ще се отвежда посредством газопровод към инсталация за високотемпературно изгаряне на газа.</w:t>
      </w:r>
    </w:p>
    <w:p w:rsidR="00CC2CA5" w:rsidRDefault="00CC2CA5" w:rsidP="00681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452E2" w:rsidRDefault="00DA2BA8" w:rsidP="006812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6F62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</w:rPr>
        <w:t>Към момента на докладвания период газоват</w:t>
      </w:r>
      <w:r w:rsidR="003E1DAC">
        <w:rPr>
          <w:rFonts w:ascii="Times New Roman" w:hAnsi="Times New Roman" w:cs="Times New Roman"/>
          <w:sz w:val="24"/>
          <w:szCs w:val="24"/>
        </w:rPr>
        <w:t>а инсталация не е въ</w:t>
      </w:r>
      <w:r w:rsidR="00B346A2">
        <w:rPr>
          <w:rFonts w:ascii="Times New Roman" w:hAnsi="Times New Roman" w:cs="Times New Roman"/>
          <w:sz w:val="24"/>
          <w:szCs w:val="24"/>
        </w:rPr>
        <w:t xml:space="preserve">ведена в </w:t>
      </w:r>
      <w:r w:rsidRPr="006F6285">
        <w:rPr>
          <w:rFonts w:ascii="Times New Roman" w:hAnsi="Times New Roman" w:cs="Times New Roman"/>
          <w:sz w:val="24"/>
          <w:szCs w:val="24"/>
        </w:rPr>
        <w:t xml:space="preserve">експлоатация. Газовата инсталация ще бъде въведена в режим на работа след изграждане на газовите дренажи. </w:t>
      </w:r>
      <w:r w:rsidR="001C1A8E">
        <w:rPr>
          <w:rFonts w:ascii="Times New Roman" w:hAnsi="Times New Roman" w:cs="Times New Roman"/>
          <w:sz w:val="24"/>
          <w:szCs w:val="24"/>
        </w:rPr>
        <w:t xml:space="preserve">Съгласно проектната документация изграждането на газовите дренажи ще се извършва поетапно, като прокопаването на траншеята за </w:t>
      </w:r>
      <w:r w:rsidR="0098538F">
        <w:rPr>
          <w:rFonts w:ascii="Times New Roman" w:hAnsi="Times New Roman" w:cs="Times New Roman"/>
          <w:sz w:val="24"/>
          <w:szCs w:val="24"/>
        </w:rPr>
        <w:t xml:space="preserve">полагане на </w:t>
      </w:r>
      <w:r w:rsidR="001C1A8E">
        <w:rPr>
          <w:rFonts w:ascii="Times New Roman" w:hAnsi="Times New Roman" w:cs="Times New Roman"/>
          <w:sz w:val="24"/>
          <w:szCs w:val="24"/>
        </w:rPr>
        <w:t xml:space="preserve">първата газосъбирателна тръба ще започне след </w:t>
      </w:r>
      <w:r w:rsidR="0098538F">
        <w:rPr>
          <w:rFonts w:ascii="Times New Roman" w:hAnsi="Times New Roman" w:cs="Times New Roman"/>
          <w:sz w:val="24"/>
          <w:szCs w:val="24"/>
        </w:rPr>
        <w:t>постигане на необходимата височина на насип от уплътнени отпадъци в съответствие с работния проект.</w:t>
      </w:r>
    </w:p>
    <w:p w:rsidR="00E8047B" w:rsidRDefault="00E8047B" w:rsidP="00E8047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2CA5" w:rsidRPr="00CC2CA5" w:rsidRDefault="00CC2CA5" w:rsidP="00E8047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9CA" w:rsidRPr="00BC26BB" w:rsidRDefault="00A619CA" w:rsidP="00E8047B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6BB">
        <w:rPr>
          <w:rFonts w:ascii="Times New Roman" w:hAnsi="Times New Roman" w:cs="Times New Roman"/>
          <w:b/>
          <w:sz w:val="24"/>
          <w:szCs w:val="24"/>
        </w:rPr>
        <w:t>Производствен капаци</w:t>
      </w:r>
      <w:r w:rsidR="00EB5F83" w:rsidRPr="00BC26BB">
        <w:rPr>
          <w:rFonts w:ascii="Times New Roman" w:hAnsi="Times New Roman" w:cs="Times New Roman"/>
          <w:b/>
          <w:sz w:val="24"/>
          <w:szCs w:val="24"/>
        </w:rPr>
        <w:t>тет на инсталацията</w:t>
      </w:r>
      <w:r w:rsidR="00B47666" w:rsidRPr="00BC26BB">
        <w:rPr>
          <w:rFonts w:ascii="Times New Roman" w:hAnsi="Times New Roman" w:cs="Times New Roman"/>
          <w:b/>
          <w:sz w:val="24"/>
          <w:szCs w:val="24"/>
        </w:rPr>
        <w:t>/инсталациите</w:t>
      </w:r>
      <w:r w:rsidR="006812C0">
        <w:rPr>
          <w:rFonts w:ascii="Times New Roman" w:hAnsi="Times New Roman" w:cs="Times New Roman"/>
          <w:b/>
          <w:sz w:val="24"/>
          <w:szCs w:val="24"/>
        </w:rPr>
        <w:t>.</w:t>
      </w:r>
    </w:p>
    <w:p w:rsidR="00AD7916" w:rsidRPr="009111F4" w:rsidRDefault="00AD7916" w:rsidP="006812C0">
      <w:pPr>
        <w:pStyle w:val="BodyTextIndent2"/>
        <w:spacing w:before="12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4">
        <w:rPr>
          <w:rFonts w:ascii="Times New Roman" w:hAnsi="Times New Roman" w:cs="Times New Roman"/>
          <w:sz w:val="24"/>
          <w:szCs w:val="24"/>
        </w:rPr>
        <w:t>Максимален капацитет на инсталацията и годишното количество депонирани отпадъци за инсталацията по Условие 2, която попада в обхвата на Приложение 4 на ЗООС, съгласно изискванията на Условие 4.2.2 на КР:</w:t>
      </w:r>
    </w:p>
    <w:tbl>
      <w:tblPr>
        <w:tblW w:w="10034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1572"/>
        <w:gridCol w:w="1121"/>
        <w:gridCol w:w="1249"/>
        <w:gridCol w:w="1728"/>
        <w:gridCol w:w="1640"/>
      </w:tblGrid>
      <w:tr w:rsidR="00AD7916" w:rsidRPr="00AD7916" w:rsidTr="00AC0FDF">
        <w:trPr>
          <w:cantSplit/>
          <w:trHeight w:hRule="exact" w:val="1402"/>
          <w:jc w:val="center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AD7916" w:rsidRDefault="00AD7916" w:rsidP="00AC0FDF">
            <w:pPr>
              <w:suppressAutoHyphens/>
              <w:snapToGrid w:val="0"/>
              <w:spacing w:before="120" w:after="120"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Инсталация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AD7916" w:rsidRDefault="00AD7916" w:rsidP="00AC0FDF">
            <w:pPr>
              <w:suppressAutoHyphens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Позиция на дейността по Приложение № 4 на ЗООС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9111F4" w:rsidRDefault="00AD7916" w:rsidP="00AC0FDF">
            <w:pPr>
              <w:suppressAutoHyphens/>
              <w:spacing w:before="120" w:after="120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Капацитет</w:t>
            </w:r>
          </w:p>
          <w:p w:rsidR="00AD7916" w:rsidRPr="009111F4" w:rsidRDefault="00AD7916" w:rsidP="00AC0FDF">
            <w:pPr>
              <w:suppressAutoHyphens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[t/24h]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9111F4" w:rsidRDefault="00AD7916" w:rsidP="00AC0FDF">
            <w:pPr>
              <w:suppressAutoHyphens/>
              <w:spacing w:before="120" w:after="120"/>
              <w:ind w:left="-671" w:right="-108" w:firstLine="709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Капацитет</w:t>
            </w:r>
          </w:p>
          <w:p w:rsidR="00AD7916" w:rsidRPr="009111F4" w:rsidRDefault="00AD7916" w:rsidP="00AC0FDF">
            <w:pPr>
              <w:suppressAutoHyphens/>
              <w:spacing w:before="120" w:after="120"/>
              <w:ind w:left="-288" w:right="-108" w:firstLine="339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[t]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916" w:rsidRPr="009111F4" w:rsidRDefault="00AD7916" w:rsidP="00AC0FDF">
            <w:pPr>
              <w:suppressAutoHyphens/>
              <w:snapToGrid w:val="0"/>
              <w:spacing w:before="120" w:after="120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Количество депонирани</w:t>
            </w:r>
            <w:r w:rsidRPr="009111F4">
              <w:rPr>
                <w:rFonts w:ascii="Times New Roman" w:hAnsi="Times New Roman" w:cs="Times New Roman"/>
                <w:b/>
                <w:lang w:val="en-US" w:eastAsia="ar-SA"/>
              </w:rPr>
              <w:t xml:space="preserve"> </w:t>
            </w:r>
            <w:r w:rsidRPr="009111F4">
              <w:rPr>
                <w:rFonts w:ascii="Times New Roman" w:hAnsi="Times New Roman" w:cs="Times New Roman"/>
                <w:b/>
                <w:lang w:eastAsia="ar-SA"/>
              </w:rPr>
              <w:t>отпадъци</w:t>
            </w:r>
          </w:p>
          <w:p w:rsidR="00AD7916" w:rsidRPr="009111F4" w:rsidRDefault="00AD7916" w:rsidP="00AC0FDF">
            <w:pPr>
              <w:suppressAutoHyphens/>
              <w:snapToGrid w:val="0"/>
              <w:spacing w:before="120" w:after="120"/>
              <w:ind w:right="-108" w:firstLine="5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[t]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916" w:rsidRPr="009111F4" w:rsidRDefault="00AD7916" w:rsidP="00AC0FDF">
            <w:pPr>
              <w:suppressAutoHyphens/>
              <w:snapToGrid w:val="0"/>
              <w:spacing w:before="120" w:after="120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Максимално депонирано количество</w:t>
            </w:r>
          </w:p>
          <w:p w:rsidR="00AD7916" w:rsidRPr="009111F4" w:rsidRDefault="00AD7916" w:rsidP="00AC0FDF">
            <w:pPr>
              <w:suppressAutoHyphens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11F4">
              <w:rPr>
                <w:rFonts w:ascii="Times New Roman" w:hAnsi="Times New Roman" w:cs="Times New Roman"/>
                <w:b/>
                <w:lang w:eastAsia="ar-SA"/>
              </w:rPr>
              <w:t>[t/24h]</w:t>
            </w:r>
          </w:p>
        </w:tc>
      </w:tr>
      <w:tr w:rsidR="00AD7916" w:rsidRPr="00AD7916" w:rsidTr="00AC0FDF">
        <w:trPr>
          <w:cantSplit/>
          <w:trHeight w:val="254"/>
          <w:jc w:val="center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AD7916" w:rsidRDefault="00AD7916" w:rsidP="00AC0FDF">
            <w:pPr>
              <w:spacing w:before="120" w:after="12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AD7916" w:rsidRDefault="00AD7916" w:rsidP="00AC0FDF">
            <w:pPr>
              <w:spacing w:before="120" w:after="12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  <w:lang w:eastAsia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9111F4" w:rsidRDefault="00AD7916" w:rsidP="00AC0FDF">
            <w:pPr>
              <w:spacing w:before="120" w:after="12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9111F4" w:rsidRDefault="00AD7916" w:rsidP="00AC0FDF">
            <w:pPr>
              <w:spacing w:before="120" w:after="12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7916" w:rsidRPr="00B55B92" w:rsidRDefault="009111F4" w:rsidP="000542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55B92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05426E" w:rsidRPr="00B55B92">
              <w:rPr>
                <w:rFonts w:ascii="Times New Roman" w:hAnsi="Times New Roman" w:cs="Times New Roman"/>
                <w:b/>
                <w:lang w:val="en-US" w:eastAsia="ar-SA"/>
              </w:rPr>
              <w:t>20</w:t>
            </w:r>
            <w:r w:rsidR="00AD7916" w:rsidRPr="00B55B92">
              <w:rPr>
                <w:rFonts w:ascii="Times New Roman" w:hAnsi="Times New Roman" w:cs="Times New Roman"/>
                <w:b/>
                <w:lang w:eastAsia="ar-SA"/>
              </w:rPr>
              <w:t xml:space="preserve"> г.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916" w:rsidRPr="00B55B92" w:rsidRDefault="009111F4" w:rsidP="000542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55B92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05426E" w:rsidRPr="00B55B92">
              <w:rPr>
                <w:rFonts w:ascii="Times New Roman" w:hAnsi="Times New Roman" w:cs="Times New Roman"/>
                <w:b/>
                <w:lang w:val="en-US" w:eastAsia="ar-SA"/>
              </w:rPr>
              <w:t>20</w:t>
            </w:r>
            <w:r w:rsidR="00AD7916" w:rsidRPr="00B55B92">
              <w:rPr>
                <w:rFonts w:ascii="Times New Roman" w:hAnsi="Times New Roman" w:cs="Times New Roman"/>
                <w:b/>
                <w:lang w:eastAsia="ar-SA"/>
              </w:rPr>
              <w:t xml:space="preserve"> г.</w:t>
            </w:r>
          </w:p>
        </w:tc>
      </w:tr>
      <w:tr w:rsidR="00AD7916" w:rsidRPr="00811307" w:rsidTr="00AC0FDF">
        <w:trPr>
          <w:cantSplit/>
          <w:trHeight w:val="1321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4" w:rsidRPr="00F87B97" w:rsidRDefault="009111F4" w:rsidP="009111F4">
            <w:pPr>
              <w:suppressAutoHyphens/>
              <w:snapToGrid w:val="0"/>
              <w:spacing w:before="120" w:after="120"/>
              <w:ind w:left="-5" w:right="-93" w:firstLine="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7B97">
              <w:rPr>
                <w:rFonts w:ascii="Times New Roman" w:eastAsia="Times New Roman" w:hAnsi="Times New Roman" w:cs="Times New Roman"/>
              </w:rPr>
              <w:lastRenderedPageBreak/>
              <w:t xml:space="preserve">Регионално депо за неопасни отпадъци от регион Пазарджик, включващо: </w:t>
            </w:r>
          </w:p>
          <w:p w:rsidR="00AD7916" w:rsidRPr="009111F4" w:rsidRDefault="009111F4" w:rsidP="009111F4">
            <w:pPr>
              <w:suppressAutoHyphens/>
              <w:snapToGrid w:val="0"/>
              <w:spacing w:before="120" w:after="120"/>
              <w:ind w:left="-5" w:right="-93" w:firstLine="5"/>
              <w:contextualSpacing/>
              <w:jc w:val="center"/>
              <w:rPr>
                <w:rFonts w:ascii="Times New Roman" w:hAnsi="Times New Roman" w:cs="Times New Roman"/>
                <w:highlight w:val="cyan"/>
                <w:lang w:eastAsia="ar-SA"/>
              </w:rPr>
            </w:pPr>
            <w:r w:rsidRPr="00F87B97">
              <w:rPr>
                <w:rFonts w:ascii="Times New Roman" w:eastAsia="Times New Roman" w:hAnsi="Times New Roman" w:cs="Times New Roman"/>
              </w:rPr>
              <w:t>- Клетка 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6" w:rsidRPr="00AD7916" w:rsidRDefault="00AD7916" w:rsidP="00AC0FDF">
            <w:pPr>
              <w:suppressAutoHyphens/>
              <w:spacing w:before="120" w:after="120"/>
              <w:contextualSpacing/>
              <w:jc w:val="center"/>
              <w:rPr>
                <w:rFonts w:ascii="Times New Roman" w:hAnsi="Times New Roman" w:cs="Times New Roman"/>
                <w:highlight w:val="cyan"/>
                <w:lang w:eastAsia="ar-SA"/>
              </w:rPr>
            </w:pPr>
            <w:r w:rsidRPr="009111F4">
              <w:rPr>
                <w:rFonts w:ascii="Times New Roman" w:hAnsi="Times New Roman" w:cs="Times New Roman"/>
                <w:lang w:eastAsia="ar-SA"/>
              </w:rPr>
              <w:t>5.4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6" w:rsidRPr="00AD7916" w:rsidRDefault="009111F4" w:rsidP="00AC0FDF">
            <w:pPr>
              <w:suppressAutoHyphens/>
              <w:spacing w:before="120" w:after="120"/>
              <w:contextualSpacing/>
              <w:jc w:val="center"/>
              <w:rPr>
                <w:rFonts w:ascii="Times New Roman" w:hAnsi="Times New Roman" w:cs="Times New Roman"/>
                <w:highlight w:val="cy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6" w:rsidRPr="00AD7916" w:rsidRDefault="009111F4" w:rsidP="00AC0FD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highlight w:val="cyan"/>
                <w:lang w:eastAsia="ar-SA"/>
              </w:rPr>
            </w:pPr>
            <w:r w:rsidRPr="009111F4">
              <w:rPr>
                <w:rFonts w:ascii="Times New Roman" w:hAnsi="Times New Roman" w:cs="Times New Roman"/>
                <w:lang w:eastAsia="ar-SA"/>
              </w:rPr>
              <w:t>590 327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6" w:rsidRPr="00B55B92" w:rsidRDefault="009111F4" w:rsidP="008C742D">
            <w:pPr>
              <w:suppressAutoHyphens/>
              <w:spacing w:before="120" w:after="120"/>
              <w:ind w:firstLine="50"/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 w:eastAsia="ar-SA"/>
              </w:rPr>
            </w:pPr>
            <w:r w:rsidRPr="00B55B92">
              <w:rPr>
                <w:rFonts w:ascii="Times New Roman" w:hAnsi="Times New Roman" w:cs="Times New Roman"/>
                <w:lang w:eastAsia="ar-SA"/>
              </w:rPr>
              <w:t>8</w:t>
            </w:r>
            <w:r w:rsidR="00B55B92" w:rsidRPr="00B55B92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="008C742D">
              <w:rPr>
                <w:rFonts w:ascii="Times New Roman" w:hAnsi="Times New Roman" w:cs="Times New Roman"/>
                <w:lang w:val="en-US" w:eastAsia="ar-SA"/>
              </w:rPr>
              <w:t> </w:t>
            </w:r>
            <w:r w:rsidR="00B55B92" w:rsidRPr="00B55B92">
              <w:rPr>
                <w:rFonts w:ascii="Times New Roman" w:hAnsi="Times New Roman" w:cs="Times New Roman"/>
                <w:lang w:val="en-US" w:eastAsia="ar-SA"/>
              </w:rPr>
              <w:t>941</w:t>
            </w:r>
            <w:r w:rsidR="008C742D">
              <w:rPr>
                <w:rFonts w:ascii="Times New Roman" w:hAnsi="Times New Roman" w:cs="Times New Roman"/>
                <w:lang w:eastAsia="ar-SA"/>
              </w:rPr>
              <w:t>,</w:t>
            </w:r>
            <w:r w:rsidR="00B55B92" w:rsidRPr="00B55B92">
              <w:rPr>
                <w:rFonts w:ascii="Times New Roman" w:hAnsi="Times New Roman" w:cs="Times New Roman"/>
                <w:lang w:val="en-US" w:eastAsia="ar-SA"/>
              </w:rPr>
              <w:t>580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6" w:rsidRPr="00B55B92" w:rsidRDefault="00991F35" w:rsidP="008C742D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B55B92">
              <w:rPr>
                <w:rFonts w:ascii="Times New Roman" w:hAnsi="Times New Roman" w:cs="Times New Roman"/>
                <w:lang w:eastAsia="ar-SA"/>
              </w:rPr>
              <w:t>26</w:t>
            </w:r>
            <w:r w:rsidR="00B55B92" w:rsidRPr="00B55B92">
              <w:rPr>
                <w:rFonts w:ascii="Times New Roman" w:hAnsi="Times New Roman" w:cs="Times New Roman"/>
                <w:lang w:val="en-US" w:eastAsia="ar-SA"/>
              </w:rPr>
              <w:t>5</w:t>
            </w:r>
            <w:r w:rsidR="008C742D">
              <w:rPr>
                <w:rFonts w:ascii="Times New Roman" w:hAnsi="Times New Roman" w:cs="Times New Roman"/>
                <w:lang w:eastAsia="ar-SA"/>
              </w:rPr>
              <w:t>,</w:t>
            </w:r>
            <w:r w:rsidR="00B55B92" w:rsidRPr="00B55B92">
              <w:rPr>
                <w:rFonts w:ascii="Times New Roman" w:hAnsi="Times New Roman" w:cs="Times New Roman"/>
                <w:lang w:val="en-US" w:eastAsia="ar-SA"/>
              </w:rPr>
              <w:t>9</w:t>
            </w:r>
          </w:p>
        </w:tc>
      </w:tr>
    </w:tbl>
    <w:p w:rsidR="00115BD5" w:rsidRDefault="00691AF1" w:rsidP="002F1497">
      <w:pPr>
        <w:ind w:left="-426"/>
      </w:pPr>
      <w:r w:rsidRPr="00691AF1">
        <w:rPr>
          <w:rFonts w:ascii="Times New Roman" w:hAnsi="Times New Roman" w:cs="Times New Roman"/>
          <w:sz w:val="24"/>
          <w:szCs w:val="24"/>
          <w:u w:val="single"/>
        </w:rPr>
        <w:t>Причина за несъответствие</w:t>
      </w:r>
      <w:r>
        <w:rPr>
          <w:rFonts w:ascii="Times New Roman" w:hAnsi="Times New Roman" w:cs="Times New Roman"/>
          <w:sz w:val="24"/>
          <w:szCs w:val="24"/>
        </w:rPr>
        <w:t xml:space="preserve"> – завишеното к</w:t>
      </w:r>
      <w:r w:rsidR="00115BD5" w:rsidRPr="004605E3">
        <w:rPr>
          <w:rFonts w:ascii="Times New Roman" w:hAnsi="Times New Roman" w:cs="Times New Roman"/>
          <w:sz w:val="24"/>
          <w:szCs w:val="24"/>
        </w:rPr>
        <w:t xml:space="preserve">оличеството отпадъци се дължи на неработеща сепарираща инсталация. </w:t>
      </w:r>
      <w:r w:rsidR="002F1497" w:rsidRPr="00691AF1">
        <w:rPr>
          <w:rFonts w:ascii="Times New Roman" w:hAnsi="Times New Roman" w:cs="Times New Roman"/>
          <w:sz w:val="24"/>
          <w:szCs w:val="24"/>
          <w:u w:val="single"/>
        </w:rPr>
        <w:t>Предприети коригиращи действия</w:t>
      </w:r>
      <w:r w:rsidR="002F1497" w:rsidRPr="001A2FD9">
        <w:rPr>
          <w:rFonts w:ascii="Times New Roman" w:hAnsi="Times New Roman" w:cs="Times New Roman"/>
          <w:sz w:val="24"/>
          <w:szCs w:val="24"/>
        </w:rPr>
        <w:t xml:space="preserve"> </w:t>
      </w:r>
      <w:r w:rsidR="002F149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455">
        <w:rPr>
          <w:rFonts w:ascii="Times New Roman" w:hAnsi="Times New Roman" w:cs="Times New Roman"/>
          <w:sz w:val="24"/>
          <w:szCs w:val="24"/>
        </w:rPr>
        <w:t>п</w:t>
      </w:r>
      <w:r w:rsidR="00115BD5" w:rsidRPr="001A2FD9">
        <w:rPr>
          <w:rFonts w:ascii="Times New Roman" w:hAnsi="Times New Roman" w:cs="Times New Roman"/>
          <w:sz w:val="24"/>
          <w:szCs w:val="24"/>
        </w:rPr>
        <w:t>ускане в експлоатация на сепарираща инсталация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CA" w:rsidRPr="006F6285" w:rsidRDefault="00A619CA" w:rsidP="00E8047B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Организационна структура на фирмата, отнасяща се до управлението на околната среда</w:t>
      </w:r>
      <w:r w:rsidR="006812C0">
        <w:rPr>
          <w:rFonts w:ascii="Times New Roman" w:hAnsi="Times New Roman" w:cs="Times New Roman"/>
          <w:b/>
          <w:sz w:val="24"/>
          <w:szCs w:val="24"/>
        </w:rPr>
        <w:t>.</w:t>
      </w:r>
    </w:p>
    <w:p w:rsidR="00CE72F7" w:rsidRPr="006F6285" w:rsidRDefault="00CE72F7" w:rsidP="006812C0">
      <w:pPr>
        <w:pStyle w:val="ListParagraph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85">
        <w:rPr>
          <w:rFonts w:ascii="Times New Roman" w:eastAsia="Times New Roman" w:hAnsi="Times New Roman" w:cs="Times New Roman"/>
          <w:sz w:val="24"/>
          <w:szCs w:val="24"/>
        </w:rPr>
        <w:t xml:space="preserve">Съгласно Договор за възлагане на обществена поръчка </w:t>
      </w:r>
      <w:r w:rsidRPr="00E66A6A">
        <w:rPr>
          <w:rFonts w:ascii="Times New Roman" w:eastAsia="Times New Roman" w:hAnsi="Times New Roman" w:cs="Times New Roman"/>
          <w:sz w:val="24"/>
          <w:szCs w:val="24"/>
        </w:rPr>
        <w:t xml:space="preserve">№ 99–ЗОП–4/15.01.2018 </w:t>
      </w:r>
      <w:r w:rsidRPr="006F6285">
        <w:rPr>
          <w:rFonts w:ascii="Times New Roman" w:eastAsia="Times New Roman" w:hAnsi="Times New Roman" w:cs="Times New Roman"/>
          <w:sz w:val="24"/>
          <w:szCs w:val="24"/>
        </w:rPr>
        <w:t xml:space="preserve">г., Община Пазарджик възлага дейностите по експлоатация на ,,Регионално депо за неопасни отпадъци от регион Пазарджик, </w:t>
      </w:r>
      <w:r w:rsidRPr="006F6285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6F6285">
        <w:rPr>
          <w:rFonts w:ascii="Times New Roman" w:eastAsia="Times New Roman" w:hAnsi="Times New Roman" w:cs="Times New Roman"/>
          <w:sz w:val="24"/>
          <w:szCs w:val="24"/>
        </w:rPr>
        <w:t xml:space="preserve">ва Клетка и съпътстваща инфраструктура” на Консорциум ,,РД-Пазарджик 2017” ДЗЗД, гр. София. </w:t>
      </w:r>
    </w:p>
    <w:p w:rsidR="00CE72F7" w:rsidRDefault="00CE72F7" w:rsidP="002F149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ab/>
        <w:t xml:space="preserve">Дружеството </w:t>
      </w:r>
      <w:r w:rsidR="004B5114">
        <w:rPr>
          <w:rFonts w:ascii="Times New Roman" w:hAnsi="Times New Roman" w:cs="Times New Roman"/>
          <w:sz w:val="24"/>
          <w:szCs w:val="24"/>
        </w:rPr>
        <w:t xml:space="preserve">прилага Система за управление </w:t>
      </w:r>
      <w:r w:rsidR="004B5114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6F6285">
        <w:rPr>
          <w:rFonts w:ascii="Times New Roman" w:hAnsi="Times New Roman" w:cs="Times New Roman"/>
          <w:sz w:val="24"/>
          <w:szCs w:val="24"/>
        </w:rPr>
        <w:t xml:space="preserve"> околна среда (СУОС) и притежава сертификация както следва:</w:t>
      </w:r>
    </w:p>
    <w:p w:rsidR="00707EC1" w:rsidRPr="00707EC1" w:rsidRDefault="00707EC1" w:rsidP="002F14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EC1">
        <w:rPr>
          <w:rFonts w:ascii="Times New Roman" w:hAnsi="Times New Roman" w:cs="Times New Roman"/>
          <w:sz w:val="24"/>
          <w:szCs w:val="24"/>
          <w:lang w:val="en-GB"/>
        </w:rPr>
        <w:t>- ISO 9001 : 2015, с валидност до 09.10.2023 г., последна актуализация 25.09.2020 г.</w:t>
      </w:r>
    </w:p>
    <w:p w:rsidR="00707EC1" w:rsidRPr="00707EC1" w:rsidRDefault="00707EC1" w:rsidP="002F14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EC1">
        <w:rPr>
          <w:rFonts w:ascii="Times New Roman" w:hAnsi="Times New Roman" w:cs="Times New Roman"/>
          <w:sz w:val="24"/>
          <w:szCs w:val="24"/>
          <w:lang w:val="en-GB"/>
        </w:rPr>
        <w:t>- ISO 14001 : 2015, с валидност до 09.10.2023 г., последна актуализация 25.09.2020 г.</w:t>
      </w:r>
    </w:p>
    <w:p w:rsidR="00707EC1" w:rsidRPr="00707EC1" w:rsidRDefault="00707EC1" w:rsidP="002F14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EC1">
        <w:rPr>
          <w:rFonts w:ascii="Times New Roman" w:hAnsi="Times New Roman" w:cs="Times New Roman"/>
          <w:sz w:val="24"/>
          <w:szCs w:val="24"/>
          <w:lang w:val="en-GB"/>
        </w:rPr>
        <w:t>- ISO 45001 : 2018, с валидност до 09.10.2023 г., последна актуализация 25.09.2020 г.</w:t>
      </w:r>
    </w:p>
    <w:p w:rsidR="00710258" w:rsidRPr="006F6285" w:rsidRDefault="00CE72F7" w:rsidP="002F1497">
      <w:pPr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ab/>
      </w:r>
      <w:r w:rsidR="00710258" w:rsidRPr="006F6285">
        <w:rPr>
          <w:rFonts w:ascii="Times New Roman" w:hAnsi="Times New Roman" w:cs="Times New Roman"/>
          <w:sz w:val="24"/>
          <w:szCs w:val="24"/>
        </w:rPr>
        <w:t>Организационната структура на</w:t>
      </w:r>
      <w:r w:rsidR="00710258" w:rsidRPr="006F6285">
        <w:rPr>
          <w:rFonts w:ascii="Times New Roman" w:eastAsia="Times New Roman" w:hAnsi="Times New Roman" w:cs="Times New Roman"/>
          <w:sz w:val="24"/>
          <w:szCs w:val="24"/>
        </w:rPr>
        <w:t xml:space="preserve"> Консорциум ,,РД-Пазарджик 2017” ДЗЗД</w:t>
      </w:r>
      <w:r w:rsidR="00710258" w:rsidRPr="006F6285">
        <w:rPr>
          <w:rFonts w:ascii="Times New Roman" w:hAnsi="Times New Roman" w:cs="Times New Roman"/>
          <w:sz w:val="24"/>
          <w:szCs w:val="24"/>
        </w:rPr>
        <w:t>, отнасяща се до управлението на околната среда е следната:</w:t>
      </w:r>
    </w:p>
    <w:p w:rsidR="002F1497" w:rsidRDefault="002F1497" w:rsidP="00E8047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B2C" w:rsidRPr="006F6285" w:rsidRDefault="00C65B2C" w:rsidP="00E8047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85">
        <w:rPr>
          <w:rFonts w:ascii="Times New Roman" w:hAnsi="Times New Roman" w:cs="Times New Roman"/>
          <w:b/>
          <w:sz w:val="24"/>
          <w:szCs w:val="24"/>
          <w:u w:val="single"/>
        </w:rPr>
        <w:t>Управител:</w:t>
      </w:r>
    </w:p>
    <w:p w:rsidR="00C65B2C" w:rsidRPr="006F6285" w:rsidRDefault="00C65B2C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Отговаря за ръководството и управлението на дейността на дружеството в рамките на действащото законодателство, договора за управление на инсталацията и в съответствие с функционалните връзки на </w:t>
      </w:r>
      <w:r w:rsidRPr="006F6285">
        <w:rPr>
          <w:rFonts w:ascii="Times New Roman" w:eastAsia="Times New Roman" w:hAnsi="Times New Roman" w:cs="Times New Roman"/>
          <w:sz w:val="24"/>
          <w:szCs w:val="24"/>
        </w:rPr>
        <w:t>,,РД-Пазарджик 2017” ДЗЗД</w:t>
      </w:r>
      <w:r w:rsidRPr="006F6285">
        <w:rPr>
          <w:rFonts w:ascii="Times New Roman" w:hAnsi="Times New Roman" w:cs="Times New Roman"/>
          <w:sz w:val="24"/>
          <w:szCs w:val="24"/>
        </w:rPr>
        <w:t xml:space="preserve"> с други дружества.</w:t>
      </w:r>
    </w:p>
    <w:p w:rsidR="00C65B2C" w:rsidRPr="006F6285" w:rsidRDefault="00C65B2C" w:rsidP="00F40A5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Той представлява дружеството и извършва дейностите, които са посочени от закона. Това включва:</w:t>
      </w:r>
    </w:p>
    <w:p w:rsidR="00C65B2C" w:rsidRPr="006F6285" w:rsidRDefault="00C65B2C" w:rsidP="00F40A56">
      <w:pPr>
        <w:numPr>
          <w:ilvl w:val="0"/>
          <w:numId w:val="20"/>
        </w:numPr>
        <w:tabs>
          <w:tab w:val="clear" w:pos="1080"/>
          <w:tab w:val="left" w:pos="-4536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 Представляване на Дружеството;</w:t>
      </w:r>
    </w:p>
    <w:p w:rsidR="00C65B2C" w:rsidRPr="006F6285" w:rsidRDefault="00C65B2C" w:rsidP="00F40A56">
      <w:pPr>
        <w:numPr>
          <w:ilvl w:val="0"/>
          <w:numId w:val="20"/>
        </w:numPr>
        <w:tabs>
          <w:tab w:val="clear" w:pos="1080"/>
          <w:tab w:val="left" w:pos="-4536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 Всекидневно ръководство и управление на Дружеството;</w:t>
      </w:r>
    </w:p>
    <w:p w:rsidR="00C65B2C" w:rsidRPr="006F6285" w:rsidRDefault="00C65B2C" w:rsidP="00F40A56">
      <w:pPr>
        <w:numPr>
          <w:ilvl w:val="0"/>
          <w:numId w:val="20"/>
        </w:numPr>
        <w:tabs>
          <w:tab w:val="clear" w:pos="1080"/>
          <w:tab w:val="left" w:pos="-4536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lastRenderedPageBreak/>
        <w:t xml:space="preserve"> При отсъствие, тези правомощия могат да бъдат делегирани със специална заповед.</w:t>
      </w:r>
    </w:p>
    <w:p w:rsidR="00C65B2C" w:rsidRPr="006F6285" w:rsidRDefault="00C65B2C" w:rsidP="00E8047B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Управителят носи отговорност за провеждането на политиката и изпълнението на ангажиментите на дружеството, за ефективното функциониране, поддържане и развитие на </w:t>
      </w:r>
      <w:r w:rsidRPr="006F6285">
        <w:rPr>
          <w:rFonts w:ascii="Times New Roman" w:hAnsi="Times New Roman" w:cs="Times New Roman"/>
          <w:iCs/>
          <w:sz w:val="24"/>
          <w:szCs w:val="24"/>
        </w:rPr>
        <w:t>Система за управление по околна среда (СУОС).</w:t>
      </w:r>
    </w:p>
    <w:p w:rsidR="00C65B2C" w:rsidRPr="006F6285" w:rsidRDefault="00C65B2C" w:rsidP="00E8047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Едновременно с това управителя отговаря за осигуряване необходимите материални, финансови и човешки ресурси за постигане целите по ка</w:t>
      </w:r>
      <w:r w:rsidR="00B47666">
        <w:rPr>
          <w:rFonts w:ascii="Times New Roman" w:hAnsi="Times New Roman" w:cs="Times New Roman"/>
          <w:sz w:val="24"/>
          <w:szCs w:val="24"/>
        </w:rPr>
        <w:t xml:space="preserve">чеството, здраве и безопасност на </w:t>
      </w:r>
      <w:r w:rsidRPr="006F6285">
        <w:rPr>
          <w:rFonts w:ascii="Times New Roman" w:hAnsi="Times New Roman" w:cs="Times New Roman"/>
          <w:sz w:val="24"/>
          <w:szCs w:val="24"/>
        </w:rPr>
        <w:t>околна среда.</w:t>
      </w:r>
      <w:r w:rsidRPr="006F6285">
        <w:rPr>
          <w:rFonts w:ascii="Times New Roman" w:hAnsi="Times New Roman" w:cs="Times New Roman"/>
          <w:b/>
          <w:sz w:val="24"/>
          <w:szCs w:val="24"/>
        </w:rPr>
        <w:tab/>
      </w:r>
    </w:p>
    <w:p w:rsidR="00C65B2C" w:rsidRPr="006F6285" w:rsidRDefault="00C65B2C" w:rsidP="00E804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85">
        <w:rPr>
          <w:rFonts w:ascii="Times New Roman" w:hAnsi="Times New Roman" w:cs="Times New Roman"/>
          <w:b/>
          <w:sz w:val="24"/>
          <w:szCs w:val="24"/>
          <w:u w:val="single"/>
        </w:rPr>
        <w:t>Ръководител административен отдел: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Ръководи работата по формиране на персонала във фирмата с работници и служители с необходимите професии, специалности и квалификации в съответствие с целите, стратегията и спецификата на фирмата.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Представя фирмата пред външни държавни/ общински/ институции, учреждения, контролиращи органи и съдебни инстанции във връзка с изпълнение на конкретно възникнали служебни задачи.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Създава и поддържа база данни за количествения и качествен състав на кадрите, тяхното развитие и движение. Изготвя и поддържа база данни за месечните и годишни отчети от дейността на фирмата.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Контролира спазването на приетите процедури по приемане, обучение и въвеждане в работата.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Организира работата по своевременното администриране на наетите служители, преместването и прекратяване на трудовите правоотношения в съответствие с трудовото законодателство.</w:t>
      </w:r>
    </w:p>
    <w:p w:rsidR="00C65B2C" w:rsidRPr="006F6285" w:rsidRDefault="00C65B2C" w:rsidP="007D12E4">
      <w:pPr>
        <w:numPr>
          <w:ilvl w:val="0"/>
          <w:numId w:val="22"/>
        </w:numPr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Контролира изготвянето на инструкции, заповеди и други документи за утвърждаване от ръководителя на фирмата, изготвяне на справки за личния състав. </w:t>
      </w:r>
    </w:p>
    <w:p w:rsidR="00C65B2C" w:rsidRPr="006F6285" w:rsidRDefault="00C65B2C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Ръководи персонала на отдела – делегира, контролира, изисква. Контролира изпълнението на плановите задачи и работата за своевременното изпълнение. Изисква и получава необходимите материали и информация, касаещи дейността на дружеството. Пред</w:t>
      </w:r>
      <w:r w:rsidRPr="006F6285">
        <w:rPr>
          <w:rFonts w:ascii="Times New Roman" w:hAnsi="Times New Roman" w:cs="Times New Roman"/>
          <w:sz w:val="24"/>
          <w:szCs w:val="24"/>
        </w:rPr>
        <w:lastRenderedPageBreak/>
        <w:t xml:space="preserve">ставлява и защитава интереса на фирмата пред организации и ведомства по въпроси, касаещи дейността й. Прави предложения за подобряване организацията и ефективността на работата, която изпълнява. </w:t>
      </w:r>
    </w:p>
    <w:p w:rsidR="00CB2FF2" w:rsidRPr="006F6285" w:rsidRDefault="00CB2FF2" w:rsidP="00E8047B">
      <w:pPr>
        <w:pStyle w:val="Heading6"/>
        <w:ind w:left="0" w:firstLine="0"/>
        <w:jc w:val="both"/>
        <w:rPr>
          <w:sz w:val="24"/>
          <w:szCs w:val="24"/>
          <w:u w:val="single"/>
          <w:lang w:val="bg-BG"/>
        </w:rPr>
      </w:pPr>
      <w:r w:rsidRPr="006F6285">
        <w:rPr>
          <w:sz w:val="24"/>
          <w:szCs w:val="24"/>
          <w:u w:val="single"/>
          <w:lang w:val="bg-BG"/>
        </w:rPr>
        <w:t>Ръководител ,,Регионално звено”</w:t>
      </w:r>
    </w:p>
    <w:p w:rsidR="00C65B2C" w:rsidRPr="006F6285" w:rsidRDefault="006D4395" w:rsidP="000B36BF">
      <w:pPr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2"/>
          <w:szCs w:val="32"/>
        </w:rPr>
        <w:t>•</w:t>
      </w:r>
      <w:r w:rsidR="00C65B2C" w:rsidRPr="006F6285">
        <w:rPr>
          <w:rFonts w:ascii="Times New Roman" w:hAnsi="Times New Roman" w:cs="Times New Roman"/>
          <w:sz w:val="24"/>
          <w:szCs w:val="24"/>
        </w:rPr>
        <w:t>Отлично познава установената технология на депониране и номенклатурата на отпадъците, приемани</w:t>
      </w:r>
      <w:r w:rsidR="00CB2FF2" w:rsidRPr="006F6285">
        <w:rPr>
          <w:rFonts w:ascii="Times New Roman" w:hAnsi="Times New Roman" w:cs="Times New Roman"/>
          <w:sz w:val="24"/>
          <w:szCs w:val="24"/>
        </w:rPr>
        <w:t xml:space="preserve"> за обезвреждане</w:t>
      </w:r>
      <w:r w:rsidR="00C65B2C" w:rsidRPr="006F6285">
        <w:rPr>
          <w:rFonts w:ascii="Times New Roman" w:hAnsi="Times New Roman" w:cs="Times New Roman"/>
          <w:sz w:val="24"/>
          <w:szCs w:val="24"/>
        </w:rPr>
        <w:t xml:space="preserve">, обслужващи общините </w:t>
      </w:r>
      <w:r w:rsidR="00CB2FF2" w:rsidRPr="006F6285">
        <w:rPr>
          <w:rFonts w:ascii="Times New Roman" w:hAnsi="Times New Roman" w:cs="Times New Roman"/>
          <w:sz w:val="24"/>
          <w:szCs w:val="24"/>
        </w:rPr>
        <w:t xml:space="preserve">Пазарджик, Пещера, Велинград, Батак, Белово, Брацигово, Лесичово, Септември и Ракитово </w:t>
      </w:r>
      <w:r w:rsidR="00C65B2C" w:rsidRPr="006F6285">
        <w:rPr>
          <w:rFonts w:ascii="Times New Roman" w:hAnsi="Times New Roman" w:cs="Times New Roman"/>
          <w:sz w:val="24"/>
          <w:szCs w:val="24"/>
        </w:rPr>
        <w:t>и организацията на технологичния процес.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678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Контролира хода на производството и обезпечаването му с необходимата техническа документация, оборудване, инструменти, материали, транспорт, товаро-разтоварна техника.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820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Организира и ръководи подготовката за внедряване на нови графици за текущите задачи за изпълнение.</w:t>
      </w:r>
    </w:p>
    <w:p w:rsidR="00C65B2C" w:rsidRPr="006F6285" w:rsidRDefault="00305D5A" w:rsidP="000B36BF">
      <w:pPr>
        <w:tabs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6"/>
          <w:szCs w:val="36"/>
        </w:rPr>
        <w:t>•</w:t>
      </w:r>
      <w:r w:rsidR="00C65B2C" w:rsidRPr="006F6285">
        <w:rPr>
          <w:rFonts w:ascii="Times New Roman" w:hAnsi="Times New Roman" w:cs="Times New Roman"/>
          <w:sz w:val="24"/>
          <w:szCs w:val="24"/>
        </w:rPr>
        <w:t xml:space="preserve">Обобщава ежедневния оперативен отчет за </w:t>
      </w:r>
      <w:r w:rsidR="00C5683A" w:rsidRPr="006F6285">
        <w:rPr>
          <w:rFonts w:ascii="Times New Roman" w:hAnsi="Times New Roman" w:cs="Times New Roman"/>
          <w:sz w:val="24"/>
          <w:szCs w:val="24"/>
        </w:rPr>
        <w:t>депонираните отпадъци на обекта.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820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Следи и проверява ежедневните отчети, изготвяни от диспечерите по клиенти, контролира състоянието и технологията на работа на депото. Следи за наличната складова площ, работните места, рационалното използване на транспортните средства и своевременното изпълнение на товаро-разтоварните дейности.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820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Координира работата, предприема необходимите мерки за изпълнението на планирания график. Осигурява безпрепятствената работа на спомагателните звена, обезпечаващи технически, транспортни и други услуги за ефективното протичане на производствения процес.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678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Следи техническите новости, научните открития, изучава опита за подобряване на технологията и организацията на производството с цел увеличаване ръста на производителността. Разработва мероприятия за подобряване на оперативното планиране, текущия отчет на производството и автоматизацията на диспечерската дейност – въвеждане на съвременни системи за комуникации, връзка и контрол.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820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Разпределя задачите. Контролира изпълнението на поставените задачи (срок и качество).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left" w:pos="-4962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lastRenderedPageBreak/>
        <w:t>Контактува с други фирми и организации за разрешаване на оперативни въпроси от компетентността му.</w:t>
      </w:r>
    </w:p>
    <w:p w:rsidR="00C65B2C" w:rsidRPr="006F6285" w:rsidRDefault="00C65B2C" w:rsidP="000B36BF">
      <w:pPr>
        <w:numPr>
          <w:ilvl w:val="0"/>
          <w:numId w:val="21"/>
        </w:numPr>
        <w:tabs>
          <w:tab w:val="clear" w:pos="1080"/>
          <w:tab w:val="num" w:pos="-4962"/>
        </w:tabs>
        <w:suppressAutoHyphens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Представлява интересите на фирмата пред други организации, фирми или трети лица по въпроси, касаещи дейността.</w:t>
      </w:r>
    </w:p>
    <w:p w:rsidR="000D1EBE" w:rsidRPr="006F6285" w:rsidRDefault="000D1EBE" w:rsidP="00E8047B">
      <w:pPr>
        <w:pStyle w:val="Heading6"/>
        <w:ind w:left="0" w:firstLine="0"/>
        <w:jc w:val="both"/>
        <w:rPr>
          <w:sz w:val="24"/>
          <w:szCs w:val="24"/>
          <w:u w:val="single"/>
          <w:lang w:val="bg-BG"/>
        </w:rPr>
      </w:pPr>
      <w:r w:rsidRPr="006F6285">
        <w:rPr>
          <w:sz w:val="24"/>
          <w:szCs w:val="24"/>
          <w:u w:val="single"/>
          <w:lang w:val="bg-BG"/>
        </w:rPr>
        <w:t>Заместник - ръководител ,,Регионално звено”</w:t>
      </w:r>
    </w:p>
    <w:p w:rsidR="000D1EBE" w:rsidRPr="006F6285" w:rsidRDefault="000D1EBE" w:rsidP="00E8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6"/>
          <w:szCs w:val="36"/>
        </w:rPr>
        <w:t xml:space="preserve">• </w:t>
      </w:r>
      <w:r w:rsidRPr="006F6285">
        <w:rPr>
          <w:rFonts w:ascii="Times New Roman" w:hAnsi="Times New Roman" w:cs="Times New Roman"/>
          <w:sz w:val="24"/>
          <w:szCs w:val="24"/>
        </w:rPr>
        <w:t>Обща експлоа</w:t>
      </w:r>
      <w:r w:rsidR="008660DF" w:rsidRPr="006F6285">
        <w:rPr>
          <w:rFonts w:ascii="Times New Roman" w:hAnsi="Times New Roman" w:cs="Times New Roman"/>
          <w:sz w:val="24"/>
          <w:szCs w:val="24"/>
        </w:rPr>
        <w:t>тация и администрация на депото.</w:t>
      </w:r>
    </w:p>
    <w:p w:rsidR="000D1EBE" w:rsidRPr="006F6285" w:rsidRDefault="008660DF" w:rsidP="00E804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6"/>
          <w:szCs w:val="36"/>
        </w:rPr>
        <w:t xml:space="preserve">• </w:t>
      </w:r>
      <w:r w:rsidR="000D1EBE" w:rsidRPr="006F6285">
        <w:rPr>
          <w:rFonts w:ascii="Times New Roman" w:hAnsi="Times New Roman" w:cs="Times New Roman"/>
          <w:sz w:val="24"/>
          <w:szCs w:val="24"/>
        </w:rPr>
        <w:t xml:space="preserve">Ежедневно управление на персонала на депото и неговите задължения, включително поддържане на трудовите характеристики на </w:t>
      </w:r>
      <w:r w:rsidRPr="006F6285">
        <w:rPr>
          <w:rFonts w:ascii="Times New Roman" w:hAnsi="Times New Roman" w:cs="Times New Roman"/>
          <w:sz w:val="24"/>
          <w:szCs w:val="24"/>
        </w:rPr>
        <w:t>всеки отделен член от персонала.</w:t>
      </w:r>
    </w:p>
    <w:p w:rsidR="000D1EBE" w:rsidRPr="006F6285" w:rsidRDefault="008660DF" w:rsidP="00E8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6"/>
          <w:szCs w:val="36"/>
        </w:rPr>
        <w:t xml:space="preserve">• </w:t>
      </w:r>
      <w:r w:rsidRPr="006F6285">
        <w:rPr>
          <w:rFonts w:ascii="Times New Roman" w:hAnsi="Times New Roman" w:cs="Times New Roman"/>
          <w:sz w:val="24"/>
          <w:szCs w:val="24"/>
        </w:rPr>
        <w:t>К</w:t>
      </w:r>
      <w:r w:rsidR="000D1EBE" w:rsidRPr="006F6285">
        <w:rPr>
          <w:rFonts w:ascii="Times New Roman" w:hAnsi="Times New Roman" w:cs="Times New Roman"/>
          <w:sz w:val="24"/>
          <w:szCs w:val="24"/>
        </w:rPr>
        <w:t>онтрол</w:t>
      </w:r>
      <w:r w:rsidRPr="006F6285">
        <w:rPr>
          <w:rFonts w:ascii="Times New Roman" w:hAnsi="Times New Roman" w:cs="Times New Roman"/>
          <w:sz w:val="24"/>
          <w:szCs w:val="24"/>
        </w:rPr>
        <w:t xml:space="preserve">ира </w:t>
      </w:r>
      <w:r w:rsidR="000D1EBE" w:rsidRPr="006F6285">
        <w:rPr>
          <w:rFonts w:ascii="Times New Roman" w:hAnsi="Times New Roman" w:cs="Times New Roman"/>
          <w:sz w:val="24"/>
          <w:szCs w:val="24"/>
        </w:rPr>
        <w:t>състоянието, техническа поддръжка и доизграждане на</w:t>
      </w:r>
      <w:r w:rsidR="00964E3F" w:rsidRPr="006F6285">
        <w:rPr>
          <w:rFonts w:ascii="Times New Roman" w:hAnsi="Times New Roman" w:cs="Times New Roman"/>
          <w:sz w:val="24"/>
          <w:szCs w:val="24"/>
        </w:rPr>
        <w:t xml:space="preserve"> съоръжения в рамките на обекта.</w:t>
      </w:r>
    </w:p>
    <w:p w:rsidR="000D1EBE" w:rsidRPr="006F6285" w:rsidRDefault="008660DF" w:rsidP="00E8047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36"/>
          <w:szCs w:val="36"/>
        </w:rPr>
        <w:t>•</w:t>
      </w:r>
      <w:r w:rsidRPr="006F6285">
        <w:rPr>
          <w:rFonts w:ascii="Times New Roman" w:hAnsi="Times New Roman" w:cs="Times New Roman"/>
          <w:sz w:val="24"/>
          <w:szCs w:val="24"/>
        </w:rPr>
        <w:t xml:space="preserve"> В</w:t>
      </w:r>
      <w:r w:rsidR="000D1EBE" w:rsidRPr="006F6285">
        <w:rPr>
          <w:rFonts w:ascii="Times New Roman" w:hAnsi="Times New Roman" w:cs="Times New Roman"/>
          <w:sz w:val="24"/>
          <w:szCs w:val="24"/>
        </w:rPr>
        <w:t>сички други дейности, свързани с експлоатацията, мониторинга и поддържането на обекта, предвидени от законовата нормативна база и издадените нормативни актове / до</w:t>
      </w:r>
      <w:r w:rsidR="00964E3F" w:rsidRPr="006F6285">
        <w:rPr>
          <w:rFonts w:ascii="Times New Roman" w:hAnsi="Times New Roman" w:cs="Times New Roman"/>
          <w:sz w:val="24"/>
          <w:szCs w:val="24"/>
        </w:rPr>
        <w:t>кументи, относими към дейността.</w:t>
      </w:r>
    </w:p>
    <w:p w:rsidR="000D1EBE" w:rsidRPr="006F6285" w:rsidRDefault="008660DF" w:rsidP="005D0067">
      <w:pPr>
        <w:pStyle w:val="ListParagraph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</w:t>
      </w:r>
      <w:r w:rsidR="000D1EBE" w:rsidRPr="006F6285">
        <w:rPr>
          <w:rFonts w:ascii="Times New Roman" w:hAnsi="Times New Roman" w:cs="Times New Roman"/>
          <w:sz w:val="24"/>
          <w:szCs w:val="24"/>
        </w:rPr>
        <w:t>рганизиране дейностите по приемане на отпадъци на територията на Регионално депо – Пазарджик съобразно условията на КР №</w:t>
      </w:r>
      <w:r w:rsidR="00FC030C" w:rsidRPr="006F6285">
        <w:rPr>
          <w:rFonts w:ascii="Times New Roman" w:hAnsi="Times New Roman" w:cs="Times New Roman"/>
          <w:sz w:val="24"/>
          <w:szCs w:val="24"/>
        </w:rPr>
        <w:t xml:space="preserve"> </w:t>
      </w:r>
      <w:r w:rsidR="000D1EBE" w:rsidRPr="006F6285">
        <w:rPr>
          <w:rFonts w:ascii="Times New Roman" w:hAnsi="Times New Roman" w:cs="Times New Roman"/>
          <w:sz w:val="24"/>
          <w:szCs w:val="24"/>
        </w:rPr>
        <w:t>509-Н0/2015</w:t>
      </w:r>
      <w:r w:rsidR="00FC030C" w:rsidRPr="006F6285">
        <w:rPr>
          <w:rFonts w:ascii="Times New Roman" w:hAnsi="Times New Roman" w:cs="Times New Roman"/>
          <w:sz w:val="24"/>
          <w:szCs w:val="24"/>
        </w:rPr>
        <w:t>.</w:t>
      </w:r>
    </w:p>
    <w:p w:rsidR="000D1EBE" w:rsidRPr="006F6285" w:rsidRDefault="00964E3F" w:rsidP="005D0067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30C" w:rsidRPr="006F6285">
        <w:rPr>
          <w:rFonts w:ascii="Times New Roman" w:eastAsia="Calibri" w:hAnsi="Times New Roman" w:cs="Times New Roman"/>
          <w:sz w:val="24"/>
          <w:szCs w:val="24"/>
        </w:rPr>
        <w:t>Отговаря за п</w:t>
      </w:r>
      <w:r w:rsidR="000D1EBE" w:rsidRPr="006F6285">
        <w:rPr>
          <w:rFonts w:ascii="Times New Roman" w:eastAsia="Calibri" w:hAnsi="Times New Roman" w:cs="Times New Roman"/>
          <w:sz w:val="24"/>
          <w:szCs w:val="24"/>
        </w:rPr>
        <w:t>оддържане на системи, машини и съоръжения, сграден фонд и инфраструктура</w:t>
      </w:r>
      <w:r w:rsidRPr="006F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EBE" w:rsidRPr="006F6285" w:rsidRDefault="00964E3F" w:rsidP="005D0067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 П</w:t>
      </w:r>
      <w:r w:rsidR="000D1EBE" w:rsidRPr="006F6285">
        <w:rPr>
          <w:rFonts w:ascii="Times New Roman" w:hAnsi="Times New Roman" w:cs="Times New Roman"/>
          <w:sz w:val="24"/>
          <w:szCs w:val="24"/>
        </w:rPr>
        <w:t>равилната експлоатация на всички съоръжения, инсталации и мрежи на територията на депото</w:t>
      </w:r>
      <w:r w:rsidRPr="006F6285">
        <w:rPr>
          <w:rFonts w:ascii="Times New Roman" w:hAnsi="Times New Roman" w:cs="Times New Roman"/>
          <w:sz w:val="24"/>
          <w:szCs w:val="24"/>
        </w:rPr>
        <w:t>.</w:t>
      </w:r>
    </w:p>
    <w:p w:rsidR="000D1EBE" w:rsidRPr="006F6285" w:rsidRDefault="00964E3F" w:rsidP="005D0067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</w:t>
      </w:r>
      <w:r w:rsidR="000D1EBE" w:rsidRPr="006F6285">
        <w:rPr>
          <w:rFonts w:ascii="Times New Roman" w:hAnsi="Times New Roman" w:cs="Times New Roman"/>
          <w:sz w:val="24"/>
          <w:szCs w:val="24"/>
        </w:rPr>
        <w:t>пазване технологията на депониране на отпадъците в клетката за неопасни, отпадъци;</w:t>
      </w:r>
    </w:p>
    <w:p w:rsidR="000D1EBE" w:rsidRPr="006F6285" w:rsidRDefault="00964E3F" w:rsidP="005D0067">
      <w:pPr>
        <w:pStyle w:val="ListParagraph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</w:t>
      </w:r>
      <w:r w:rsidR="000D1EBE" w:rsidRPr="006F6285">
        <w:rPr>
          <w:rFonts w:ascii="Times New Roman" w:hAnsi="Times New Roman" w:cs="Times New Roman"/>
          <w:sz w:val="24"/>
          <w:szCs w:val="24"/>
        </w:rPr>
        <w:t>рганизиране изготвянето и</w:t>
      </w:r>
      <w:r w:rsidR="006C0ECB">
        <w:rPr>
          <w:rFonts w:ascii="Times New Roman" w:hAnsi="Times New Roman" w:cs="Times New Roman"/>
          <w:sz w:val="24"/>
          <w:szCs w:val="24"/>
        </w:rPr>
        <w:t xml:space="preserve"> последващо</w:t>
      </w:r>
      <w:r w:rsidR="000D1EBE" w:rsidRPr="006F6285">
        <w:rPr>
          <w:rFonts w:ascii="Times New Roman" w:hAnsi="Times New Roman" w:cs="Times New Roman"/>
          <w:sz w:val="24"/>
          <w:szCs w:val="24"/>
        </w:rPr>
        <w:t xml:space="preserve"> отчитане на всички инструкции на КР №</w:t>
      </w:r>
      <w:r w:rsidR="00140556" w:rsidRPr="006F6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EBE" w:rsidRPr="006F6285">
        <w:rPr>
          <w:rFonts w:ascii="Times New Roman" w:hAnsi="Times New Roman" w:cs="Times New Roman"/>
          <w:sz w:val="24"/>
          <w:szCs w:val="24"/>
        </w:rPr>
        <w:t>509-Н0/2015, а при необ</w:t>
      </w:r>
      <w:r w:rsidR="00932669" w:rsidRPr="006F6285">
        <w:rPr>
          <w:rFonts w:ascii="Times New Roman" w:hAnsi="Times New Roman" w:cs="Times New Roman"/>
          <w:sz w:val="24"/>
          <w:szCs w:val="24"/>
        </w:rPr>
        <w:t>ходимост – тяхната актуализация.</w:t>
      </w:r>
    </w:p>
    <w:p w:rsidR="00C65B2C" w:rsidRPr="006F6285" w:rsidRDefault="00C65B2C" w:rsidP="00E8047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69" w:rsidRPr="006F6285" w:rsidRDefault="00932669" w:rsidP="00E8047B">
      <w:pPr>
        <w:pStyle w:val="Heading6"/>
        <w:ind w:left="0" w:firstLine="0"/>
        <w:jc w:val="both"/>
        <w:rPr>
          <w:sz w:val="24"/>
          <w:szCs w:val="24"/>
          <w:u w:val="single"/>
          <w:lang w:val="bg-BG"/>
        </w:rPr>
      </w:pPr>
      <w:r w:rsidRPr="006F6285">
        <w:rPr>
          <w:sz w:val="24"/>
          <w:szCs w:val="24"/>
          <w:u w:val="single"/>
          <w:lang w:val="bg-BG"/>
        </w:rPr>
        <w:t>Еколог/технически сътрудник</w:t>
      </w:r>
    </w:p>
    <w:p w:rsidR="00932669" w:rsidRPr="006F6285" w:rsidRDefault="00932669" w:rsidP="00E8047B">
      <w:pPr>
        <w:pStyle w:val="ListParagraph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46F9A" w:rsidRPr="006F6285" w:rsidRDefault="00932669" w:rsidP="005D0067">
      <w:pPr>
        <w:pStyle w:val="ListParagraph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Дава </w:t>
      </w:r>
      <w:r w:rsidR="00646F9A" w:rsidRPr="006F6285">
        <w:rPr>
          <w:rFonts w:ascii="Times New Roman" w:hAnsi="Times New Roman" w:cs="Times New Roman"/>
          <w:sz w:val="24"/>
          <w:szCs w:val="24"/>
        </w:rPr>
        <w:t xml:space="preserve">указания за разстилане на доставените за депониране отпадъци и инспектиране </w:t>
      </w:r>
      <w:r w:rsidRPr="006F6285">
        <w:rPr>
          <w:rFonts w:ascii="Times New Roman" w:hAnsi="Times New Roman" w:cs="Times New Roman"/>
          <w:sz w:val="24"/>
          <w:szCs w:val="24"/>
        </w:rPr>
        <w:t>на разтоварените отпадъци.</w:t>
      </w:r>
    </w:p>
    <w:p w:rsidR="00646F9A" w:rsidRPr="006F6285" w:rsidRDefault="00646F9A" w:rsidP="005D0067">
      <w:pPr>
        <w:pStyle w:val="ListParagraph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Контрол</w:t>
      </w:r>
      <w:r w:rsidR="00932669" w:rsidRPr="006F6285">
        <w:rPr>
          <w:rFonts w:ascii="Times New Roman" w:hAnsi="Times New Roman" w:cs="Times New Roman"/>
          <w:sz w:val="24"/>
          <w:szCs w:val="24"/>
        </w:rPr>
        <w:t xml:space="preserve">ира </w:t>
      </w:r>
      <w:r w:rsidRPr="006F6285">
        <w:rPr>
          <w:rFonts w:ascii="Times New Roman" w:hAnsi="Times New Roman" w:cs="Times New Roman"/>
          <w:sz w:val="24"/>
          <w:szCs w:val="24"/>
        </w:rPr>
        <w:t xml:space="preserve">отпадъците с цел окончателното приемане/отхвърляне на </w:t>
      </w:r>
      <w:r w:rsidR="00932669" w:rsidRPr="006F6285">
        <w:rPr>
          <w:rFonts w:ascii="Times New Roman" w:hAnsi="Times New Roman" w:cs="Times New Roman"/>
          <w:sz w:val="24"/>
          <w:szCs w:val="24"/>
        </w:rPr>
        <w:t>постъпилите в клетката отпадъци.</w:t>
      </w:r>
    </w:p>
    <w:p w:rsidR="00646F9A" w:rsidRPr="006F6285" w:rsidRDefault="00932669" w:rsidP="005D006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lastRenderedPageBreak/>
        <w:t xml:space="preserve">Издава </w:t>
      </w:r>
      <w:r w:rsidR="00646F9A" w:rsidRPr="006F6285">
        <w:rPr>
          <w:rFonts w:ascii="Times New Roman" w:hAnsi="Times New Roman" w:cs="Times New Roman"/>
          <w:sz w:val="24"/>
          <w:szCs w:val="24"/>
        </w:rPr>
        <w:t>напътствия за обратно натов</w:t>
      </w:r>
      <w:r w:rsidRPr="006F6285">
        <w:rPr>
          <w:rFonts w:ascii="Times New Roman" w:hAnsi="Times New Roman" w:cs="Times New Roman"/>
          <w:sz w:val="24"/>
          <w:szCs w:val="24"/>
        </w:rPr>
        <w:t>арване на отхвърлените отпадъци.</w:t>
      </w:r>
    </w:p>
    <w:p w:rsidR="00646F9A" w:rsidRPr="006F6285" w:rsidRDefault="00932669" w:rsidP="005D0067">
      <w:pPr>
        <w:pStyle w:val="ListParagraph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Следи за</w:t>
      </w:r>
      <w:r w:rsidR="00646F9A" w:rsidRPr="006F6285">
        <w:rPr>
          <w:rFonts w:ascii="Times New Roman" w:hAnsi="Times New Roman" w:cs="Times New Roman"/>
          <w:sz w:val="24"/>
          <w:szCs w:val="24"/>
        </w:rPr>
        <w:t xml:space="preserve"> спазването на технологията за депониране, в това число изискванията по депониране на утайки от пречистване на отпадъчни во</w:t>
      </w:r>
      <w:r w:rsidRPr="006F6285">
        <w:rPr>
          <w:rFonts w:ascii="Times New Roman" w:hAnsi="Times New Roman" w:cs="Times New Roman"/>
          <w:sz w:val="24"/>
          <w:szCs w:val="24"/>
        </w:rPr>
        <w:t>ди или азбестсъдържащи отпадъци.</w:t>
      </w:r>
    </w:p>
    <w:p w:rsidR="00646F9A" w:rsidRPr="006F6285" w:rsidRDefault="00646F9A" w:rsidP="005D006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Отговаря за достоверността на извършените ан</w:t>
      </w:r>
      <w:r w:rsidR="00932669" w:rsidRPr="006F6285">
        <w:rPr>
          <w:rFonts w:ascii="Times New Roman" w:hAnsi="Times New Roman" w:cs="Times New Roman"/>
          <w:sz w:val="24"/>
          <w:szCs w:val="24"/>
        </w:rPr>
        <w:t>ализи и направените заключения.</w:t>
      </w:r>
    </w:p>
    <w:p w:rsidR="00646F9A" w:rsidRPr="006F6285" w:rsidRDefault="00646F9A" w:rsidP="005D0067">
      <w:pPr>
        <w:pStyle w:val="ListParagraph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Отговаря за правилното използване на различните аналитични метод</w:t>
      </w:r>
      <w:r w:rsidR="00932669" w:rsidRPr="006F6285">
        <w:rPr>
          <w:rFonts w:ascii="Times New Roman" w:hAnsi="Times New Roman" w:cs="Times New Roman"/>
          <w:sz w:val="24"/>
          <w:szCs w:val="24"/>
        </w:rPr>
        <w:t>и и уреди, съоръжения и прибори.</w:t>
      </w:r>
    </w:p>
    <w:p w:rsidR="00646F9A" w:rsidRPr="006F6285" w:rsidRDefault="00646F9A" w:rsidP="005D0067">
      <w:pPr>
        <w:pStyle w:val="ListParagraph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Извършва преглед на документите на притежателите на отпадъци, преди подписване на договор за приемо-предаване на отпадъци – становища от основно охарактеризиране, документи за дейности с отпадъци, работен лист за класификация, протоколи от изпитване на отпадъци и др. Води досиета на лицата, предаващи отпадъци за </w:t>
      </w:r>
      <w:r w:rsidR="00932669" w:rsidRPr="006F6285">
        <w:rPr>
          <w:rFonts w:ascii="Times New Roman" w:hAnsi="Times New Roman" w:cs="Times New Roman"/>
          <w:sz w:val="24"/>
          <w:szCs w:val="24"/>
        </w:rPr>
        <w:t>обезвреждане на площадката.</w:t>
      </w:r>
    </w:p>
    <w:p w:rsidR="00646F9A" w:rsidRPr="006F6285" w:rsidRDefault="00646F9A" w:rsidP="005D006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Присъства на пробовземане </w:t>
      </w:r>
      <w:r w:rsidRPr="006F628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F6285">
        <w:rPr>
          <w:rFonts w:ascii="Times New Roman" w:hAnsi="Times New Roman" w:cs="Times New Roman"/>
          <w:sz w:val="24"/>
          <w:szCs w:val="24"/>
        </w:rPr>
        <w:t>отпадъчни води, подземни води, шум и др.</w:t>
      </w:r>
      <w:r w:rsidRPr="006F628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6285">
        <w:rPr>
          <w:rFonts w:ascii="Times New Roman" w:hAnsi="Times New Roman" w:cs="Times New Roman"/>
          <w:sz w:val="24"/>
          <w:szCs w:val="24"/>
        </w:rPr>
        <w:t xml:space="preserve"> за извършване на ана</w:t>
      </w:r>
      <w:r w:rsidR="00932669" w:rsidRPr="006F6285">
        <w:rPr>
          <w:rFonts w:ascii="Times New Roman" w:hAnsi="Times New Roman" w:cs="Times New Roman"/>
          <w:sz w:val="24"/>
          <w:szCs w:val="24"/>
        </w:rPr>
        <w:t>лиз от акредитирани лаборатории.</w:t>
      </w:r>
    </w:p>
    <w:p w:rsidR="00646F9A" w:rsidRPr="006F6285" w:rsidRDefault="00646F9A" w:rsidP="005D006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Прилага инструкция за периодична оценка на съответствието на резултатите от собствения мониторинг на </w:t>
      </w:r>
      <w:r w:rsidR="00D0428F">
        <w:rPr>
          <w:rFonts w:ascii="Times New Roman" w:hAnsi="Times New Roman" w:cs="Times New Roman"/>
          <w:sz w:val="24"/>
          <w:szCs w:val="24"/>
          <w:lang w:val="en-US"/>
        </w:rPr>
        <w:t xml:space="preserve">повърхностни и </w:t>
      </w:r>
      <w:r w:rsidRPr="006F6285">
        <w:rPr>
          <w:rFonts w:ascii="Times New Roman" w:hAnsi="Times New Roman" w:cs="Times New Roman"/>
          <w:sz w:val="24"/>
          <w:szCs w:val="24"/>
        </w:rPr>
        <w:t>подземните води, шум, емисии на замърсители в атмосферния въздух;</w:t>
      </w:r>
    </w:p>
    <w:p w:rsidR="00646F9A" w:rsidRPr="006F6285" w:rsidRDefault="00646F9A" w:rsidP="005D006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Участва в разработването, актуализирането и отчитането на инстру</w:t>
      </w:r>
      <w:r w:rsidR="00D119B9" w:rsidRPr="006F6285">
        <w:rPr>
          <w:rFonts w:ascii="Times New Roman" w:hAnsi="Times New Roman" w:cs="Times New Roman"/>
          <w:sz w:val="24"/>
          <w:szCs w:val="24"/>
        </w:rPr>
        <w:t>к</w:t>
      </w:r>
      <w:r w:rsidRPr="006F6285">
        <w:rPr>
          <w:rFonts w:ascii="Times New Roman" w:hAnsi="Times New Roman" w:cs="Times New Roman"/>
          <w:sz w:val="24"/>
          <w:szCs w:val="24"/>
        </w:rPr>
        <w:t xml:space="preserve">ции </w:t>
      </w:r>
      <w:r w:rsidR="00D119B9" w:rsidRPr="006F6285">
        <w:rPr>
          <w:rFonts w:ascii="Times New Roman" w:hAnsi="Times New Roman" w:cs="Times New Roman"/>
          <w:sz w:val="24"/>
          <w:szCs w:val="24"/>
        </w:rPr>
        <w:t>на СУОС.</w:t>
      </w:r>
    </w:p>
    <w:p w:rsidR="000D1EBE" w:rsidRPr="006F6285" w:rsidRDefault="00646F9A" w:rsidP="005D0067">
      <w:pPr>
        <w:pStyle w:val="ListParagraph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Поддържа актуални данни за </w:t>
      </w:r>
      <w:r w:rsidR="00D119B9" w:rsidRPr="006F6285">
        <w:rPr>
          <w:rFonts w:ascii="Times New Roman" w:hAnsi="Times New Roman" w:cs="Times New Roman"/>
          <w:sz w:val="24"/>
          <w:szCs w:val="24"/>
        </w:rPr>
        <w:t>приложимата нормативна уредба.</w:t>
      </w:r>
    </w:p>
    <w:p w:rsidR="00D119B9" w:rsidRPr="006F6285" w:rsidRDefault="00D119B9" w:rsidP="00E8047B">
      <w:pPr>
        <w:pStyle w:val="ListParagraph"/>
        <w:tabs>
          <w:tab w:val="left" w:pos="426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0258" w:rsidRPr="006F6285" w:rsidRDefault="00C65B2C" w:rsidP="00E8047B">
      <w:pPr>
        <w:tabs>
          <w:tab w:val="left" w:pos="-2127"/>
        </w:tabs>
        <w:spacing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bCs/>
          <w:sz w:val="24"/>
          <w:szCs w:val="24"/>
        </w:rPr>
        <w:t xml:space="preserve">Всички отговорни лица и персонала </w:t>
      </w:r>
      <w:r w:rsidRPr="006F6285">
        <w:rPr>
          <w:rFonts w:ascii="Times New Roman" w:hAnsi="Times New Roman" w:cs="Times New Roman"/>
          <w:sz w:val="24"/>
          <w:szCs w:val="24"/>
        </w:rPr>
        <w:t>познават основните принципи и задължения, поети от дружеството, упражняват контрол над процесите и дейностите, свързани със значими аспекти, за които носят пряка отговорност, регистрират съответните данни за ОС, осъществяват оперативния контрол.</w:t>
      </w:r>
    </w:p>
    <w:p w:rsidR="00A619CA" w:rsidRPr="006F6285" w:rsidRDefault="00A619CA" w:rsidP="00E8047B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РИОСВ на чиято територия е раз</w:t>
      </w:r>
      <w:r w:rsidR="00397F6A" w:rsidRPr="006F6285">
        <w:rPr>
          <w:rFonts w:ascii="Times New Roman" w:hAnsi="Times New Roman" w:cs="Times New Roman"/>
          <w:b/>
          <w:sz w:val="24"/>
          <w:szCs w:val="24"/>
        </w:rPr>
        <w:t>положена инсталацията/инсталации</w:t>
      </w:r>
      <w:r w:rsidRPr="006F6285">
        <w:rPr>
          <w:rFonts w:ascii="Times New Roman" w:hAnsi="Times New Roman" w:cs="Times New Roman"/>
          <w:b/>
          <w:sz w:val="24"/>
          <w:szCs w:val="24"/>
        </w:rPr>
        <w:t>те</w:t>
      </w:r>
    </w:p>
    <w:p w:rsidR="003A0962" w:rsidRPr="006F6285" w:rsidRDefault="00381DE6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РИОСВ </w:t>
      </w:r>
      <w:r w:rsidR="003A0962" w:rsidRPr="006F6285">
        <w:rPr>
          <w:rFonts w:ascii="Times New Roman" w:hAnsi="Times New Roman" w:cs="Times New Roman"/>
          <w:sz w:val="24"/>
          <w:szCs w:val="24"/>
        </w:rPr>
        <w:t>– Пазарджик</w:t>
      </w:r>
    </w:p>
    <w:p w:rsidR="00381DE6" w:rsidRPr="006F6285" w:rsidRDefault="003A0962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 xml:space="preserve">4400, </w:t>
      </w:r>
      <w:r w:rsidR="00381DE6" w:rsidRPr="006F6285">
        <w:rPr>
          <w:rFonts w:ascii="Times New Roman" w:hAnsi="Times New Roman" w:cs="Times New Roman"/>
          <w:sz w:val="24"/>
          <w:szCs w:val="24"/>
        </w:rPr>
        <w:t>гр. Пазарджик</w:t>
      </w:r>
      <w:r w:rsidRPr="006F6285">
        <w:rPr>
          <w:rFonts w:ascii="Times New Roman" w:hAnsi="Times New Roman" w:cs="Times New Roman"/>
          <w:sz w:val="24"/>
          <w:szCs w:val="24"/>
        </w:rPr>
        <w:t>, ул.”Генерал Гурко” №</w:t>
      </w:r>
      <w:r w:rsidR="00EB2A60" w:rsidRPr="006F6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285">
        <w:rPr>
          <w:rFonts w:ascii="Times New Roman" w:hAnsi="Times New Roman" w:cs="Times New Roman"/>
          <w:sz w:val="24"/>
          <w:szCs w:val="24"/>
        </w:rPr>
        <w:t>3</w:t>
      </w:r>
    </w:p>
    <w:p w:rsidR="00A619CA" w:rsidRPr="006F6285" w:rsidRDefault="00A619CA" w:rsidP="00833C0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F6285">
        <w:rPr>
          <w:rFonts w:ascii="Times New Roman" w:hAnsi="Times New Roman" w:cs="Times New Roman"/>
          <w:b/>
          <w:sz w:val="24"/>
          <w:szCs w:val="24"/>
        </w:rPr>
        <w:t>Басейнова дирекция на чиято територия е раз</w:t>
      </w:r>
      <w:r w:rsidR="00397F6A" w:rsidRPr="006F6285">
        <w:rPr>
          <w:rFonts w:ascii="Times New Roman" w:hAnsi="Times New Roman" w:cs="Times New Roman"/>
          <w:b/>
          <w:sz w:val="24"/>
          <w:szCs w:val="24"/>
        </w:rPr>
        <w:t>положена инсталацията/инсталации</w:t>
      </w:r>
      <w:r w:rsidRPr="006F6285">
        <w:rPr>
          <w:rFonts w:ascii="Times New Roman" w:hAnsi="Times New Roman" w:cs="Times New Roman"/>
          <w:b/>
          <w:sz w:val="24"/>
          <w:szCs w:val="24"/>
        </w:rPr>
        <w:t>те</w:t>
      </w:r>
    </w:p>
    <w:p w:rsidR="003A0962" w:rsidRPr="006F6285" w:rsidRDefault="00381DE6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285">
        <w:rPr>
          <w:rFonts w:ascii="Times New Roman" w:hAnsi="Times New Roman" w:cs="Times New Roman"/>
          <w:sz w:val="24"/>
          <w:szCs w:val="24"/>
        </w:rPr>
        <w:t>БД</w:t>
      </w:r>
      <w:r w:rsidR="00947884">
        <w:rPr>
          <w:rFonts w:ascii="Times New Roman" w:hAnsi="Times New Roman" w:cs="Times New Roman"/>
          <w:sz w:val="24"/>
          <w:szCs w:val="24"/>
        </w:rPr>
        <w:t xml:space="preserve"> ”</w:t>
      </w:r>
      <w:r w:rsidRPr="006F6285">
        <w:rPr>
          <w:rFonts w:ascii="Times New Roman" w:hAnsi="Times New Roman" w:cs="Times New Roman"/>
          <w:sz w:val="24"/>
          <w:szCs w:val="24"/>
        </w:rPr>
        <w:t>ИБР</w:t>
      </w:r>
      <w:r w:rsidR="00947884">
        <w:rPr>
          <w:rFonts w:ascii="Times New Roman" w:hAnsi="Times New Roman" w:cs="Times New Roman"/>
          <w:sz w:val="24"/>
          <w:szCs w:val="24"/>
        </w:rPr>
        <w:t>”</w:t>
      </w:r>
      <w:r w:rsidR="003A0962" w:rsidRPr="006F6285">
        <w:rPr>
          <w:rFonts w:ascii="Times New Roman" w:hAnsi="Times New Roman" w:cs="Times New Roman"/>
          <w:sz w:val="24"/>
          <w:szCs w:val="24"/>
        </w:rPr>
        <w:t xml:space="preserve"> – Пловдив</w:t>
      </w:r>
    </w:p>
    <w:p w:rsidR="00306949" w:rsidRPr="006F6285" w:rsidRDefault="003A0962" w:rsidP="00020D2C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285">
        <w:rPr>
          <w:rFonts w:ascii="Times New Roman" w:hAnsi="Times New Roman" w:cs="Times New Roman"/>
          <w:sz w:val="24"/>
          <w:szCs w:val="24"/>
        </w:rPr>
        <w:t>4000,</w:t>
      </w:r>
      <w:r w:rsidR="00381DE6" w:rsidRPr="006F6285">
        <w:rPr>
          <w:rFonts w:ascii="Times New Roman" w:hAnsi="Times New Roman" w:cs="Times New Roman"/>
          <w:sz w:val="24"/>
          <w:szCs w:val="24"/>
        </w:rPr>
        <w:t xml:space="preserve"> гр. Пловдив</w:t>
      </w:r>
      <w:r w:rsidR="006173AD" w:rsidRPr="006F6285">
        <w:rPr>
          <w:rFonts w:ascii="Times New Roman" w:hAnsi="Times New Roman" w:cs="Times New Roman"/>
          <w:sz w:val="24"/>
          <w:szCs w:val="24"/>
        </w:rPr>
        <w:t>, ул.”Янко Сакъзов” №</w:t>
      </w:r>
      <w:r w:rsidR="00EB2A60" w:rsidRPr="006F6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3AD" w:rsidRPr="006F6285">
        <w:rPr>
          <w:rFonts w:ascii="Times New Roman" w:hAnsi="Times New Roman" w:cs="Times New Roman"/>
          <w:sz w:val="24"/>
          <w:szCs w:val="24"/>
        </w:rPr>
        <w:t>35</w:t>
      </w:r>
    </w:p>
    <w:p w:rsidR="00306949" w:rsidRPr="006F6285" w:rsidRDefault="00306949" w:rsidP="00E8047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9CA" w:rsidRPr="006F6285" w:rsidRDefault="00AD1A4F" w:rsidP="005D006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85">
        <w:rPr>
          <w:rFonts w:ascii="Times New Roman" w:hAnsi="Times New Roman" w:cs="Times New Roman"/>
          <w:b/>
          <w:sz w:val="24"/>
          <w:szCs w:val="24"/>
          <w:u w:val="single"/>
        </w:rPr>
        <w:t>СИСТЕМА ЗА УПРАВЛЕНИЕ НА ОКОЛНАТА СРЕДА</w:t>
      </w:r>
    </w:p>
    <w:p w:rsidR="001A3752" w:rsidRPr="006F6285" w:rsidRDefault="001A3752" w:rsidP="006F6285">
      <w:pPr>
        <w:pStyle w:val="Heading2"/>
        <w:tabs>
          <w:tab w:val="left" w:pos="-2694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2.1.</w:t>
      </w:r>
      <w:r w:rsidR="006F6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 и отговорност</w:t>
      </w:r>
    </w:p>
    <w:p w:rsidR="001A3752" w:rsidRPr="001A3752" w:rsidRDefault="006F6285" w:rsidP="00AC1DCA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752" w:rsidRPr="001A3752">
        <w:rPr>
          <w:rFonts w:ascii="Times New Roman" w:hAnsi="Times New Roman" w:cs="Times New Roman"/>
          <w:sz w:val="24"/>
          <w:szCs w:val="24"/>
        </w:rPr>
        <w:t xml:space="preserve">Изготвени са и се поддържат актуални списъците </w:t>
      </w:r>
      <w:r w:rsidR="0048708A">
        <w:rPr>
          <w:rFonts w:ascii="Times New Roman" w:hAnsi="Times New Roman" w:cs="Times New Roman"/>
          <w:sz w:val="24"/>
          <w:szCs w:val="24"/>
          <w:lang w:val="en-US"/>
        </w:rPr>
        <w:t xml:space="preserve">на </w:t>
      </w:r>
      <w:r w:rsidR="001A3752" w:rsidRPr="001A3752">
        <w:rPr>
          <w:rFonts w:ascii="Times New Roman" w:hAnsi="Times New Roman" w:cs="Times New Roman"/>
          <w:sz w:val="24"/>
          <w:szCs w:val="24"/>
        </w:rPr>
        <w:t xml:space="preserve">персонала, който ще извършва конкретните дейности по изпълнение на условията в разрешителното и лицата, отговорни за изпълнение на условията в разрешителното. 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305"/>
      <w:bookmarkEnd w:id="1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2.2.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</w:t>
      </w:r>
    </w:p>
    <w:p w:rsidR="001A3752" w:rsidRPr="001A3752" w:rsidRDefault="001A3752" w:rsidP="00E8047B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Дейностите по обучение на персонала/лицата се организират от управителя. Изготвя се ежегодно Програма за обучение, съобразена с конкретните нужди за обучение на персонала.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307"/>
      <w:bookmarkEnd w:id="2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2.3. 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>Обмен на информация</w:t>
      </w:r>
    </w:p>
    <w:p w:rsidR="001A3752" w:rsidRPr="001A3752" w:rsidRDefault="001A3752" w:rsidP="00AC1DCA">
      <w:pPr>
        <w:tabs>
          <w:tab w:val="left" w:pos="-2127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752">
        <w:rPr>
          <w:rFonts w:ascii="Times New Roman" w:hAnsi="Times New Roman" w:cs="Times New Roman"/>
          <w:sz w:val="24"/>
          <w:szCs w:val="24"/>
        </w:rPr>
        <w:t>Поддържа се актуална информация на площадката, относно отговорните лица за изпълнение на условията в разрешителното, включително списък с имената, длъжностите, местоположение</w:t>
      </w:r>
      <w:r w:rsidR="00AB5A86">
        <w:rPr>
          <w:rFonts w:ascii="Times New Roman" w:hAnsi="Times New Roman" w:cs="Times New Roman"/>
          <w:sz w:val="24"/>
          <w:szCs w:val="24"/>
        </w:rPr>
        <w:t xml:space="preserve"> на работните места и телефон</w:t>
      </w:r>
      <w:r w:rsidRPr="001A3752">
        <w:rPr>
          <w:rFonts w:ascii="Times New Roman" w:hAnsi="Times New Roman" w:cs="Times New Roman"/>
          <w:sz w:val="24"/>
          <w:szCs w:val="24"/>
        </w:rPr>
        <w:t xml:space="preserve"> за контакт. </w:t>
      </w:r>
    </w:p>
    <w:p w:rsidR="001A3752" w:rsidRPr="001A3752" w:rsidRDefault="001A3752" w:rsidP="00E8047B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Поддържа се, също така, актуален списък на органите/лицата, които трябва да бъдат уведомявани, съгласно условията на разрешителното, техните адреси и начини за контакт (включително за спешни случаи).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310"/>
      <w:bookmarkEnd w:id="3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2.4.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Документиране</w:t>
      </w:r>
    </w:p>
    <w:p w:rsidR="001A3752" w:rsidRPr="001A3752" w:rsidRDefault="001A3752" w:rsidP="00E8047B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В админ</w:t>
      </w:r>
      <w:r w:rsidR="00EA148C">
        <w:rPr>
          <w:rFonts w:ascii="Times New Roman" w:hAnsi="Times New Roman" w:cs="Times New Roman"/>
          <w:sz w:val="24"/>
          <w:szCs w:val="24"/>
        </w:rPr>
        <w:t xml:space="preserve">истративната сграда обслужваща </w:t>
      </w:r>
      <w:r w:rsidR="00EA148C">
        <w:rPr>
          <w:rFonts w:ascii="Times New Roman" w:hAnsi="Times New Roman" w:cs="Times New Roman"/>
          <w:sz w:val="24"/>
          <w:szCs w:val="24"/>
          <w:lang w:val="en-US"/>
        </w:rPr>
        <w:t>д</w:t>
      </w:r>
      <w:r w:rsidRPr="001A3752">
        <w:rPr>
          <w:rFonts w:ascii="Times New Roman" w:hAnsi="Times New Roman" w:cs="Times New Roman"/>
          <w:sz w:val="24"/>
          <w:szCs w:val="24"/>
        </w:rPr>
        <w:t>епото периодично се актуализира списък на нормативните актове, отнасящи се към работата на инсталацията.</w:t>
      </w:r>
    </w:p>
    <w:p w:rsidR="001A3752" w:rsidRPr="001A3752" w:rsidRDefault="001A3752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Съхранява се и е предоставен на заинтересованите лица в дружеството списък на всички инструкции, приложими и изискуеми в съответствие с решителното.</w:t>
      </w:r>
    </w:p>
    <w:p w:rsidR="001A3752" w:rsidRPr="001A3752" w:rsidRDefault="001A3752" w:rsidP="00E8047B">
      <w:pPr>
        <w:pStyle w:val="Heading2"/>
        <w:tabs>
          <w:tab w:val="left" w:pos="-4962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313"/>
      <w:bookmarkEnd w:id="4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2.5.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на документи</w:t>
      </w:r>
    </w:p>
    <w:p w:rsidR="001A3752" w:rsidRDefault="001A3752" w:rsidP="00E8047B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Управлението на документите се ръковод</w:t>
      </w:r>
      <w:r w:rsidR="00484182">
        <w:rPr>
          <w:rFonts w:ascii="Times New Roman" w:hAnsi="Times New Roman" w:cs="Times New Roman"/>
          <w:sz w:val="24"/>
          <w:szCs w:val="24"/>
        </w:rPr>
        <w:t>и от управителя или уп</w:t>
      </w:r>
      <w:r w:rsidR="00484182">
        <w:rPr>
          <w:rFonts w:ascii="Times New Roman" w:hAnsi="Times New Roman" w:cs="Times New Roman"/>
          <w:sz w:val="24"/>
          <w:szCs w:val="24"/>
          <w:lang w:val="en-US"/>
        </w:rPr>
        <w:t>ълномощено</w:t>
      </w:r>
      <w:r w:rsidRPr="001A3752">
        <w:rPr>
          <w:rFonts w:ascii="Times New Roman" w:hAnsi="Times New Roman" w:cs="Times New Roman"/>
          <w:sz w:val="24"/>
          <w:szCs w:val="24"/>
        </w:rPr>
        <w:t xml:space="preserve"> от него лице. </w:t>
      </w:r>
    </w:p>
    <w:p w:rsidR="001A3752" w:rsidRPr="001A3752" w:rsidRDefault="001A3752" w:rsidP="00E8047B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В случай на промени в нормативната уредба, работата и управлението на инсталацията се извършва актуализация на документите, изисквани с комплексното разрешително, като невалидната документация се изземва.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15"/>
      <w:bookmarkEnd w:id="5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2.6.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Оперативно управление</w:t>
      </w:r>
    </w:p>
    <w:p w:rsidR="001A3752" w:rsidRPr="001A3752" w:rsidRDefault="001A3752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 xml:space="preserve">В съответствие с условия от </w:t>
      </w:r>
      <w:r>
        <w:rPr>
          <w:rFonts w:ascii="Times New Roman" w:hAnsi="Times New Roman" w:cs="Times New Roman"/>
          <w:sz w:val="24"/>
          <w:szCs w:val="24"/>
        </w:rPr>
        <w:t>КР № 509-Н0/</w:t>
      </w:r>
      <w:r w:rsidRPr="001A375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A3752">
        <w:rPr>
          <w:rFonts w:ascii="Times New Roman" w:hAnsi="Times New Roman" w:cs="Times New Roman"/>
          <w:sz w:val="24"/>
          <w:szCs w:val="24"/>
        </w:rPr>
        <w:t>г. се изготвят инструкциите касаещи поддържане на системите на инсталацият</w:t>
      </w:r>
      <w:bookmarkStart w:id="6" w:name="_toc317"/>
      <w:bookmarkEnd w:id="6"/>
      <w:r w:rsidRPr="001A3752">
        <w:rPr>
          <w:rFonts w:ascii="Times New Roman" w:hAnsi="Times New Roman" w:cs="Times New Roman"/>
          <w:sz w:val="24"/>
          <w:szCs w:val="24"/>
        </w:rPr>
        <w:t>а.</w:t>
      </w:r>
    </w:p>
    <w:p w:rsidR="001A3752" w:rsidRPr="001A3752" w:rsidRDefault="001A3752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lastRenderedPageBreak/>
        <w:t>Създадени са и се прилагат писмени инструкции за мониторинг на техническите и емисионни показатели, съгласно условията в комплексното разрешително.</w:t>
      </w:r>
    </w:p>
    <w:p w:rsidR="001A3752" w:rsidRPr="001A3752" w:rsidRDefault="001A3752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В дружеството се прилагат писмени инструкции за периодична оценка на съответствието на стойностите на емисионните и технически показатели с определените в условията на разрешителното.</w:t>
      </w:r>
    </w:p>
    <w:p w:rsidR="001A3752" w:rsidRPr="001A3752" w:rsidRDefault="001A3752" w:rsidP="00E8047B">
      <w:pPr>
        <w:tabs>
          <w:tab w:val="left" w:pos="-226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Прилагат се инструкции за установяване на причините за допуснатите несъответствия и предприемане на коригиращи действия.</w:t>
      </w:r>
      <w:bookmarkStart w:id="7" w:name="_toc321"/>
      <w:bookmarkEnd w:id="7"/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2.7. 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>Оценка на съответствие, проверка, коригиращи действия</w:t>
      </w:r>
    </w:p>
    <w:p w:rsidR="001A3752" w:rsidRPr="001A3752" w:rsidRDefault="001A3752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Създадени са и се прилагат писмени инструкции за мониторинг на техническите и емисионни показатели, съгласно условията в комплексното разрешително.</w:t>
      </w:r>
    </w:p>
    <w:p w:rsidR="001A3752" w:rsidRPr="001A3752" w:rsidRDefault="001A3752" w:rsidP="00E8047B">
      <w:pPr>
        <w:tabs>
          <w:tab w:val="left" w:pos="-226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Прилагат се инструкции за установяване на причините за допуснатите несъответствия и предприемане на коригиращи действия.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2.8.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Предотвратяване и контрол на аварийни ситуации</w:t>
      </w:r>
    </w:p>
    <w:p w:rsidR="001A3752" w:rsidRPr="001A3752" w:rsidRDefault="001A3752" w:rsidP="00E66A6A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752">
        <w:rPr>
          <w:rFonts w:ascii="Times New Roman" w:hAnsi="Times New Roman" w:cs="Times New Roman"/>
          <w:sz w:val="24"/>
          <w:szCs w:val="24"/>
        </w:rPr>
        <w:t>Прилагат се писмени инструкции за:</w:t>
      </w:r>
    </w:p>
    <w:p w:rsidR="001A3752" w:rsidRPr="001A3752" w:rsidRDefault="001A3752" w:rsidP="00E66A6A">
      <w:pPr>
        <w:numPr>
          <w:ilvl w:val="1"/>
          <w:numId w:val="25"/>
        </w:numPr>
        <w:tabs>
          <w:tab w:val="clear" w:pos="1080"/>
          <w:tab w:val="left" w:pos="-396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преразглеждане и при необходимост, актуализиране на инструкциите за работа на технологичното/пречиствателното оборудване след всяка авария;</w:t>
      </w:r>
    </w:p>
    <w:p w:rsidR="001A3752" w:rsidRPr="001A3752" w:rsidRDefault="001A3752" w:rsidP="005D0067">
      <w:pPr>
        <w:numPr>
          <w:ilvl w:val="1"/>
          <w:numId w:val="25"/>
        </w:numPr>
        <w:tabs>
          <w:tab w:val="clear" w:pos="1080"/>
          <w:tab w:val="left" w:pos="-396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52">
        <w:rPr>
          <w:rFonts w:ascii="Times New Roman" w:hAnsi="Times New Roman" w:cs="Times New Roman"/>
          <w:sz w:val="24"/>
          <w:szCs w:val="24"/>
        </w:rPr>
        <w:t>аварийно планиране и действия при аварии.</w:t>
      </w:r>
    </w:p>
    <w:p w:rsidR="001A3752" w:rsidRPr="001A3752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325"/>
      <w:bookmarkEnd w:id="8"/>
      <w:r w:rsidRPr="001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2.9</w:t>
      </w:r>
      <w:r w:rsidRPr="001A3752">
        <w:rPr>
          <w:rFonts w:ascii="Times New Roman" w:hAnsi="Times New Roman" w:cs="Times New Roman"/>
          <w:color w:val="000000" w:themeColor="text1"/>
          <w:sz w:val="24"/>
          <w:szCs w:val="24"/>
        </w:rPr>
        <w:t>. Записи</w:t>
      </w:r>
    </w:p>
    <w:p w:rsidR="001A3752" w:rsidRPr="001A3752" w:rsidRDefault="001A3752" w:rsidP="00AC1DCA">
      <w:pPr>
        <w:tabs>
          <w:tab w:val="left" w:pos="-21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752">
        <w:rPr>
          <w:rFonts w:ascii="Times New Roman" w:hAnsi="Times New Roman" w:cs="Times New Roman"/>
          <w:sz w:val="24"/>
          <w:szCs w:val="24"/>
        </w:rPr>
        <w:t>Управлението на записите се извършва от оторизирано от управителя на фирмата лице, което е пряко ангажиран</w:t>
      </w:r>
      <w:r w:rsidR="003E558C">
        <w:rPr>
          <w:rFonts w:ascii="Times New Roman" w:hAnsi="Times New Roman" w:cs="Times New Roman"/>
          <w:sz w:val="24"/>
          <w:szCs w:val="24"/>
        </w:rPr>
        <w:t>о</w:t>
      </w:r>
      <w:r w:rsidRPr="001A3752">
        <w:rPr>
          <w:rFonts w:ascii="Times New Roman" w:hAnsi="Times New Roman" w:cs="Times New Roman"/>
          <w:sz w:val="24"/>
          <w:szCs w:val="24"/>
        </w:rPr>
        <w:t xml:space="preserve"> с тази дейност. Данните от наблюдението на показателите и резултатите от оценката на съответствието им с изискванията на условията в комплексното разрешително се документират и съхраняват.</w:t>
      </w:r>
    </w:p>
    <w:p w:rsidR="001A3752" w:rsidRPr="007E68DF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328"/>
      <w:bookmarkEnd w:id="9"/>
      <w:r w:rsidRPr="007E68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2.10.</w:t>
      </w:r>
      <w:r w:rsidRPr="007E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Докладване</w:t>
      </w:r>
    </w:p>
    <w:p w:rsidR="001A3752" w:rsidRPr="001A3752" w:rsidRDefault="007E68DF" w:rsidP="00E80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3752" w:rsidRPr="001A3752">
        <w:rPr>
          <w:rFonts w:ascii="Times New Roman" w:hAnsi="Times New Roman" w:cs="Times New Roman"/>
          <w:sz w:val="24"/>
          <w:szCs w:val="24"/>
        </w:rPr>
        <w:t>езултатите от собствения мониторинг се докладват ежегодно. В срок до 31 март на съответната година, се представя Годишен доклад за изпълнение на дейностите, за които е предоставено комплексно разрешително (ГДОС), който е изготвен по образец.</w:t>
      </w:r>
    </w:p>
    <w:p w:rsidR="001A3752" w:rsidRPr="007E68DF" w:rsidRDefault="001A3752" w:rsidP="00E8047B">
      <w:pPr>
        <w:pStyle w:val="Heading2"/>
        <w:tabs>
          <w:tab w:val="left" w:pos="681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330"/>
      <w:bookmarkEnd w:id="10"/>
      <w:r w:rsidRPr="007E68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2.11</w:t>
      </w:r>
      <w:r w:rsidRPr="007E68DF">
        <w:rPr>
          <w:rFonts w:ascii="Times New Roman" w:hAnsi="Times New Roman" w:cs="Times New Roman"/>
          <w:color w:val="000000" w:themeColor="text1"/>
          <w:sz w:val="24"/>
          <w:szCs w:val="24"/>
        </w:rPr>
        <w:t>. Актуализация на СУОС</w:t>
      </w:r>
    </w:p>
    <w:p w:rsidR="006F7F41" w:rsidRPr="004F3BB7" w:rsidRDefault="001A3752" w:rsidP="005673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BB7">
        <w:rPr>
          <w:rFonts w:ascii="Times New Roman" w:hAnsi="Times New Roman" w:cs="Times New Roman"/>
          <w:sz w:val="24"/>
          <w:szCs w:val="24"/>
        </w:rPr>
        <w:t xml:space="preserve">Системата за управление на околната среда (СУОС) </w:t>
      </w:r>
      <w:r w:rsidR="00065311" w:rsidRPr="004F3BB7">
        <w:rPr>
          <w:rFonts w:ascii="Times New Roman" w:hAnsi="Times New Roman" w:cs="Times New Roman"/>
          <w:sz w:val="24"/>
          <w:szCs w:val="24"/>
        </w:rPr>
        <w:t xml:space="preserve">ще </w:t>
      </w:r>
      <w:r w:rsidRPr="004F3BB7">
        <w:rPr>
          <w:rFonts w:ascii="Times New Roman" w:hAnsi="Times New Roman" w:cs="Times New Roman"/>
          <w:sz w:val="24"/>
          <w:szCs w:val="24"/>
        </w:rPr>
        <w:t xml:space="preserve">се актуализира при актуализация или изменение на комплексното разрешително или в случай на издаване на ново </w:t>
      </w:r>
      <w:r w:rsidRPr="004F3BB7">
        <w:rPr>
          <w:rFonts w:ascii="Times New Roman" w:hAnsi="Times New Roman" w:cs="Times New Roman"/>
          <w:sz w:val="24"/>
          <w:szCs w:val="24"/>
        </w:rPr>
        <w:lastRenderedPageBreak/>
        <w:t>такова.</w:t>
      </w:r>
      <w:r w:rsidR="00065311" w:rsidRPr="004F3BB7">
        <w:rPr>
          <w:rFonts w:ascii="Times New Roman" w:hAnsi="Times New Roman" w:cs="Times New Roman"/>
          <w:sz w:val="24"/>
          <w:szCs w:val="24"/>
        </w:rPr>
        <w:t xml:space="preserve"> За докладвания период не е извършвана промяна на Системата за управление на околната среда (СУОС).</w:t>
      </w:r>
      <w:r w:rsidR="003D12E8" w:rsidRPr="004F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93" w:rsidRDefault="0092401F" w:rsidP="004A489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01F">
        <w:rPr>
          <w:rFonts w:ascii="Times New Roman" w:hAnsi="Times New Roman" w:cs="Times New Roman"/>
          <w:b/>
          <w:sz w:val="24"/>
          <w:szCs w:val="24"/>
          <w:u w:val="single"/>
        </w:rPr>
        <w:t>ИЗПОЛЗВАНЕ НА РЕСУРСИ</w:t>
      </w:r>
    </w:p>
    <w:p w:rsidR="005A20BD" w:rsidRPr="00AB0ACB" w:rsidRDefault="005A20BD" w:rsidP="004A4891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0ACB">
        <w:rPr>
          <w:rFonts w:ascii="Times New Roman" w:hAnsi="Times New Roman"/>
          <w:sz w:val="24"/>
          <w:szCs w:val="24"/>
        </w:rPr>
        <w:t>Площадката на Регионалното депо – П</w:t>
      </w:r>
      <w:r w:rsidR="00851651">
        <w:rPr>
          <w:rFonts w:ascii="Times New Roman" w:hAnsi="Times New Roman"/>
          <w:sz w:val="24"/>
          <w:szCs w:val="24"/>
        </w:rPr>
        <w:t>азарджик, Клетка 1 се захранва</w:t>
      </w:r>
      <w:r w:rsidRPr="00AB0ACB">
        <w:rPr>
          <w:rFonts w:ascii="Times New Roman" w:hAnsi="Times New Roman"/>
          <w:sz w:val="24"/>
          <w:szCs w:val="24"/>
        </w:rPr>
        <w:t xml:space="preserve"> с вода за питейно-битови, ПП и технологични нужди от съществуващ водопровод на село Алеко Константиново.</w:t>
      </w:r>
    </w:p>
    <w:p w:rsidR="005A20BD" w:rsidRPr="000A7D86" w:rsidRDefault="005A20BD" w:rsidP="00AC1DCA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0ACB">
        <w:rPr>
          <w:rFonts w:ascii="Times New Roman" w:hAnsi="Times New Roman"/>
          <w:sz w:val="24"/>
          <w:szCs w:val="24"/>
        </w:rPr>
        <w:t>Захранването с електроенергия се осъществява от трафопост, оборудван с трансформатор, чрез присъединяване към съществуващата електроразпределителна мрежа.</w:t>
      </w:r>
    </w:p>
    <w:p w:rsidR="005A20BD" w:rsidRPr="0092401F" w:rsidRDefault="005A20BD" w:rsidP="005A20BD">
      <w:pPr>
        <w:pStyle w:val="ListParagraph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193" w:rsidRDefault="000D3193" w:rsidP="005D0067">
      <w:pPr>
        <w:pStyle w:val="ListParagraph"/>
        <w:numPr>
          <w:ilvl w:val="1"/>
          <w:numId w:val="10"/>
        </w:numPr>
        <w:tabs>
          <w:tab w:val="left" w:pos="851"/>
        </w:tabs>
        <w:ind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ED0">
        <w:rPr>
          <w:rFonts w:ascii="Times New Roman" w:hAnsi="Times New Roman" w:cs="Times New Roman"/>
          <w:b/>
          <w:sz w:val="24"/>
          <w:szCs w:val="24"/>
        </w:rPr>
        <w:t>Използване на вода</w:t>
      </w:r>
    </w:p>
    <w:p w:rsidR="008947AF" w:rsidRDefault="006F6285" w:rsidP="004A4891">
      <w:pPr>
        <w:pStyle w:val="ListParagraph"/>
        <w:tabs>
          <w:tab w:val="left" w:pos="567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461F4" w:rsidRPr="0057035C">
        <w:rPr>
          <w:rFonts w:ascii="Times New Roman" w:hAnsi="Times New Roman" w:cs="Times New Roman"/>
          <w:sz w:val="24"/>
          <w:szCs w:val="24"/>
        </w:rPr>
        <w:t>Съгласно</w:t>
      </w:r>
      <w:r w:rsidR="004409FD">
        <w:rPr>
          <w:rFonts w:ascii="Times New Roman" w:hAnsi="Times New Roman" w:cs="Times New Roman"/>
          <w:sz w:val="24"/>
          <w:szCs w:val="24"/>
        </w:rPr>
        <w:t xml:space="preserve"> </w:t>
      </w:r>
      <w:r w:rsidR="004461F4" w:rsidRPr="0057035C">
        <w:rPr>
          <w:rFonts w:ascii="Times New Roman" w:hAnsi="Times New Roman" w:cs="Times New Roman"/>
          <w:b/>
          <w:sz w:val="24"/>
          <w:szCs w:val="24"/>
        </w:rPr>
        <w:t>Условие 8.1.1</w:t>
      </w:r>
      <w:r w:rsidR="004461F4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9FD">
        <w:rPr>
          <w:rFonts w:ascii="Times New Roman" w:hAnsi="Times New Roman" w:cs="Times New Roman"/>
          <w:color w:val="000000"/>
          <w:sz w:val="24"/>
          <w:szCs w:val="24"/>
        </w:rPr>
        <w:t>от КР № 509-Н0/2015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4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9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4461F4" w:rsidRPr="0057035C">
        <w:rPr>
          <w:rFonts w:ascii="Times New Roman" w:eastAsia="Times New Roman" w:hAnsi="Times New Roman" w:cs="Times New Roman"/>
          <w:bCs/>
          <w:sz w:val="24"/>
          <w:szCs w:val="24"/>
        </w:rPr>
        <w:t>одоснабдяването на площадката с вода за питей</w:t>
      </w:r>
      <w:r w:rsidR="004409FD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E206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409F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206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409FD">
        <w:rPr>
          <w:rFonts w:ascii="Times New Roman" w:eastAsia="Times New Roman" w:hAnsi="Times New Roman" w:cs="Times New Roman"/>
          <w:bCs/>
          <w:sz w:val="24"/>
          <w:szCs w:val="24"/>
        </w:rPr>
        <w:t xml:space="preserve">битови и технологични </w:t>
      </w:r>
      <w:r w:rsidR="004461F4" w:rsidRPr="0057035C">
        <w:rPr>
          <w:rFonts w:ascii="Times New Roman" w:eastAsia="Times New Roman" w:hAnsi="Times New Roman" w:cs="Times New Roman"/>
          <w:bCs/>
          <w:sz w:val="24"/>
          <w:szCs w:val="24"/>
        </w:rPr>
        <w:t>нужди</w:t>
      </w:r>
      <w:r w:rsidR="004461F4" w:rsidRPr="0057035C">
        <w:rPr>
          <w:rFonts w:ascii="Times New Roman" w:eastAsia="Times New Roman" w:hAnsi="Times New Roman" w:cs="Times New Roman"/>
          <w:sz w:val="24"/>
          <w:szCs w:val="24"/>
        </w:rPr>
        <w:t xml:space="preserve"> става посредством водопровод от </w:t>
      </w:r>
      <w:r w:rsidR="004461F4" w:rsidRPr="0057035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село Алеко Константиново на база сключен договор </w:t>
      </w:r>
      <w:r w:rsidR="008947AF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203600278/07.02.2017 г. </w:t>
      </w:r>
      <w:r w:rsidR="008947AF" w:rsidRPr="0057035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8947AF">
        <w:rPr>
          <w:rFonts w:ascii="Times New Roman" w:eastAsia="Times New Roman" w:hAnsi="Times New Roman" w:cs="Times New Roman"/>
          <w:bCs/>
          <w:sz w:val="24"/>
          <w:szCs w:val="24"/>
        </w:rPr>
        <w:t>предоставяне на В и К – услуги</w:t>
      </w:r>
      <w:r w:rsidR="008947A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461F4" w:rsidRPr="0057035C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A21B3C">
        <w:rPr>
          <w:rFonts w:ascii="Times New Roman" w:eastAsia="Times New Roman" w:hAnsi="Times New Roman" w:cs="Times New Roman"/>
          <w:b/>
          <w:bCs/>
          <w:sz w:val="24"/>
          <w:szCs w:val="24"/>
        </w:rPr>
        <w:t>,,Водоснабдяване и канализационни услуги</w:t>
      </w:r>
      <w:r w:rsidR="004461F4" w:rsidRPr="0057035C">
        <w:rPr>
          <w:rFonts w:ascii="Times New Roman" w:eastAsia="Times New Roman" w:hAnsi="Times New Roman" w:cs="Times New Roman"/>
          <w:b/>
          <w:bCs/>
          <w:sz w:val="24"/>
          <w:szCs w:val="24"/>
        </w:rPr>
        <w:t>” ЕООД – гр. Пазарджик</w:t>
      </w:r>
      <w:r w:rsidR="008947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3C017E" w:rsidRPr="008947AF" w:rsidRDefault="003C017E" w:rsidP="00AC1DCA">
      <w:pPr>
        <w:pStyle w:val="ListParagraph"/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7035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Изразходените количества вода се отчитат чрез монтирано </w:t>
      </w:r>
      <w:r w:rsidRPr="005703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измервателно устройство (водомер). Ежемесечно се отчитат количествата изразходена вода за производствени нужди, измерени чрез измервателното устройство. От страна на </w:t>
      </w:r>
      <w:r w:rsidR="00E31703" w:rsidRPr="00E31703">
        <w:rPr>
          <w:rFonts w:ascii="Times New Roman" w:eastAsia="Times New Roman" w:hAnsi="Times New Roman" w:cs="Times New Roman"/>
          <w:bCs/>
          <w:sz w:val="24"/>
          <w:szCs w:val="24"/>
        </w:rPr>
        <w:t>,,</w:t>
      </w:r>
      <w:r w:rsidRPr="0057035C">
        <w:rPr>
          <w:rFonts w:ascii="Times New Roman" w:eastAsia="Times New Roman" w:hAnsi="Times New Roman" w:cs="Times New Roman"/>
          <w:sz w:val="24"/>
          <w:szCs w:val="24"/>
          <w:lang w:val="ru-RU"/>
        </w:rPr>
        <w:t>ВиК</w:t>
      </w:r>
      <w:r w:rsidR="00E3170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E31703" w:rsidRPr="00E3170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E31703" w:rsidRPr="00570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03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ЕООД, гр. Пазарджик, на </w:t>
      </w:r>
      <w:r w:rsidR="00A62542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оператора се представя фактура за</w:t>
      </w:r>
      <w:r w:rsidRPr="005703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количеството употребена вода. Данните за всеки месец се записват и съхраняват на площадката.</w:t>
      </w:r>
    </w:p>
    <w:p w:rsidR="00121A5B" w:rsidRPr="0057035C" w:rsidRDefault="00A62542" w:rsidP="00AC1DCA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3B4D" w:rsidRPr="0057035C">
        <w:rPr>
          <w:rFonts w:ascii="Times New Roman" w:hAnsi="Times New Roman" w:cs="Times New Roman"/>
          <w:sz w:val="24"/>
          <w:szCs w:val="24"/>
        </w:rPr>
        <w:t xml:space="preserve">Основният консуматор на вода </w:t>
      </w:r>
      <w:r w:rsidR="00E206F1">
        <w:rPr>
          <w:rFonts w:ascii="Times New Roman" w:hAnsi="Times New Roman" w:cs="Times New Roman"/>
          <w:sz w:val="24"/>
          <w:szCs w:val="24"/>
        </w:rPr>
        <w:t>е процесът миене на смето</w:t>
      </w:r>
      <w:r w:rsidR="00E206F1">
        <w:rPr>
          <w:rFonts w:ascii="Times New Roman" w:hAnsi="Times New Roman" w:cs="Times New Roman"/>
          <w:sz w:val="24"/>
          <w:szCs w:val="24"/>
          <w:lang w:val="en-US"/>
        </w:rPr>
        <w:t xml:space="preserve">извозващите </w:t>
      </w:r>
      <w:r w:rsidR="00473B4D" w:rsidRPr="0057035C">
        <w:rPr>
          <w:rFonts w:ascii="Times New Roman" w:hAnsi="Times New Roman" w:cs="Times New Roman"/>
          <w:sz w:val="24"/>
          <w:szCs w:val="24"/>
        </w:rPr>
        <w:t xml:space="preserve"> автомобили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47AF">
        <w:rPr>
          <w:rFonts w:ascii="Times New Roman" w:hAnsi="Times New Roman" w:cs="Times New Roman"/>
          <w:sz w:val="24"/>
          <w:szCs w:val="24"/>
        </w:rPr>
        <w:t xml:space="preserve">измиване на </w:t>
      </w:r>
      <w:r w:rsidR="00473B4D" w:rsidRPr="0057035C">
        <w:rPr>
          <w:rFonts w:ascii="Times New Roman" w:hAnsi="Times New Roman" w:cs="Times New Roman"/>
          <w:sz w:val="24"/>
          <w:szCs w:val="24"/>
        </w:rPr>
        <w:t>площадките</w:t>
      </w:r>
      <w:r w:rsidR="008947AF">
        <w:rPr>
          <w:rFonts w:ascii="Times New Roman" w:hAnsi="Times New Roman" w:cs="Times New Roman"/>
          <w:sz w:val="24"/>
          <w:szCs w:val="24"/>
        </w:rPr>
        <w:t xml:space="preserve">, както и непрекъснатото оросяване на площадките и експлоатационния път </w:t>
      </w:r>
      <w:r w:rsidR="00473B4D" w:rsidRPr="0057035C">
        <w:rPr>
          <w:rFonts w:ascii="Times New Roman" w:hAnsi="Times New Roman" w:cs="Times New Roman"/>
          <w:sz w:val="24"/>
          <w:szCs w:val="24"/>
        </w:rPr>
        <w:t xml:space="preserve">с цел намаляване запрашеността на въздуха по време на периоди на засушаване. </w:t>
      </w:r>
    </w:p>
    <w:p w:rsidR="002F146D" w:rsidRPr="0057035C" w:rsidRDefault="00121A5B" w:rsidP="00AC1D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35C">
        <w:rPr>
          <w:rFonts w:ascii="Times New Roman" w:hAnsi="Times New Roman" w:cs="Times New Roman"/>
          <w:sz w:val="24"/>
          <w:szCs w:val="24"/>
        </w:rPr>
        <w:tab/>
      </w:r>
      <w:r w:rsidR="004461F4" w:rsidRPr="0057035C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461F4" w:rsidRPr="0057035C">
        <w:rPr>
          <w:rFonts w:ascii="Times New Roman" w:hAnsi="Times New Roman" w:cs="Times New Roman"/>
          <w:b/>
          <w:sz w:val="24"/>
          <w:szCs w:val="24"/>
        </w:rPr>
        <w:t>Условие 8.1.3</w:t>
      </w:r>
      <w:r w:rsidR="004461F4" w:rsidRP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9C56C2" w:rsidRPr="0057035C">
        <w:rPr>
          <w:rFonts w:ascii="Times New Roman" w:hAnsi="Times New Roman" w:cs="Times New Roman"/>
          <w:sz w:val="24"/>
          <w:szCs w:val="24"/>
        </w:rPr>
        <w:t>от КР</w:t>
      </w:r>
      <w:r w:rsidR="00C40A60">
        <w:rPr>
          <w:rFonts w:ascii="Times New Roman" w:hAnsi="Times New Roman" w:cs="Times New Roman"/>
          <w:sz w:val="24"/>
          <w:szCs w:val="24"/>
        </w:rPr>
        <w:t xml:space="preserve">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="009C56C2" w:rsidRPr="0057035C">
        <w:rPr>
          <w:rFonts w:ascii="Times New Roman" w:hAnsi="Times New Roman" w:cs="Times New Roman"/>
          <w:sz w:val="24"/>
          <w:szCs w:val="24"/>
        </w:rPr>
        <w:t xml:space="preserve"> </w:t>
      </w:r>
      <w:r w:rsidRPr="0057035C">
        <w:rPr>
          <w:rFonts w:ascii="Times New Roman" w:hAnsi="Times New Roman" w:cs="Times New Roman"/>
          <w:sz w:val="24"/>
          <w:szCs w:val="24"/>
        </w:rPr>
        <w:t>и за подобряване ефективността на инсталацията по отношение на употребата на вода</w:t>
      </w:r>
      <w:r w:rsidR="002F146D" w:rsidRPr="0057035C">
        <w:rPr>
          <w:rFonts w:ascii="Times New Roman" w:hAnsi="Times New Roman" w:cs="Times New Roman"/>
          <w:sz w:val="24"/>
          <w:szCs w:val="24"/>
        </w:rPr>
        <w:t xml:space="preserve"> за производствени нужди </w:t>
      </w:r>
      <w:r w:rsidR="004461F4" w:rsidRPr="0057035C">
        <w:rPr>
          <w:rFonts w:ascii="Times New Roman" w:hAnsi="Times New Roman" w:cs="Times New Roman"/>
          <w:sz w:val="24"/>
          <w:szCs w:val="24"/>
        </w:rPr>
        <w:t>Операторът прилага изготвена инструкция</w:t>
      </w:r>
      <w:r w:rsidR="004461F4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за експлоатация и поддръжк</w:t>
      </w:r>
      <w:r w:rsidR="0041062E">
        <w:rPr>
          <w:rFonts w:ascii="Times New Roman" w:hAnsi="Times New Roman" w:cs="Times New Roman"/>
          <w:color w:val="000000"/>
          <w:sz w:val="24"/>
          <w:szCs w:val="24"/>
        </w:rPr>
        <w:t>а на процеса миене на смето</w:t>
      </w:r>
      <w:r w:rsidR="0041062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извозващите</w:t>
      </w:r>
      <w:r w:rsidR="004461F4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коли и площадки, който е основен консуматор</w:t>
      </w:r>
      <w:r w:rsidR="002F146D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на вода</w:t>
      </w:r>
      <w:r w:rsidR="004461F4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61F4" w:rsidRPr="002F20B0" w:rsidRDefault="002F146D" w:rsidP="00AC1D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3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16A7" w:rsidRPr="0057035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772E89">
        <w:rPr>
          <w:rFonts w:ascii="Times New Roman" w:hAnsi="Times New Roman" w:cs="Times New Roman"/>
          <w:color w:val="000000"/>
          <w:sz w:val="24"/>
          <w:szCs w:val="24"/>
        </w:rPr>
        <w:t xml:space="preserve"> периода от 0</w:t>
      </w:r>
      <w:r w:rsidR="00772E89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E61765">
        <w:rPr>
          <w:rFonts w:ascii="Times New Roman" w:hAnsi="Times New Roman" w:cs="Times New Roman"/>
          <w:color w:val="000000"/>
          <w:sz w:val="24"/>
          <w:szCs w:val="24"/>
        </w:rPr>
        <w:t>.01.</w:t>
      </w:r>
      <w:r w:rsidR="00744EB3">
        <w:rPr>
          <w:rFonts w:ascii="Times New Roman" w:hAnsi="Times New Roman" w:cs="Times New Roman"/>
          <w:color w:val="000000"/>
          <w:sz w:val="24"/>
          <w:szCs w:val="24"/>
        </w:rPr>
        <w:t>2020 до 31.12.2020</w:t>
      </w:r>
      <w:r w:rsidR="004116A7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г. са извършени </w:t>
      </w:r>
      <w:r w:rsidR="004116A7" w:rsidRPr="00C4190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116A7" w:rsidRPr="00C4190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4116A7" w:rsidRPr="00C41904">
        <w:rPr>
          <w:rFonts w:ascii="Times New Roman" w:hAnsi="Times New Roman" w:cs="Times New Roman"/>
          <w:color w:val="000000"/>
          <w:sz w:val="24"/>
          <w:szCs w:val="24"/>
        </w:rPr>
        <w:t>броя проверки</w:t>
      </w:r>
      <w:r w:rsidR="004116A7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и са съставени протоколи относно състояние</w:t>
      </w:r>
      <w:r w:rsidR="003C017E" w:rsidRPr="0057035C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4116A7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и техническа изправност на съоръжението. Ре</w:t>
      </w:r>
      <w:r w:rsidR="004116A7" w:rsidRPr="00570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зултатите от проверката показват, че през докладвания период съоръжението е било технически изпра</w:t>
      </w:r>
      <w:r w:rsidR="00E61765">
        <w:rPr>
          <w:rFonts w:ascii="Times New Roman" w:hAnsi="Times New Roman" w:cs="Times New Roman"/>
          <w:color w:val="000000"/>
          <w:sz w:val="24"/>
          <w:szCs w:val="24"/>
        </w:rPr>
        <w:t xml:space="preserve">вно, </w:t>
      </w:r>
      <w:r w:rsidR="00E61765" w:rsidRPr="002F20B0">
        <w:rPr>
          <w:rFonts w:ascii="Times New Roman" w:hAnsi="Times New Roman" w:cs="Times New Roman"/>
          <w:sz w:val="24"/>
          <w:szCs w:val="24"/>
        </w:rPr>
        <w:t>като пре</w:t>
      </w:r>
      <w:r w:rsidR="002F20B0" w:rsidRPr="002F20B0">
        <w:rPr>
          <w:rFonts w:ascii="Times New Roman" w:hAnsi="Times New Roman" w:cs="Times New Roman"/>
          <w:sz w:val="24"/>
          <w:szCs w:val="24"/>
        </w:rPr>
        <w:t xml:space="preserve">з </w:t>
      </w:r>
      <w:r w:rsidR="002F20B0" w:rsidRPr="00C41904">
        <w:rPr>
          <w:rFonts w:ascii="Times New Roman" w:hAnsi="Times New Roman" w:cs="Times New Roman"/>
          <w:sz w:val="24"/>
          <w:szCs w:val="24"/>
        </w:rPr>
        <w:t xml:space="preserve">месеците </w:t>
      </w:r>
      <w:r w:rsidR="00C41904">
        <w:rPr>
          <w:rFonts w:ascii="Times New Roman" w:hAnsi="Times New Roman" w:cs="Times New Roman"/>
          <w:sz w:val="24"/>
          <w:szCs w:val="24"/>
        </w:rPr>
        <w:t>Януари и Ф</w:t>
      </w:r>
      <w:r w:rsidR="002F20B0" w:rsidRPr="00C41904">
        <w:rPr>
          <w:rFonts w:ascii="Times New Roman" w:hAnsi="Times New Roman" w:cs="Times New Roman"/>
          <w:sz w:val="24"/>
          <w:szCs w:val="24"/>
        </w:rPr>
        <w:t>евруари 20</w:t>
      </w:r>
      <w:r w:rsidR="002F20B0" w:rsidRPr="00C4190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116A7" w:rsidRPr="00C41904">
        <w:rPr>
          <w:rFonts w:ascii="Times New Roman" w:hAnsi="Times New Roman" w:cs="Times New Roman"/>
          <w:sz w:val="24"/>
          <w:szCs w:val="24"/>
        </w:rPr>
        <w:t xml:space="preserve"> г.</w:t>
      </w:r>
      <w:r w:rsidR="004116A7" w:rsidRPr="002F20B0">
        <w:rPr>
          <w:rFonts w:ascii="Times New Roman" w:hAnsi="Times New Roman" w:cs="Times New Roman"/>
          <w:sz w:val="24"/>
          <w:szCs w:val="24"/>
        </w:rPr>
        <w:t xml:space="preserve"> е спирано поради лоши зимни метеорологични условия</w:t>
      </w:r>
      <w:r w:rsidR="003C017E" w:rsidRPr="002F20B0">
        <w:rPr>
          <w:rFonts w:ascii="Times New Roman" w:hAnsi="Times New Roman" w:cs="Times New Roman"/>
          <w:sz w:val="24"/>
          <w:szCs w:val="24"/>
        </w:rPr>
        <w:t xml:space="preserve"> и опасност </w:t>
      </w:r>
      <w:r w:rsidR="00473B4D" w:rsidRPr="002F20B0">
        <w:rPr>
          <w:rFonts w:ascii="Times New Roman" w:hAnsi="Times New Roman" w:cs="Times New Roman"/>
          <w:sz w:val="24"/>
          <w:szCs w:val="24"/>
        </w:rPr>
        <w:t>от замръзване</w:t>
      </w:r>
      <w:r w:rsidR="004116A7" w:rsidRPr="002F2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769" w:rsidRPr="0057035C" w:rsidRDefault="00522958" w:rsidP="00AC1D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35C">
        <w:rPr>
          <w:rFonts w:ascii="Times New Roman" w:hAnsi="Times New Roman" w:cs="Times New Roman"/>
          <w:sz w:val="24"/>
          <w:szCs w:val="24"/>
        </w:rPr>
        <w:tab/>
      </w:r>
      <w:r w:rsidR="00951769" w:rsidRPr="0057035C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951769" w:rsidRPr="0057035C">
        <w:rPr>
          <w:rFonts w:ascii="Times New Roman" w:hAnsi="Times New Roman" w:cs="Times New Roman"/>
          <w:b/>
          <w:sz w:val="24"/>
          <w:szCs w:val="24"/>
        </w:rPr>
        <w:t>Условие 8.1.4</w:t>
      </w:r>
      <w:r w:rsidR="00951769" w:rsidRP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9C56C2" w:rsidRPr="0057035C">
        <w:rPr>
          <w:rFonts w:ascii="Times New Roman" w:hAnsi="Times New Roman" w:cs="Times New Roman"/>
          <w:sz w:val="24"/>
          <w:szCs w:val="24"/>
        </w:rPr>
        <w:t>от КР</w:t>
      </w:r>
      <w:r w:rsidR="00C40A60">
        <w:rPr>
          <w:rFonts w:ascii="Times New Roman" w:hAnsi="Times New Roman" w:cs="Times New Roman"/>
          <w:sz w:val="24"/>
          <w:szCs w:val="24"/>
        </w:rPr>
        <w:t xml:space="preserve">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="009C56C2" w:rsidRP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951769" w:rsidRPr="0057035C">
        <w:rPr>
          <w:rFonts w:ascii="Times New Roman" w:hAnsi="Times New Roman" w:cs="Times New Roman"/>
          <w:sz w:val="24"/>
          <w:szCs w:val="24"/>
        </w:rPr>
        <w:t>Операторът прилага инструкция</w:t>
      </w:r>
      <w:r w:rsidR="00951769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за извършване на проверки на техническото състояние на водопроводната мрежа на площадката, установяване на течове и предприемане на действия за тяхното отстраняване. Кратността на проверките заложени в инструкцията е веднъж на шест месеца и извънредно в случаи на необходимост</w:t>
      </w:r>
      <w:r w:rsidR="00951769" w:rsidRPr="00C419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1769" w:rsidRPr="00C41904">
        <w:rPr>
          <w:rFonts w:ascii="Times New Roman" w:hAnsi="Times New Roman" w:cs="Times New Roman"/>
          <w:sz w:val="24"/>
          <w:szCs w:val="24"/>
        </w:rPr>
        <w:t>За д</w:t>
      </w:r>
      <w:r w:rsidR="00E8736F" w:rsidRPr="00C41904">
        <w:rPr>
          <w:rFonts w:ascii="Times New Roman" w:hAnsi="Times New Roman" w:cs="Times New Roman"/>
          <w:sz w:val="24"/>
          <w:szCs w:val="24"/>
        </w:rPr>
        <w:t>окладвания период са извършени 4</w:t>
      </w:r>
      <w:r w:rsidR="00EF3F50" w:rsidRPr="00C41904">
        <w:rPr>
          <w:rFonts w:ascii="Times New Roman" w:hAnsi="Times New Roman" w:cs="Times New Roman"/>
          <w:sz w:val="24"/>
          <w:szCs w:val="24"/>
        </w:rPr>
        <w:t xml:space="preserve"> б</w:t>
      </w:r>
      <w:r w:rsidR="00542EF1" w:rsidRPr="00C41904">
        <w:rPr>
          <w:rFonts w:ascii="Times New Roman" w:hAnsi="Times New Roman" w:cs="Times New Roman"/>
          <w:sz w:val="24"/>
          <w:szCs w:val="24"/>
        </w:rPr>
        <w:t>роя</w:t>
      </w:r>
      <w:r w:rsidR="00EF3F50" w:rsidRPr="00C41904">
        <w:rPr>
          <w:rFonts w:ascii="Times New Roman" w:hAnsi="Times New Roman" w:cs="Times New Roman"/>
          <w:sz w:val="24"/>
          <w:szCs w:val="24"/>
        </w:rPr>
        <w:t xml:space="preserve"> проверки през месец </w:t>
      </w:r>
      <w:r w:rsidR="00C41904" w:rsidRPr="00C41904">
        <w:rPr>
          <w:rFonts w:ascii="Times New Roman" w:hAnsi="Times New Roman" w:cs="Times New Roman"/>
          <w:sz w:val="24"/>
          <w:szCs w:val="24"/>
        </w:rPr>
        <w:t>Юни, С</w:t>
      </w:r>
      <w:r w:rsidR="00E8736F" w:rsidRPr="00C41904">
        <w:rPr>
          <w:rFonts w:ascii="Times New Roman" w:hAnsi="Times New Roman" w:cs="Times New Roman"/>
          <w:sz w:val="24"/>
          <w:szCs w:val="24"/>
        </w:rPr>
        <w:t>ептември</w:t>
      </w:r>
      <w:r w:rsidR="00EF3F50" w:rsidRPr="00C41904">
        <w:rPr>
          <w:rFonts w:ascii="Times New Roman" w:hAnsi="Times New Roman" w:cs="Times New Roman"/>
          <w:sz w:val="24"/>
          <w:szCs w:val="24"/>
        </w:rPr>
        <w:t xml:space="preserve">, </w:t>
      </w:r>
      <w:r w:rsidR="00C41904" w:rsidRPr="00C41904">
        <w:rPr>
          <w:rFonts w:ascii="Times New Roman" w:hAnsi="Times New Roman" w:cs="Times New Roman"/>
          <w:sz w:val="24"/>
          <w:szCs w:val="24"/>
        </w:rPr>
        <w:t>Н</w:t>
      </w:r>
      <w:r w:rsidR="00E8736F" w:rsidRPr="00C41904">
        <w:rPr>
          <w:rFonts w:ascii="Times New Roman" w:hAnsi="Times New Roman" w:cs="Times New Roman"/>
          <w:sz w:val="24"/>
          <w:szCs w:val="24"/>
        </w:rPr>
        <w:t>оември</w:t>
      </w:r>
      <w:r w:rsidR="00EF3F50" w:rsidRPr="00C41904">
        <w:rPr>
          <w:rFonts w:ascii="Times New Roman" w:hAnsi="Times New Roman" w:cs="Times New Roman"/>
          <w:sz w:val="24"/>
          <w:szCs w:val="24"/>
        </w:rPr>
        <w:t xml:space="preserve"> </w:t>
      </w:r>
      <w:r w:rsidR="00C41904" w:rsidRPr="00C41904">
        <w:rPr>
          <w:rFonts w:ascii="Times New Roman" w:hAnsi="Times New Roman" w:cs="Times New Roman"/>
          <w:sz w:val="24"/>
          <w:szCs w:val="24"/>
        </w:rPr>
        <w:t>и Д</w:t>
      </w:r>
      <w:r w:rsidR="00951769" w:rsidRPr="00C41904">
        <w:rPr>
          <w:rFonts w:ascii="Times New Roman" w:hAnsi="Times New Roman" w:cs="Times New Roman"/>
          <w:sz w:val="24"/>
          <w:szCs w:val="24"/>
        </w:rPr>
        <w:t>екември, които</w:t>
      </w:r>
      <w:r w:rsidR="00951769" w:rsidRPr="00C41904">
        <w:rPr>
          <w:rFonts w:ascii="Times New Roman" w:hAnsi="Times New Roman" w:cs="Times New Roman"/>
          <w:color w:val="000000"/>
          <w:sz w:val="24"/>
          <w:szCs w:val="24"/>
        </w:rPr>
        <w:t xml:space="preserve"> показват, че водопроводната мрежа на площадката е в добро техническо състояние</w:t>
      </w:r>
      <w:r w:rsidR="00285074" w:rsidRPr="00C41904">
        <w:rPr>
          <w:rFonts w:ascii="Times New Roman" w:hAnsi="Times New Roman" w:cs="Times New Roman"/>
          <w:color w:val="000000"/>
          <w:sz w:val="24"/>
          <w:szCs w:val="24"/>
        </w:rPr>
        <w:t>, не са констатирани течове и авари</w:t>
      </w:r>
      <w:r w:rsidR="003C4399" w:rsidRPr="00C419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85074" w:rsidRPr="00C4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7B12" w:rsidRPr="0057035C" w:rsidRDefault="00A61019" w:rsidP="00AC1DCA">
      <w:pPr>
        <w:tabs>
          <w:tab w:val="num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3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B12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Съгласно </w:t>
      </w:r>
      <w:r w:rsidR="00457B12" w:rsidRPr="0057035C">
        <w:rPr>
          <w:rFonts w:ascii="Times New Roman" w:hAnsi="Times New Roman" w:cs="Times New Roman"/>
          <w:b/>
          <w:sz w:val="24"/>
          <w:szCs w:val="24"/>
        </w:rPr>
        <w:t>Условие 8.1.5.2</w:t>
      </w:r>
      <w:r w:rsidR="00457B12" w:rsidRP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9C56C2" w:rsidRPr="0057035C">
        <w:rPr>
          <w:rFonts w:ascii="Times New Roman" w:hAnsi="Times New Roman" w:cs="Times New Roman"/>
          <w:sz w:val="24"/>
          <w:szCs w:val="24"/>
        </w:rPr>
        <w:t xml:space="preserve">от КР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="00C40A60">
        <w:rPr>
          <w:rFonts w:ascii="Times New Roman" w:hAnsi="Times New Roman" w:cs="Times New Roman"/>
          <w:sz w:val="24"/>
          <w:szCs w:val="24"/>
        </w:rPr>
        <w:t xml:space="preserve">. </w:t>
      </w:r>
      <w:r w:rsidR="00972148">
        <w:rPr>
          <w:rFonts w:ascii="Times New Roman" w:hAnsi="Times New Roman" w:cs="Times New Roman"/>
          <w:sz w:val="24"/>
          <w:szCs w:val="24"/>
        </w:rPr>
        <w:t xml:space="preserve">Операторът прилага </w:t>
      </w:r>
      <w:r w:rsidR="00457B12" w:rsidRPr="0057035C">
        <w:rPr>
          <w:rFonts w:ascii="Times New Roman" w:hAnsi="Times New Roman" w:cs="Times New Roman"/>
          <w:sz w:val="24"/>
          <w:szCs w:val="24"/>
        </w:rPr>
        <w:t>инструкция</w:t>
      </w:r>
      <w:r w:rsidR="00457B12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за измерване и документиране на изразходваните количества вода за производствени нужди и отчита стойността на годишната норма за ефективност при употребата на вода за производствени нужди за инсталацията</w:t>
      </w:r>
      <w:r w:rsidRPr="00570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7B12" w:rsidRPr="00F34803" w:rsidRDefault="00457B12" w:rsidP="00AC1D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35C">
        <w:rPr>
          <w:rFonts w:ascii="Times New Roman" w:hAnsi="Times New Roman" w:cs="Times New Roman"/>
          <w:color w:val="000000"/>
          <w:sz w:val="24"/>
          <w:szCs w:val="24"/>
        </w:rPr>
        <w:t>Годишна консумация на вода за производствени нужди за инсталацията</w:t>
      </w:r>
      <w:r w:rsidR="00A61019"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 w:rsidR="00A61019" w:rsidRPr="00F34803">
        <w:rPr>
          <w:rFonts w:ascii="Times New Roman" w:hAnsi="Times New Roman" w:cs="Times New Roman"/>
          <w:sz w:val="24"/>
          <w:szCs w:val="24"/>
        </w:rPr>
        <w:t>докладвания период</w:t>
      </w:r>
      <w:r w:rsidRPr="00F34803">
        <w:rPr>
          <w:rFonts w:ascii="Times New Roman" w:hAnsi="Times New Roman" w:cs="Times New Roman"/>
          <w:sz w:val="24"/>
          <w:szCs w:val="24"/>
        </w:rPr>
        <w:t xml:space="preserve"> </w:t>
      </w:r>
      <w:r w:rsidRPr="0071010F">
        <w:rPr>
          <w:rFonts w:ascii="Times New Roman" w:hAnsi="Times New Roman" w:cs="Times New Roman"/>
          <w:sz w:val="24"/>
          <w:szCs w:val="24"/>
        </w:rPr>
        <w:t xml:space="preserve">е </w:t>
      </w:r>
      <w:r w:rsidR="00F34803" w:rsidRPr="0071010F">
        <w:rPr>
          <w:rFonts w:ascii="Times New Roman" w:hAnsi="Times New Roman" w:cs="Times New Roman"/>
          <w:b/>
          <w:sz w:val="24"/>
          <w:szCs w:val="24"/>
          <w:lang w:val="en-US"/>
        </w:rPr>
        <w:t>586</w:t>
      </w:r>
      <w:r w:rsidR="00F34803" w:rsidRPr="0071010F">
        <w:rPr>
          <w:rFonts w:ascii="Times New Roman" w:hAnsi="Times New Roman" w:cs="Times New Roman"/>
          <w:b/>
          <w:sz w:val="24"/>
          <w:szCs w:val="24"/>
        </w:rPr>
        <w:t>,</w:t>
      </w:r>
      <w:r w:rsidRPr="0071010F">
        <w:rPr>
          <w:rFonts w:ascii="Times New Roman" w:hAnsi="Times New Roman" w:cs="Times New Roman"/>
          <w:b/>
          <w:sz w:val="24"/>
          <w:szCs w:val="24"/>
        </w:rPr>
        <w:t>000 м</w:t>
      </w:r>
      <w:r w:rsidRPr="0071010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1010F">
        <w:rPr>
          <w:rFonts w:ascii="Times New Roman" w:hAnsi="Times New Roman" w:cs="Times New Roman"/>
          <w:b/>
          <w:sz w:val="24"/>
          <w:szCs w:val="24"/>
        </w:rPr>
        <w:t>.</w:t>
      </w:r>
    </w:p>
    <w:p w:rsidR="00457B12" w:rsidRPr="00F34803" w:rsidRDefault="00A61019" w:rsidP="00AC1D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03">
        <w:rPr>
          <w:rFonts w:ascii="Times New Roman" w:hAnsi="Times New Roman" w:cs="Times New Roman"/>
          <w:sz w:val="24"/>
          <w:szCs w:val="24"/>
        </w:rPr>
        <w:tab/>
      </w:r>
      <w:r w:rsidR="00457B12" w:rsidRPr="00F34803">
        <w:rPr>
          <w:rFonts w:ascii="Times New Roman" w:hAnsi="Times New Roman" w:cs="Times New Roman"/>
          <w:sz w:val="24"/>
          <w:szCs w:val="24"/>
        </w:rPr>
        <w:t>Стойността на годишната норма за ефективност при употребата на вода за производствени нужди за инсталацията</w:t>
      </w:r>
      <w:r w:rsidRPr="00F34803">
        <w:rPr>
          <w:rFonts w:ascii="Times New Roman" w:hAnsi="Times New Roman" w:cs="Times New Roman"/>
          <w:sz w:val="24"/>
          <w:szCs w:val="24"/>
        </w:rPr>
        <w:t xml:space="preserve">, за докладвания период </w:t>
      </w:r>
      <w:r w:rsidR="00457B12" w:rsidRPr="00F34803">
        <w:rPr>
          <w:rFonts w:ascii="Times New Roman" w:hAnsi="Times New Roman" w:cs="Times New Roman"/>
          <w:sz w:val="24"/>
          <w:szCs w:val="24"/>
        </w:rPr>
        <w:t xml:space="preserve">е </w:t>
      </w:r>
      <w:r w:rsidR="00E23AF5" w:rsidRPr="00F34803">
        <w:rPr>
          <w:rFonts w:ascii="Times New Roman" w:hAnsi="Times New Roman" w:cs="Times New Roman"/>
          <w:b/>
          <w:sz w:val="24"/>
          <w:szCs w:val="24"/>
        </w:rPr>
        <w:t>0</w:t>
      </w:r>
      <w:r w:rsidR="00F34803" w:rsidRPr="00F34803">
        <w:rPr>
          <w:rFonts w:ascii="Times New Roman" w:hAnsi="Times New Roman" w:cs="Times New Roman"/>
          <w:b/>
          <w:sz w:val="24"/>
          <w:szCs w:val="24"/>
        </w:rPr>
        <w:t>,0072</w:t>
      </w:r>
      <w:r w:rsidR="00457B12" w:rsidRPr="00F3480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57B12" w:rsidRPr="00F3480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457B12" w:rsidRPr="00F34803">
        <w:rPr>
          <w:rFonts w:ascii="Times New Roman" w:hAnsi="Times New Roman" w:cs="Times New Roman"/>
          <w:b/>
          <w:sz w:val="24"/>
          <w:szCs w:val="24"/>
        </w:rPr>
        <w:t>/единица продукт.</w:t>
      </w:r>
    </w:p>
    <w:p w:rsidR="00C42B07" w:rsidRDefault="00C42B07" w:rsidP="00AC1DCA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35C">
        <w:rPr>
          <w:rFonts w:ascii="Times New Roman" w:hAnsi="Times New Roman" w:cs="Times New Roman"/>
          <w:color w:val="000000"/>
          <w:sz w:val="24"/>
          <w:szCs w:val="24"/>
        </w:rPr>
        <w:tab/>
        <w:t>Съгласно</w:t>
      </w:r>
      <w:r w:rsidRPr="0057035C">
        <w:rPr>
          <w:rFonts w:ascii="Times New Roman" w:hAnsi="Times New Roman" w:cs="Times New Roman"/>
          <w:b/>
          <w:sz w:val="24"/>
          <w:szCs w:val="24"/>
        </w:rPr>
        <w:t xml:space="preserve"> Условие 8.1.5.3 </w:t>
      </w:r>
      <w:r w:rsidRPr="0057035C">
        <w:rPr>
          <w:rFonts w:ascii="Times New Roman" w:hAnsi="Times New Roman" w:cs="Times New Roman"/>
          <w:sz w:val="24"/>
          <w:szCs w:val="24"/>
        </w:rPr>
        <w:t xml:space="preserve">от КР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="00C40A60">
        <w:rPr>
          <w:rFonts w:ascii="Times New Roman" w:hAnsi="Times New Roman" w:cs="Times New Roman"/>
          <w:sz w:val="24"/>
          <w:szCs w:val="24"/>
        </w:rPr>
        <w:t xml:space="preserve">. </w:t>
      </w:r>
      <w:r w:rsidRPr="0057035C">
        <w:rPr>
          <w:rFonts w:ascii="Times New Roman" w:hAnsi="Times New Roman" w:cs="Times New Roman"/>
          <w:sz w:val="24"/>
          <w:szCs w:val="24"/>
        </w:rPr>
        <w:t>Операторът прилага инструкция</w:t>
      </w:r>
      <w:r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за оценка на съответствието на изразходваните количества вода за производствени нужди с нормата по</w:t>
      </w:r>
      <w:r w:rsidRPr="0057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Условие 8.1.2</w:t>
      </w:r>
    </w:p>
    <w:p w:rsidR="00FD1451" w:rsidRDefault="00FD1451" w:rsidP="00E23AF5">
      <w:pPr>
        <w:pStyle w:val="ListParagraph"/>
        <w:tabs>
          <w:tab w:val="left" w:pos="851"/>
        </w:tabs>
        <w:ind w:left="0"/>
        <w:jc w:val="right"/>
        <w:rPr>
          <w:rFonts w:ascii="Times New Roman" w:hAnsi="Times New Roman" w:cs="Times New Roman"/>
          <w:b/>
          <w:color w:val="000000"/>
        </w:rPr>
      </w:pPr>
    </w:p>
    <w:p w:rsidR="00E23AF5" w:rsidRPr="00E23AF5" w:rsidRDefault="00320BE4" w:rsidP="00E23AF5">
      <w:pPr>
        <w:pStyle w:val="ListParagraph"/>
        <w:tabs>
          <w:tab w:val="left" w:pos="851"/>
        </w:tabs>
        <w:ind w:left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8.1.2</w:t>
      </w:r>
      <w:r w:rsidR="00E23AF5" w:rsidRPr="00E23AF5">
        <w:rPr>
          <w:rFonts w:ascii="Times New Roman" w:hAnsi="Times New Roman" w:cs="Times New Roman"/>
          <w:b/>
          <w:color w:val="000000"/>
        </w:rPr>
        <w:t xml:space="preserve"> от КР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E23AF5" w:rsidTr="00E23AF5">
        <w:tc>
          <w:tcPr>
            <w:tcW w:w="4677" w:type="dxa"/>
          </w:tcPr>
          <w:p w:rsidR="00E23AF5" w:rsidRPr="00E23AF5" w:rsidRDefault="00E23AF5" w:rsidP="00E23AF5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AF5">
              <w:rPr>
                <w:rFonts w:ascii="Times New Roman" w:hAnsi="Times New Roman" w:cs="Times New Roman"/>
                <w:b/>
                <w:color w:val="000000"/>
              </w:rPr>
              <w:t>Инсталация</w:t>
            </w:r>
          </w:p>
        </w:tc>
        <w:tc>
          <w:tcPr>
            <w:tcW w:w="4678" w:type="dxa"/>
          </w:tcPr>
          <w:p w:rsidR="00E23AF5" w:rsidRPr="00E23AF5" w:rsidRDefault="00E23AF5" w:rsidP="00E23AF5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AF5">
              <w:rPr>
                <w:rFonts w:ascii="Times New Roman" w:hAnsi="Times New Roman" w:cs="Times New Roman"/>
                <w:b/>
                <w:color w:val="000000"/>
              </w:rPr>
              <w:t xml:space="preserve">Годишна норма за ефективност при употребата на вода, </w:t>
            </w:r>
            <w:r w:rsidRPr="00E23AF5">
              <w:rPr>
                <w:rFonts w:ascii="Times New Roman" w:hAnsi="Times New Roman" w:cs="Times New Roman"/>
                <w:b/>
                <w:color w:val="000000"/>
                <w:lang w:val="en-US"/>
              </w:rPr>
              <w:t>m</w:t>
            </w:r>
            <w:r w:rsidRPr="00E23AF5">
              <w:rPr>
                <w:rFonts w:ascii="Times New Roman" w:hAnsi="Times New Roman" w:cs="Times New Roman"/>
                <w:b/>
                <w:color w:val="000000"/>
                <w:vertAlign w:val="superscript"/>
                <w:lang w:val="en-US"/>
              </w:rPr>
              <w:t>3</w:t>
            </w:r>
            <w:r w:rsidRPr="00E23AF5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E23AF5">
              <w:rPr>
                <w:rFonts w:ascii="Times New Roman" w:hAnsi="Times New Roman" w:cs="Times New Roman"/>
                <w:b/>
                <w:color w:val="000000"/>
              </w:rPr>
              <w:t>единица продукт</w:t>
            </w:r>
          </w:p>
        </w:tc>
      </w:tr>
      <w:tr w:rsidR="00E23AF5" w:rsidTr="00F34803">
        <w:tc>
          <w:tcPr>
            <w:tcW w:w="4677" w:type="dxa"/>
          </w:tcPr>
          <w:p w:rsidR="00E23AF5" w:rsidRPr="00E23AF5" w:rsidRDefault="00E23AF5" w:rsidP="00E23AF5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Регионално депо за неопасни отпадъци от регион Пазарджик, Клетка 1</w:t>
            </w:r>
          </w:p>
        </w:tc>
        <w:tc>
          <w:tcPr>
            <w:tcW w:w="4678" w:type="dxa"/>
            <w:vAlign w:val="center"/>
          </w:tcPr>
          <w:p w:rsidR="00E23AF5" w:rsidRPr="00E23AF5" w:rsidRDefault="00E23AF5" w:rsidP="00F34803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AF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4803">
              <w:rPr>
                <w:rFonts w:ascii="Times New Roman" w:hAnsi="Times New Roman" w:cs="Times New Roman"/>
                <w:color w:val="000000"/>
              </w:rPr>
              <w:t>0062</w:t>
            </w:r>
            <w:r w:rsidR="00F34803" w:rsidRPr="00F34803">
              <w:rPr>
                <w:rFonts w:ascii="Times New Roman" w:hAnsi="Times New Roman" w:cs="Times New Roman"/>
                <w:color w:val="000000"/>
                <w:lang w:val="en-US"/>
              </w:rPr>
              <w:t xml:space="preserve"> m</w:t>
            </w:r>
            <w:r w:rsidR="00F34803" w:rsidRPr="00F34803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3</w:t>
            </w:r>
            <w:r w:rsidR="00F34803" w:rsidRPr="00F34803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="00F34803" w:rsidRPr="00F34803">
              <w:rPr>
                <w:rFonts w:ascii="Times New Roman" w:hAnsi="Times New Roman" w:cs="Times New Roman"/>
                <w:color w:val="000000"/>
              </w:rPr>
              <w:t>единица продукт</w:t>
            </w:r>
          </w:p>
        </w:tc>
      </w:tr>
    </w:tbl>
    <w:p w:rsidR="00E23AF5" w:rsidRPr="0057035C" w:rsidRDefault="00E23AF5" w:rsidP="00C42B07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2B07" w:rsidRPr="00E412C0" w:rsidRDefault="00C42B07" w:rsidP="00320BE4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3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докладвания период годишното количество </w:t>
      </w:r>
      <w:r w:rsidR="00C6012D">
        <w:rPr>
          <w:rFonts w:ascii="Times New Roman" w:hAnsi="Times New Roman" w:cs="Times New Roman"/>
          <w:color w:val="000000"/>
          <w:sz w:val="24"/>
          <w:szCs w:val="24"/>
        </w:rPr>
        <w:t xml:space="preserve">изразходена </w:t>
      </w:r>
      <w:r w:rsidRPr="0057035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74412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6012D">
        <w:rPr>
          <w:rFonts w:ascii="Times New Roman" w:hAnsi="Times New Roman" w:cs="Times New Roman"/>
          <w:color w:val="000000"/>
          <w:sz w:val="24"/>
          <w:szCs w:val="24"/>
        </w:rPr>
        <w:t xml:space="preserve">а за производствени </w:t>
      </w:r>
      <w:r w:rsidR="00E412C0" w:rsidRPr="00E412C0">
        <w:rPr>
          <w:rFonts w:ascii="Times New Roman" w:hAnsi="Times New Roman" w:cs="Times New Roman"/>
          <w:sz w:val="24"/>
          <w:szCs w:val="24"/>
        </w:rPr>
        <w:t>нужди е 586,</w:t>
      </w:r>
      <w:r w:rsidRPr="00E412C0">
        <w:rPr>
          <w:rFonts w:ascii="Times New Roman" w:hAnsi="Times New Roman" w:cs="Times New Roman"/>
          <w:sz w:val="24"/>
          <w:szCs w:val="24"/>
        </w:rPr>
        <w:t>000 м</w:t>
      </w:r>
      <w:r w:rsidRPr="00E412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12C0">
        <w:rPr>
          <w:rFonts w:ascii="Times New Roman" w:hAnsi="Times New Roman" w:cs="Times New Roman"/>
          <w:sz w:val="24"/>
          <w:szCs w:val="24"/>
        </w:rPr>
        <w:t>, годишното</w:t>
      </w:r>
      <w:r w:rsidRPr="0057035C">
        <w:rPr>
          <w:rFonts w:ascii="Times New Roman" w:hAnsi="Times New Roman" w:cs="Times New Roman"/>
          <w:color w:val="000000"/>
          <w:sz w:val="24"/>
          <w:szCs w:val="24"/>
        </w:rPr>
        <w:t xml:space="preserve"> количе</w:t>
      </w:r>
      <w:r w:rsidR="00744124">
        <w:rPr>
          <w:rFonts w:ascii="Times New Roman" w:hAnsi="Times New Roman" w:cs="Times New Roman"/>
          <w:color w:val="000000"/>
          <w:sz w:val="24"/>
          <w:szCs w:val="24"/>
        </w:rPr>
        <w:t xml:space="preserve">ство депонирани отпадъци е </w:t>
      </w:r>
      <w:r w:rsidR="00744124" w:rsidRPr="00E412C0">
        <w:rPr>
          <w:rFonts w:ascii="Times New Roman" w:hAnsi="Times New Roman" w:cs="Times New Roman"/>
          <w:sz w:val="24"/>
          <w:szCs w:val="24"/>
        </w:rPr>
        <w:t>80</w:t>
      </w:r>
      <w:r w:rsidR="00794703" w:rsidRPr="00E412C0">
        <w:rPr>
          <w:rFonts w:ascii="Times New Roman" w:hAnsi="Times New Roman" w:cs="Times New Roman"/>
          <w:sz w:val="24"/>
          <w:szCs w:val="24"/>
        </w:rPr>
        <w:t> 941,580</w:t>
      </w:r>
      <w:r w:rsidRPr="00E412C0">
        <w:rPr>
          <w:rFonts w:ascii="Times New Roman" w:hAnsi="Times New Roman" w:cs="Times New Roman"/>
          <w:sz w:val="24"/>
          <w:szCs w:val="24"/>
        </w:rPr>
        <w:t xml:space="preserve"> тона, а </w:t>
      </w:r>
      <w:r w:rsidRPr="00E412C0">
        <w:rPr>
          <w:rFonts w:ascii="Times New Roman" w:hAnsi="Times New Roman" w:cs="Times New Roman"/>
          <w:sz w:val="24"/>
          <w:szCs w:val="24"/>
        </w:rPr>
        <w:lastRenderedPageBreak/>
        <w:t>стойността на годиш</w:t>
      </w:r>
      <w:r w:rsidR="00744124" w:rsidRPr="00E412C0">
        <w:rPr>
          <w:rFonts w:ascii="Times New Roman" w:hAnsi="Times New Roman" w:cs="Times New Roman"/>
          <w:sz w:val="24"/>
          <w:szCs w:val="24"/>
        </w:rPr>
        <w:t>ната норма за ефективност е 0</w:t>
      </w:r>
      <w:r w:rsidR="00E412C0" w:rsidRPr="00E412C0">
        <w:rPr>
          <w:rFonts w:ascii="Times New Roman" w:hAnsi="Times New Roman" w:cs="Times New Roman"/>
          <w:sz w:val="24"/>
          <w:szCs w:val="24"/>
        </w:rPr>
        <w:t>,0072</w:t>
      </w:r>
      <w:r w:rsidRPr="00E412C0">
        <w:rPr>
          <w:rFonts w:ascii="Times New Roman" w:hAnsi="Times New Roman" w:cs="Times New Roman"/>
          <w:sz w:val="24"/>
          <w:szCs w:val="24"/>
        </w:rPr>
        <w:t xml:space="preserve"> m</w:t>
      </w:r>
      <w:r w:rsidRPr="00E412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12C0">
        <w:rPr>
          <w:rFonts w:ascii="Times New Roman" w:hAnsi="Times New Roman" w:cs="Times New Roman"/>
          <w:sz w:val="24"/>
          <w:szCs w:val="24"/>
        </w:rPr>
        <w:t>/единица продукт при разрешена такава, съгласно издаденото КР 0</w:t>
      </w:r>
      <w:r w:rsidR="00E412C0" w:rsidRPr="00E412C0">
        <w:rPr>
          <w:rFonts w:ascii="Times New Roman" w:hAnsi="Times New Roman" w:cs="Times New Roman"/>
          <w:sz w:val="24"/>
          <w:szCs w:val="24"/>
        </w:rPr>
        <w:t>,</w:t>
      </w:r>
      <w:r w:rsidRPr="00E412C0">
        <w:rPr>
          <w:rFonts w:ascii="Times New Roman" w:hAnsi="Times New Roman" w:cs="Times New Roman"/>
          <w:sz w:val="24"/>
          <w:szCs w:val="24"/>
        </w:rPr>
        <w:t>0062  m</w:t>
      </w:r>
      <w:r w:rsidRPr="00E412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12C0">
        <w:rPr>
          <w:rFonts w:ascii="Times New Roman" w:hAnsi="Times New Roman" w:cs="Times New Roman"/>
          <w:sz w:val="24"/>
          <w:szCs w:val="24"/>
        </w:rPr>
        <w:t>/единица продукт.</w:t>
      </w:r>
    </w:p>
    <w:p w:rsidR="00EB2598" w:rsidRDefault="00EB2598" w:rsidP="00C42B07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98" w:rsidRDefault="00EB2598" w:rsidP="00EB2598">
      <w:pPr>
        <w:pStyle w:val="ListParagraph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4F">
        <w:rPr>
          <w:rFonts w:ascii="Times New Roman" w:hAnsi="Times New Roman" w:cs="Times New Roman"/>
          <w:b/>
          <w:sz w:val="24"/>
          <w:szCs w:val="24"/>
        </w:rPr>
        <w:t>Годишните изразходвани водни количества (по инсталации) за производство на единица продукт – производствена вода /охлаждаща 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598" w:rsidRPr="00CD3385" w:rsidRDefault="00EB2598" w:rsidP="00EB2598">
      <w:pPr>
        <w:pStyle w:val="ListParagraph"/>
        <w:spacing w:after="0"/>
        <w:ind w:left="7104"/>
        <w:rPr>
          <w:rFonts w:ascii="Times New Roman" w:hAnsi="Times New Roman" w:cs="Times New Roman"/>
          <w:b/>
          <w:sz w:val="24"/>
          <w:szCs w:val="24"/>
        </w:rPr>
      </w:pPr>
      <w:r w:rsidRPr="00CD3385">
        <w:rPr>
          <w:rFonts w:ascii="Times New Roman" w:hAnsi="Times New Roman" w:cs="Times New Roman"/>
          <w:b/>
          <w:sz w:val="24"/>
          <w:szCs w:val="24"/>
        </w:rPr>
        <w:t>Таблица 3.1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656"/>
        <w:gridCol w:w="1726"/>
        <w:gridCol w:w="1336"/>
        <w:gridCol w:w="1336"/>
        <w:gridCol w:w="1336"/>
        <w:gridCol w:w="1507"/>
      </w:tblGrid>
      <w:tr w:rsidR="00EB2598" w:rsidTr="000332C6">
        <w:tc>
          <w:tcPr>
            <w:tcW w:w="1001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Източник на вода</w:t>
            </w:r>
          </w:p>
        </w:tc>
        <w:tc>
          <w:tcPr>
            <w:tcW w:w="1535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Годишно количество съгласно КР</w:t>
            </w:r>
          </w:p>
        </w:tc>
        <w:tc>
          <w:tcPr>
            <w:tcW w:w="1535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Количество за единица продукт съгласно КР</w:t>
            </w:r>
          </w:p>
        </w:tc>
        <w:tc>
          <w:tcPr>
            <w:tcW w:w="1535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Използвано годишно количество</w:t>
            </w:r>
          </w:p>
        </w:tc>
        <w:tc>
          <w:tcPr>
            <w:tcW w:w="1536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Използвано количество за единица продукт</w:t>
            </w:r>
          </w:p>
        </w:tc>
        <w:tc>
          <w:tcPr>
            <w:tcW w:w="1634" w:type="dxa"/>
          </w:tcPr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Съответствие</w:t>
            </w:r>
          </w:p>
          <w:p w:rsidR="00EB2598" w:rsidRPr="007A7892" w:rsidRDefault="00EB2598" w:rsidP="000332C6">
            <w:pPr>
              <w:rPr>
                <w:rFonts w:ascii="Times New Roman" w:hAnsi="Times New Roman" w:cs="Times New Roman"/>
              </w:rPr>
            </w:pPr>
          </w:p>
        </w:tc>
      </w:tr>
      <w:tr w:rsidR="00EB2598" w:rsidTr="0011600D">
        <w:tc>
          <w:tcPr>
            <w:tcW w:w="1001" w:type="dxa"/>
          </w:tcPr>
          <w:p w:rsidR="00EB2598" w:rsidRPr="007A7892" w:rsidRDefault="00EB2598" w:rsidP="000332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7892">
              <w:rPr>
                <w:rFonts w:ascii="Times New Roman" w:hAnsi="Times New Roman" w:cs="Times New Roman"/>
              </w:rPr>
              <w:t>Улична водопроводна  мрежа на с.Алеко Константиново</w:t>
            </w:r>
          </w:p>
        </w:tc>
        <w:tc>
          <w:tcPr>
            <w:tcW w:w="1535" w:type="dxa"/>
            <w:vAlign w:val="center"/>
          </w:tcPr>
          <w:p w:rsidR="00EB2598" w:rsidRPr="007A7892" w:rsidRDefault="00EB2598" w:rsidP="00116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7892">
              <w:rPr>
                <w:rFonts w:ascii="Times New Roman" w:hAnsi="Times New Roman" w:cs="Times New Roman"/>
              </w:rPr>
              <w:t>Не регламентирано</w:t>
            </w:r>
          </w:p>
        </w:tc>
        <w:tc>
          <w:tcPr>
            <w:tcW w:w="1535" w:type="dxa"/>
            <w:vAlign w:val="center"/>
          </w:tcPr>
          <w:p w:rsidR="00EB2598" w:rsidRPr="007A7892" w:rsidRDefault="00EB2598" w:rsidP="0011600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0</w:t>
            </w:r>
            <w:r w:rsidR="00FB2D0C">
              <w:rPr>
                <w:rFonts w:ascii="Times New Roman" w:hAnsi="Times New Roman" w:cs="Times New Roman"/>
              </w:rPr>
              <w:t>,</w:t>
            </w:r>
            <w:r w:rsidRPr="007A7892">
              <w:rPr>
                <w:rFonts w:ascii="Times New Roman" w:hAnsi="Times New Roman" w:cs="Times New Roman"/>
              </w:rPr>
              <w:t>0062</w:t>
            </w:r>
            <w:r w:rsidRPr="007A78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A7892">
              <w:rPr>
                <w:rFonts w:ascii="Times New Roman" w:hAnsi="Times New Roman" w:cs="Times New Roman"/>
                <w:color w:val="000000"/>
              </w:rPr>
              <w:t>m</w:t>
            </w:r>
            <w:r w:rsidRPr="007A7892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7A7892">
              <w:rPr>
                <w:rFonts w:ascii="Times New Roman" w:hAnsi="Times New Roman" w:cs="Times New Roman"/>
                <w:color w:val="000000"/>
              </w:rPr>
              <w:t>/единица продукт</w:t>
            </w:r>
          </w:p>
        </w:tc>
        <w:tc>
          <w:tcPr>
            <w:tcW w:w="1535" w:type="dxa"/>
            <w:vAlign w:val="center"/>
          </w:tcPr>
          <w:p w:rsidR="00EB2598" w:rsidRPr="00FB2D0C" w:rsidRDefault="00FB2D0C" w:rsidP="0011600D">
            <w:pPr>
              <w:jc w:val="center"/>
              <w:rPr>
                <w:rFonts w:ascii="Times New Roman" w:hAnsi="Times New Roman" w:cs="Times New Roman"/>
              </w:rPr>
            </w:pPr>
            <w:r w:rsidRPr="00FB2D0C">
              <w:rPr>
                <w:rFonts w:ascii="Times New Roman" w:hAnsi="Times New Roman" w:cs="Times New Roman"/>
                <w:lang w:val="en-US"/>
              </w:rPr>
              <w:t>586</w:t>
            </w:r>
            <w:r>
              <w:rPr>
                <w:rFonts w:ascii="Times New Roman" w:hAnsi="Times New Roman" w:cs="Times New Roman"/>
              </w:rPr>
              <w:t>,</w:t>
            </w:r>
            <w:r w:rsidR="00EB2598" w:rsidRPr="00FB2D0C">
              <w:rPr>
                <w:rFonts w:ascii="Times New Roman" w:hAnsi="Times New Roman" w:cs="Times New Roman"/>
              </w:rPr>
              <w:t>000 m</w:t>
            </w:r>
            <w:r w:rsidR="00EB2598" w:rsidRPr="00FB2D0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EB2598" w:rsidRPr="00FB2D0C" w:rsidRDefault="00FB2D0C" w:rsidP="0011600D">
            <w:pPr>
              <w:jc w:val="center"/>
              <w:rPr>
                <w:rFonts w:ascii="Times New Roman" w:hAnsi="Times New Roman" w:cs="Times New Roman"/>
              </w:rPr>
            </w:pPr>
            <w:r w:rsidRPr="00FB2D0C">
              <w:rPr>
                <w:rFonts w:ascii="Times New Roman" w:hAnsi="Times New Roman" w:cs="Times New Roman"/>
              </w:rPr>
              <w:t>0,0072</w:t>
            </w:r>
            <w:r w:rsidR="00EB2598" w:rsidRPr="00FB2D0C">
              <w:rPr>
                <w:rFonts w:ascii="Times New Roman" w:hAnsi="Times New Roman" w:cs="Times New Roman"/>
              </w:rPr>
              <w:t xml:space="preserve"> m</w:t>
            </w:r>
            <w:r w:rsidR="00EB2598" w:rsidRPr="00FB2D0C">
              <w:rPr>
                <w:rFonts w:ascii="Times New Roman" w:hAnsi="Times New Roman" w:cs="Times New Roman"/>
                <w:vertAlign w:val="superscript"/>
              </w:rPr>
              <w:t>3</w:t>
            </w:r>
            <w:r w:rsidR="00EB2598" w:rsidRPr="00FB2D0C">
              <w:rPr>
                <w:rFonts w:ascii="Times New Roman" w:hAnsi="Times New Roman" w:cs="Times New Roman"/>
              </w:rPr>
              <w:t>/единица продукт</w:t>
            </w:r>
          </w:p>
        </w:tc>
        <w:tc>
          <w:tcPr>
            <w:tcW w:w="1634" w:type="dxa"/>
            <w:vAlign w:val="center"/>
          </w:tcPr>
          <w:p w:rsidR="00EB2598" w:rsidRPr="007A7892" w:rsidRDefault="00EB2598" w:rsidP="0011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0703EA" w:rsidRPr="00BB44D1" w:rsidRDefault="000703EA" w:rsidP="000703EA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4D1">
        <w:rPr>
          <w:rFonts w:ascii="Times New Roman" w:hAnsi="Times New Roman" w:cs="Times New Roman"/>
          <w:sz w:val="24"/>
          <w:szCs w:val="24"/>
        </w:rPr>
        <w:t>През отчетеният период изразходваното количество вода надвишава годишната норма за ефективност. В началото на 2020 год. бяха обявени противоепидемични мерки, това наложи по-чест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44D1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BB44D1">
        <w:rPr>
          <w:rFonts w:ascii="Times New Roman" w:hAnsi="Times New Roman" w:cs="Times New Roman"/>
          <w:sz w:val="24"/>
          <w:szCs w:val="24"/>
        </w:rPr>
        <w:t xml:space="preserve"> на оборотната вода в резервоара на автомивката за измиване на ходовата час на сметоизвозващите камиони, в която се поставя ароматизиран дезинфектант.</w:t>
      </w:r>
      <w:r w:rsidRPr="00BB44D1">
        <w:rPr>
          <w:rFonts w:ascii="Times New Roman" w:hAnsi="Times New Roman" w:cs="Times New Roman"/>
          <w:sz w:val="24"/>
          <w:szCs w:val="24"/>
        </w:rPr>
        <w:tab/>
      </w:r>
    </w:p>
    <w:p w:rsidR="005B734A" w:rsidRPr="00BB44D1" w:rsidRDefault="005B734A" w:rsidP="00393FB6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4D1">
        <w:rPr>
          <w:rFonts w:ascii="Times New Roman" w:hAnsi="Times New Roman" w:cs="Times New Roman"/>
          <w:sz w:val="24"/>
          <w:szCs w:val="24"/>
        </w:rPr>
        <w:tab/>
        <w:t xml:space="preserve">Друг </w:t>
      </w:r>
      <w:r w:rsidR="00C6012D" w:rsidRPr="00BB44D1">
        <w:rPr>
          <w:rFonts w:ascii="Times New Roman" w:hAnsi="Times New Roman" w:cs="Times New Roman"/>
          <w:sz w:val="24"/>
          <w:szCs w:val="24"/>
        </w:rPr>
        <w:t xml:space="preserve">значителен </w:t>
      </w:r>
      <w:r w:rsidRPr="00BB44D1">
        <w:rPr>
          <w:rFonts w:ascii="Times New Roman" w:hAnsi="Times New Roman" w:cs="Times New Roman"/>
          <w:sz w:val="24"/>
          <w:szCs w:val="24"/>
        </w:rPr>
        <w:t>консуматор на вода през 20</w:t>
      </w:r>
      <w:r w:rsidR="00BB44D1" w:rsidRPr="00BB44D1">
        <w:rPr>
          <w:rFonts w:ascii="Times New Roman" w:hAnsi="Times New Roman" w:cs="Times New Roman"/>
          <w:sz w:val="24"/>
          <w:szCs w:val="24"/>
        </w:rPr>
        <w:t>20</w:t>
      </w:r>
      <w:r w:rsidRPr="00BB44D1">
        <w:rPr>
          <w:rFonts w:ascii="Times New Roman" w:hAnsi="Times New Roman" w:cs="Times New Roman"/>
          <w:sz w:val="24"/>
          <w:szCs w:val="24"/>
        </w:rPr>
        <w:t xml:space="preserve"> г. се явява честото оросяване на експлоатационния път в периодите на продължително засушаване през лятото и есента, който става източник на прахообразни вещества</w:t>
      </w:r>
      <w:r w:rsidR="00CB2B65" w:rsidRPr="00BB44D1">
        <w:rPr>
          <w:rFonts w:ascii="Times New Roman" w:hAnsi="Times New Roman" w:cs="Times New Roman"/>
          <w:sz w:val="24"/>
          <w:szCs w:val="24"/>
        </w:rPr>
        <w:t xml:space="preserve"> емитирани във атмосферния въздух</w:t>
      </w:r>
      <w:r w:rsidRPr="00BB44D1">
        <w:rPr>
          <w:rFonts w:ascii="Times New Roman" w:hAnsi="Times New Roman" w:cs="Times New Roman"/>
          <w:sz w:val="24"/>
          <w:szCs w:val="24"/>
        </w:rPr>
        <w:t xml:space="preserve">, както и напояването на зелените площи. </w:t>
      </w:r>
    </w:p>
    <w:p w:rsidR="006D4B36" w:rsidRPr="00BB44D1" w:rsidRDefault="007D50BD" w:rsidP="00393FB6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 w:rsidRPr="00BB44D1">
        <w:rPr>
          <w:rFonts w:ascii="Times New Roman" w:hAnsi="Times New Roman" w:cs="Times New Roman"/>
        </w:rPr>
        <w:tab/>
      </w:r>
      <w:r w:rsidR="00CD1ECA" w:rsidRPr="00BB44D1">
        <w:rPr>
          <w:rFonts w:ascii="Times New Roman" w:hAnsi="Times New Roman" w:cs="Times New Roman"/>
          <w:sz w:val="24"/>
          <w:szCs w:val="24"/>
        </w:rPr>
        <w:t>Мерките, които сме предприели за</w:t>
      </w:r>
      <w:r w:rsidR="00BB44D1" w:rsidRPr="00BB44D1">
        <w:rPr>
          <w:rFonts w:ascii="Times New Roman" w:hAnsi="Times New Roman" w:cs="Times New Roman"/>
          <w:sz w:val="24"/>
          <w:szCs w:val="24"/>
        </w:rPr>
        <w:t xml:space="preserve"> </w:t>
      </w:r>
      <w:r w:rsidR="00CD1ECA" w:rsidRPr="00BB44D1">
        <w:rPr>
          <w:rFonts w:ascii="Times New Roman" w:hAnsi="Times New Roman" w:cs="Times New Roman"/>
          <w:sz w:val="24"/>
          <w:szCs w:val="24"/>
        </w:rPr>
        <w:t>следващ</w:t>
      </w:r>
      <w:r w:rsidR="00BB44D1" w:rsidRPr="00BB44D1">
        <w:rPr>
          <w:rFonts w:ascii="Times New Roman" w:hAnsi="Times New Roman" w:cs="Times New Roman"/>
          <w:sz w:val="24"/>
          <w:szCs w:val="24"/>
        </w:rPr>
        <w:t>ият отчетен</w:t>
      </w:r>
      <w:r w:rsidR="00CD1ECA" w:rsidRPr="00BB44D1">
        <w:rPr>
          <w:rFonts w:ascii="Times New Roman" w:hAnsi="Times New Roman" w:cs="Times New Roman"/>
          <w:sz w:val="24"/>
          <w:szCs w:val="24"/>
        </w:rPr>
        <w:t xml:space="preserve"> периода на докладване са: ограничаване ползването на промишлена вода</w:t>
      </w:r>
      <w:r w:rsidR="003111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63BC" w:rsidRDefault="00CD3385" w:rsidP="00381889">
      <w:pPr>
        <w:pStyle w:val="ListParagraph"/>
        <w:spacing w:after="0"/>
        <w:ind w:left="7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806E6" w:rsidRDefault="00FF6AF4" w:rsidP="005D0067">
      <w:pPr>
        <w:pStyle w:val="ListParagraph"/>
        <w:numPr>
          <w:ilvl w:val="1"/>
          <w:numId w:val="10"/>
        </w:numPr>
        <w:tabs>
          <w:tab w:val="left" w:pos="851"/>
        </w:tabs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2A389D">
        <w:rPr>
          <w:rFonts w:ascii="Times New Roman" w:hAnsi="Times New Roman" w:cs="Times New Roman"/>
          <w:b/>
          <w:sz w:val="24"/>
          <w:szCs w:val="24"/>
        </w:rPr>
        <w:t>Използване на енергия</w:t>
      </w:r>
    </w:p>
    <w:p w:rsidR="00250874" w:rsidRPr="00063A7E" w:rsidRDefault="00C806E6" w:rsidP="00393FB6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0874" w:rsidRPr="0084127F">
        <w:rPr>
          <w:rFonts w:ascii="Times New Roman" w:hAnsi="Times New Roman" w:cs="Times New Roman"/>
          <w:sz w:val="24"/>
          <w:szCs w:val="24"/>
        </w:rPr>
        <w:t>Електрозахранването на площадката става съгласно договор за присъединяване към електроразпределителната мрежа на ,,</w:t>
      </w:r>
      <w:r w:rsidR="00250874" w:rsidRPr="0084127F">
        <w:rPr>
          <w:rFonts w:ascii="Times New Roman" w:hAnsi="Times New Roman" w:cs="Times New Roman"/>
          <w:sz w:val="24"/>
          <w:szCs w:val="24"/>
          <w:lang w:val="en-US"/>
        </w:rPr>
        <w:t xml:space="preserve">EVN </w:t>
      </w:r>
      <w:r w:rsidR="00250874" w:rsidRPr="0084127F">
        <w:rPr>
          <w:rFonts w:ascii="Times New Roman" w:hAnsi="Times New Roman" w:cs="Times New Roman"/>
          <w:sz w:val="24"/>
          <w:szCs w:val="24"/>
        </w:rPr>
        <w:t>България Електроразпределение” ЕАД. Присъединяването към електропреносната мрежа е извършено чрез изграден нов трафопост, оборудван с трансформаторна машина. Изразходваното количество електроенергия се отчита чрез измервателно устройство (електромер).</w:t>
      </w:r>
    </w:p>
    <w:p w:rsidR="00250874" w:rsidRPr="0084127F" w:rsidRDefault="00250874" w:rsidP="00393FB6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27F">
        <w:rPr>
          <w:rFonts w:ascii="Times New Roman" w:hAnsi="Times New Roman" w:cs="Times New Roman"/>
          <w:sz w:val="24"/>
          <w:szCs w:val="24"/>
        </w:rPr>
        <w:lastRenderedPageBreak/>
        <w:tab/>
        <w:t>Основен консуматор на електроенергия на площадката е помпената станция за припомпване на инфилтрата събиран в ретензионния басейн</w:t>
      </w:r>
      <w:r w:rsidR="00297A2C" w:rsidRPr="0084127F">
        <w:rPr>
          <w:rFonts w:ascii="Times New Roman" w:hAnsi="Times New Roman" w:cs="Times New Roman"/>
          <w:sz w:val="24"/>
          <w:szCs w:val="24"/>
        </w:rPr>
        <w:t xml:space="preserve"> с цел оросяване на отпадъците.</w:t>
      </w:r>
    </w:p>
    <w:p w:rsidR="003431EE" w:rsidRPr="0084127F" w:rsidRDefault="003431EE" w:rsidP="00393F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27F">
        <w:rPr>
          <w:rFonts w:ascii="Times New Roman" w:hAnsi="Times New Roman" w:cs="Times New Roman"/>
          <w:b/>
          <w:sz w:val="24"/>
          <w:szCs w:val="24"/>
        </w:rPr>
        <w:tab/>
      </w:r>
      <w:r w:rsidRPr="0084127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84127F">
        <w:rPr>
          <w:rFonts w:ascii="Times New Roman" w:hAnsi="Times New Roman" w:cs="Times New Roman"/>
          <w:b/>
          <w:sz w:val="24"/>
          <w:szCs w:val="24"/>
        </w:rPr>
        <w:t xml:space="preserve">Условие 8.2.1.1 </w:t>
      </w:r>
      <w:r w:rsidRPr="0084127F">
        <w:rPr>
          <w:rFonts w:ascii="Times New Roman" w:hAnsi="Times New Roman" w:cs="Times New Roman"/>
          <w:sz w:val="24"/>
          <w:szCs w:val="24"/>
        </w:rPr>
        <w:t xml:space="preserve">от КР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="00C40A60">
        <w:rPr>
          <w:rFonts w:ascii="Times New Roman" w:hAnsi="Times New Roman" w:cs="Times New Roman"/>
          <w:sz w:val="24"/>
          <w:szCs w:val="24"/>
        </w:rPr>
        <w:t xml:space="preserve">. </w:t>
      </w:r>
      <w:r w:rsidRPr="0084127F">
        <w:rPr>
          <w:rFonts w:ascii="Times New Roman" w:hAnsi="Times New Roman" w:cs="Times New Roman"/>
          <w:sz w:val="24"/>
          <w:szCs w:val="24"/>
        </w:rPr>
        <w:t xml:space="preserve">Операторът прилага изготвена инструкция за експлоатация и поддръжка на </w:t>
      </w:r>
      <w:r w:rsidRPr="0084127F">
        <w:rPr>
          <w:rFonts w:ascii="Times New Roman" w:hAnsi="Times New Roman" w:cs="Times New Roman"/>
          <w:bCs/>
          <w:sz w:val="24"/>
          <w:szCs w:val="24"/>
        </w:rPr>
        <w:t>Помпена станция за филтрационни води</w:t>
      </w:r>
      <w:r w:rsidRPr="0084127F">
        <w:rPr>
          <w:rFonts w:ascii="Times New Roman" w:hAnsi="Times New Roman" w:cs="Times New Roman"/>
          <w:sz w:val="24"/>
          <w:szCs w:val="24"/>
        </w:rPr>
        <w:t xml:space="preserve">, основен консуматор на електроенергия към инсталацията по </w:t>
      </w:r>
      <w:r w:rsidRPr="0084127F">
        <w:rPr>
          <w:rFonts w:ascii="Times New Roman" w:hAnsi="Times New Roman" w:cs="Times New Roman"/>
          <w:b/>
          <w:sz w:val="24"/>
          <w:szCs w:val="24"/>
        </w:rPr>
        <w:t>Условие 2</w:t>
      </w:r>
      <w:r w:rsidRPr="0084127F">
        <w:rPr>
          <w:rFonts w:ascii="Times New Roman" w:hAnsi="Times New Roman" w:cs="Times New Roman"/>
          <w:sz w:val="24"/>
          <w:szCs w:val="24"/>
        </w:rPr>
        <w:t xml:space="preserve">, попадаща в обхвата на </w:t>
      </w:r>
      <w:r w:rsidRPr="00623526">
        <w:rPr>
          <w:rFonts w:ascii="Times New Roman" w:hAnsi="Times New Roman" w:cs="Times New Roman"/>
          <w:sz w:val="24"/>
          <w:szCs w:val="24"/>
        </w:rPr>
        <w:t>Приложение № 4 към ЗООС.</w:t>
      </w:r>
      <w:r w:rsidR="00DD45B5" w:rsidRPr="0084127F">
        <w:rPr>
          <w:rFonts w:ascii="Times New Roman" w:hAnsi="Times New Roman" w:cs="Times New Roman"/>
          <w:sz w:val="24"/>
          <w:szCs w:val="24"/>
        </w:rPr>
        <w:t xml:space="preserve"> Проверката на състоянието на помпената станция се осъществява периодично, вед</w:t>
      </w:r>
      <w:r w:rsidR="00AF38E7">
        <w:rPr>
          <w:rFonts w:ascii="Times New Roman" w:hAnsi="Times New Roman" w:cs="Times New Roman"/>
          <w:sz w:val="24"/>
          <w:szCs w:val="24"/>
        </w:rPr>
        <w:t>нъж на шест месеца. Проверява се</w:t>
      </w:r>
      <w:r w:rsidR="00DD45B5" w:rsidRPr="0084127F">
        <w:rPr>
          <w:rFonts w:ascii="Times New Roman" w:hAnsi="Times New Roman" w:cs="Times New Roman"/>
          <w:sz w:val="24"/>
          <w:szCs w:val="24"/>
        </w:rPr>
        <w:t xml:space="preserve"> състоянието на помпената станция, работата на помпата и хидравличните връзки. Всяка установена техническа неизправност при извършените проверки на помпената станция по отделните възли се отразява, установяват се причините и се предприемат коригиращи действия. </w:t>
      </w:r>
    </w:p>
    <w:p w:rsidR="006C49C8" w:rsidRPr="00EB28ED" w:rsidRDefault="006C49C8" w:rsidP="00393F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27F">
        <w:rPr>
          <w:rFonts w:ascii="Times New Roman" w:hAnsi="Times New Roman" w:cs="Times New Roman"/>
          <w:sz w:val="24"/>
          <w:szCs w:val="24"/>
        </w:rPr>
        <w:t xml:space="preserve">През докладвания период са </w:t>
      </w:r>
      <w:r w:rsidRPr="0071010F">
        <w:rPr>
          <w:rFonts w:ascii="Times New Roman" w:hAnsi="Times New Roman" w:cs="Times New Roman"/>
          <w:sz w:val="24"/>
          <w:szCs w:val="24"/>
        </w:rPr>
        <w:t xml:space="preserve">извършени </w:t>
      </w:r>
      <w:r w:rsidR="00623526" w:rsidRPr="0071010F">
        <w:rPr>
          <w:rFonts w:ascii="Times New Roman" w:hAnsi="Times New Roman" w:cs="Times New Roman"/>
          <w:sz w:val="24"/>
          <w:szCs w:val="24"/>
        </w:rPr>
        <w:t>3</w:t>
      </w:r>
      <w:r w:rsidR="0071010F" w:rsidRPr="0071010F">
        <w:rPr>
          <w:rFonts w:ascii="Times New Roman" w:hAnsi="Times New Roman" w:cs="Times New Roman"/>
          <w:sz w:val="24"/>
          <w:szCs w:val="24"/>
        </w:rPr>
        <w:t xml:space="preserve"> броя проверки през месец Ю</w:t>
      </w:r>
      <w:r w:rsidRPr="0071010F">
        <w:rPr>
          <w:rFonts w:ascii="Times New Roman" w:hAnsi="Times New Roman" w:cs="Times New Roman"/>
          <w:sz w:val="24"/>
          <w:szCs w:val="24"/>
        </w:rPr>
        <w:t>ни</w:t>
      </w:r>
      <w:r w:rsidR="0071010F" w:rsidRPr="0071010F">
        <w:rPr>
          <w:rFonts w:ascii="Times New Roman" w:hAnsi="Times New Roman" w:cs="Times New Roman"/>
          <w:sz w:val="24"/>
          <w:szCs w:val="24"/>
        </w:rPr>
        <w:t>, С</w:t>
      </w:r>
      <w:r w:rsidR="00EB28ED" w:rsidRPr="0071010F">
        <w:rPr>
          <w:rFonts w:ascii="Times New Roman" w:hAnsi="Times New Roman" w:cs="Times New Roman"/>
          <w:sz w:val="24"/>
          <w:szCs w:val="24"/>
        </w:rPr>
        <w:t>ептември</w:t>
      </w:r>
      <w:r w:rsidR="0071010F" w:rsidRPr="0071010F">
        <w:rPr>
          <w:rFonts w:ascii="Times New Roman" w:hAnsi="Times New Roman" w:cs="Times New Roman"/>
          <w:sz w:val="24"/>
          <w:szCs w:val="24"/>
        </w:rPr>
        <w:t xml:space="preserve"> и Д</w:t>
      </w:r>
      <w:r w:rsidRPr="0071010F">
        <w:rPr>
          <w:rFonts w:ascii="Times New Roman" w:hAnsi="Times New Roman" w:cs="Times New Roman"/>
          <w:sz w:val="24"/>
          <w:szCs w:val="24"/>
        </w:rPr>
        <w:t>екември на състо</w:t>
      </w:r>
      <w:r w:rsidRPr="00EB28ED">
        <w:rPr>
          <w:rFonts w:ascii="Times New Roman" w:hAnsi="Times New Roman" w:cs="Times New Roman"/>
          <w:sz w:val="24"/>
          <w:szCs w:val="24"/>
        </w:rPr>
        <w:t xml:space="preserve">янието на помпената станция. Проверките установяват, че състоянието на помпената станция е технически изправно. </w:t>
      </w:r>
    </w:p>
    <w:p w:rsidR="00B525D2" w:rsidRPr="0084127F" w:rsidRDefault="00686BB1" w:rsidP="00393F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Ежемесечно </w:t>
      </w:r>
      <w:r w:rsidR="0096241C" w:rsidRPr="0084127F">
        <w:rPr>
          <w:rFonts w:ascii="Times New Roman" w:hAnsi="Times New Roman" w:cs="Times New Roman"/>
          <w:sz w:val="24"/>
          <w:szCs w:val="24"/>
        </w:rPr>
        <w:t>се отчитат количествата изразходена електроенергия чрез електромер. Данните за всеки месец се записват и съхраняват</w:t>
      </w:r>
      <w:r>
        <w:rPr>
          <w:rFonts w:ascii="Times New Roman" w:hAnsi="Times New Roman" w:cs="Times New Roman"/>
          <w:sz w:val="24"/>
          <w:szCs w:val="24"/>
        </w:rPr>
        <w:t xml:space="preserve"> на площадката</w:t>
      </w:r>
      <w:r w:rsidR="0096241C" w:rsidRPr="00841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5D2" w:rsidRPr="0084127F" w:rsidRDefault="00B525D2" w:rsidP="00393FB6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127F">
        <w:rPr>
          <w:rFonts w:ascii="Times New Roman" w:hAnsi="Times New Roman" w:cs="Times New Roman"/>
          <w:sz w:val="24"/>
          <w:szCs w:val="24"/>
        </w:rPr>
        <w:tab/>
        <w:t>Съгласно</w:t>
      </w:r>
      <w:r w:rsidR="0084127F" w:rsidRPr="0084127F">
        <w:rPr>
          <w:rFonts w:ascii="Times New Roman" w:hAnsi="Times New Roman" w:cs="Times New Roman"/>
          <w:sz w:val="24"/>
          <w:szCs w:val="24"/>
        </w:rPr>
        <w:t xml:space="preserve"> </w:t>
      </w:r>
      <w:r w:rsidRPr="0084127F">
        <w:rPr>
          <w:rFonts w:ascii="Times New Roman" w:eastAsia="MS Mincho" w:hAnsi="Times New Roman" w:cs="Times New Roman"/>
          <w:b/>
          <w:sz w:val="24"/>
          <w:szCs w:val="24"/>
        </w:rPr>
        <w:t xml:space="preserve">Условие 8.2.2.1 </w:t>
      </w:r>
      <w:r w:rsidRPr="0084127F">
        <w:rPr>
          <w:rFonts w:ascii="Times New Roman" w:eastAsia="MS Mincho" w:hAnsi="Times New Roman" w:cs="Times New Roman"/>
          <w:sz w:val="24"/>
          <w:szCs w:val="24"/>
        </w:rPr>
        <w:t xml:space="preserve">от КР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="00C40A60">
        <w:rPr>
          <w:rFonts w:ascii="Times New Roman" w:hAnsi="Times New Roman" w:cs="Times New Roman"/>
          <w:sz w:val="24"/>
          <w:szCs w:val="24"/>
        </w:rPr>
        <w:t xml:space="preserve">. </w:t>
      </w:r>
      <w:r w:rsidR="00AF38E7">
        <w:rPr>
          <w:rFonts w:ascii="Times New Roman" w:hAnsi="Times New Roman" w:cs="Times New Roman"/>
          <w:sz w:val="24"/>
          <w:szCs w:val="24"/>
        </w:rPr>
        <w:t xml:space="preserve">Операторът </w:t>
      </w:r>
      <w:r w:rsidRPr="0084127F">
        <w:rPr>
          <w:rFonts w:ascii="Times New Roman" w:hAnsi="Times New Roman" w:cs="Times New Roman"/>
          <w:sz w:val="24"/>
          <w:szCs w:val="24"/>
        </w:rPr>
        <w:t>прилага инструкция</w:t>
      </w:r>
      <w:r w:rsidRPr="0084127F">
        <w:rPr>
          <w:rFonts w:ascii="Times New Roman" w:eastAsia="MS Mincho" w:hAnsi="Times New Roman" w:cs="Times New Roman"/>
          <w:sz w:val="24"/>
          <w:szCs w:val="24"/>
        </w:rPr>
        <w:t>, осигуряваща измерване и документиране на изразходваните количества електро</w:t>
      </w:r>
      <w:r w:rsidRPr="0084127F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Pr="0084127F">
        <w:rPr>
          <w:rFonts w:ascii="Times New Roman" w:eastAsia="MS Mincho" w:hAnsi="Times New Roman" w:cs="Times New Roman"/>
          <w:sz w:val="24"/>
          <w:szCs w:val="24"/>
        </w:rPr>
        <w:t>нергия за производствени нужди, изразени като:</w:t>
      </w:r>
    </w:p>
    <w:p w:rsidR="00C556F1" w:rsidRPr="0084127F" w:rsidRDefault="00B525D2" w:rsidP="005D0067">
      <w:pPr>
        <w:numPr>
          <w:ilvl w:val="2"/>
          <w:numId w:val="11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7F">
        <w:rPr>
          <w:rFonts w:ascii="Times New Roman" w:eastAsia="MS Mincho" w:hAnsi="Times New Roman" w:cs="Times New Roman"/>
          <w:sz w:val="24"/>
          <w:szCs w:val="24"/>
        </w:rPr>
        <w:t>Годишн</w:t>
      </w:r>
      <w:r w:rsidRPr="0084127F">
        <w:rPr>
          <w:rFonts w:ascii="Times New Roman" w:eastAsia="MS Mincho" w:hAnsi="Times New Roman" w:cs="Times New Roman"/>
          <w:sz w:val="24"/>
          <w:szCs w:val="24"/>
          <w:lang w:val="en-US"/>
        </w:rPr>
        <w:t>a</w:t>
      </w:r>
      <w:r w:rsidRPr="0084127F">
        <w:rPr>
          <w:rFonts w:ascii="Times New Roman" w:eastAsia="MS Mincho" w:hAnsi="Times New Roman" w:cs="Times New Roman"/>
          <w:sz w:val="24"/>
          <w:szCs w:val="24"/>
        </w:rPr>
        <w:t xml:space="preserve"> консумация на електроенергия за производствени нужди за инсталацията; </w:t>
      </w:r>
    </w:p>
    <w:p w:rsidR="005D415A" w:rsidRPr="0084127F" w:rsidRDefault="005D415A" w:rsidP="005D0067">
      <w:pPr>
        <w:numPr>
          <w:ilvl w:val="2"/>
          <w:numId w:val="11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127F">
        <w:rPr>
          <w:rFonts w:ascii="Times New Roman" w:eastAsia="MS Mincho" w:hAnsi="Times New Roman" w:cs="Times New Roman"/>
          <w:sz w:val="24"/>
          <w:szCs w:val="24"/>
        </w:rPr>
        <w:t>Стойностите на годишните норми за ефективност при употребата на електроенергия за производствени нужди за инсталацията;</w:t>
      </w:r>
    </w:p>
    <w:p w:rsidR="005D415A" w:rsidRPr="007C33E0" w:rsidRDefault="000C18BB" w:rsidP="00393F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2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докладвания период консумираната за производствени нужди </w:t>
      </w:r>
      <w:r w:rsidRPr="00794703">
        <w:rPr>
          <w:rFonts w:ascii="Times New Roman" w:hAnsi="Times New Roman" w:cs="Times New Roman"/>
          <w:sz w:val="24"/>
          <w:szCs w:val="24"/>
        </w:rPr>
        <w:t xml:space="preserve">електроенергия е </w:t>
      </w:r>
      <w:r w:rsidR="00794703" w:rsidRPr="0079470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="0057195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en-US" w:eastAsia="ar-SA"/>
        </w:rPr>
        <w:t>6</w:t>
      </w:r>
      <w:r w:rsidR="0057195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 </w:t>
      </w:r>
      <w:r w:rsidR="0057195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en-US" w:eastAsia="ar-SA"/>
        </w:rPr>
        <w:t>868,370</w:t>
      </w:r>
      <w:r w:rsidR="00794703" w:rsidRPr="0079470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9470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кВч</w:t>
      </w:r>
      <w:r w:rsidRPr="00794703">
        <w:rPr>
          <w:rFonts w:ascii="Times New Roman" w:hAnsi="Times New Roman" w:cs="Times New Roman"/>
          <w:b/>
          <w:sz w:val="24"/>
          <w:szCs w:val="24"/>
        </w:rPr>
        <w:t>,</w:t>
      </w:r>
      <w:r w:rsidRPr="00794703">
        <w:rPr>
          <w:rFonts w:ascii="Times New Roman" w:hAnsi="Times New Roman" w:cs="Times New Roman"/>
          <w:sz w:val="24"/>
          <w:szCs w:val="24"/>
        </w:rPr>
        <w:t xml:space="preserve"> годишното количество депонирани отпадъци е </w:t>
      </w:r>
      <w:r w:rsidR="00311776" w:rsidRPr="00794703">
        <w:rPr>
          <w:rFonts w:ascii="Times New Roman" w:hAnsi="Times New Roman" w:cs="Times New Roman"/>
          <w:b/>
          <w:sz w:val="24"/>
          <w:szCs w:val="24"/>
        </w:rPr>
        <w:t>8</w:t>
      </w:r>
      <w:r w:rsidR="00794703" w:rsidRPr="00794703">
        <w:rPr>
          <w:rFonts w:ascii="Times New Roman" w:hAnsi="Times New Roman" w:cs="Times New Roman"/>
          <w:b/>
          <w:sz w:val="24"/>
          <w:szCs w:val="24"/>
        </w:rPr>
        <w:t>0 941,580</w:t>
      </w:r>
      <w:r w:rsidRPr="00794703">
        <w:rPr>
          <w:rFonts w:ascii="Times New Roman" w:hAnsi="Times New Roman" w:cs="Times New Roman"/>
          <w:b/>
          <w:sz w:val="24"/>
          <w:szCs w:val="24"/>
        </w:rPr>
        <w:t xml:space="preserve"> тона</w:t>
      </w:r>
      <w:r w:rsidRPr="00794703">
        <w:rPr>
          <w:rFonts w:ascii="Times New Roman" w:hAnsi="Times New Roman" w:cs="Times New Roman"/>
          <w:sz w:val="24"/>
          <w:szCs w:val="24"/>
        </w:rPr>
        <w:t>, а</w:t>
      </w:r>
      <w:r w:rsidRPr="0084127F">
        <w:rPr>
          <w:rFonts w:ascii="Times New Roman" w:hAnsi="Times New Roman" w:cs="Times New Roman"/>
          <w:color w:val="000000"/>
          <w:sz w:val="24"/>
          <w:szCs w:val="24"/>
        </w:rPr>
        <w:t xml:space="preserve"> стойността на годишната норма за ефективност при употребата на електроенергия за производствени нужди е </w:t>
      </w:r>
      <w:r w:rsidR="00794703">
        <w:rPr>
          <w:rFonts w:ascii="Times New Roman" w:hAnsi="Times New Roman" w:cs="Times New Roman"/>
          <w:b/>
          <w:sz w:val="24"/>
          <w:szCs w:val="24"/>
        </w:rPr>
        <w:t>0,</w:t>
      </w:r>
      <w:r w:rsidR="004F5E6F" w:rsidRPr="00794703">
        <w:rPr>
          <w:rFonts w:ascii="Times New Roman" w:hAnsi="Times New Roman" w:cs="Times New Roman"/>
          <w:b/>
          <w:sz w:val="24"/>
          <w:szCs w:val="24"/>
        </w:rPr>
        <w:t>0005</w:t>
      </w:r>
      <w:r w:rsidR="0057195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79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03">
        <w:rPr>
          <w:rFonts w:ascii="Times New Roman" w:hAnsi="Times New Roman" w:cs="Times New Roman"/>
          <w:b/>
          <w:sz w:val="24"/>
          <w:szCs w:val="24"/>
          <w:lang w:val="en-US"/>
        </w:rPr>
        <w:t>MWh</w:t>
      </w:r>
      <w:r w:rsidRPr="00794703">
        <w:rPr>
          <w:rFonts w:ascii="Times New Roman" w:hAnsi="Times New Roman" w:cs="Times New Roman"/>
          <w:b/>
          <w:sz w:val="24"/>
          <w:szCs w:val="24"/>
        </w:rPr>
        <w:t>/единица продукт</w:t>
      </w:r>
      <w:r w:rsidRPr="00794703">
        <w:rPr>
          <w:rFonts w:ascii="Times New Roman" w:hAnsi="Times New Roman" w:cs="Times New Roman"/>
          <w:sz w:val="24"/>
          <w:szCs w:val="24"/>
        </w:rPr>
        <w:t xml:space="preserve"> при</w:t>
      </w:r>
      <w:r w:rsidRPr="0084127F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разрешена такава, </w:t>
      </w:r>
      <w:r w:rsidRPr="00794703">
        <w:rPr>
          <w:rFonts w:ascii="Times New Roman" w:hAnsi="Times New Roman" w:cs="Times New Roman"/>
          <w:sz w:val="24"/>
          <w:szCs w:val="24"/>
        </w:rPr>
        <w:t>съгласно издаденото КР 0</w:t>
      </w:r>
      <w:r w:rsidR="00794703">
        <w:rPr>
          <w:rFonts w:ascii="Times New Roman" w:hAnsi="Times New Roman" w:cs="Times New Roman"/>
          <w:sz w:val="24"/>
          <w:szCs w:val="24"/>
        </w:rPr>
        <w:t>,</w:t>
      </w:r>
      <w:r w:rsidRPr="00794703">
        <w:rPr>
          <w:rFonts w:ascii="Times New Roman" w:hAnsi="Times New Roman" w:cs="Times New Roman"/>
          <w:sz w:val="24"/>
          <w:szCs w:val="24"/>
        </w:rPr>
        <w:t>00</w:t>
      </w:r>
      <w:r w:rsidRPr="00794703">
        <w:rPr>
          <w:rFonts w:ascii="Times New Roman" w:hAnsi="Times New Roman" w:cs="Times New Roman"/>
          <w:sz w:val="24"/>
          <w:szCs w:val="24"/>
          <w:lang w:val="en-US"/>
        </w:rPr>
        <w:t>25 MWh</w:t>
      </w:r>
      <w:r w:rsidRPr="00794703">
        <w:rPr>
          <w:rFonts w:ascii="Times New Roman" w:hAnsi="Times New Roman" w:cs="Times New Roman"/>
          <w:sz w:val="24"/>
          <w:szCs w:val="24"/>
        </w:rPr>
        <w:t>/единица продукт.</w:t>
      </w:r>
    </w:p>
    <w:p w:rsidR="002B4FF5" w:rsidRDefault="0084127F" w:rsidP="00393FB6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2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Съгласно </w:t>
      </w:r>
      <w:r w:rsidRPr="0084127F">
        <w:rPr>
          <w:rFonts w:ascii="Times New Roman" w:eastAsia="MS Mincho" w:hAnsi="Times New Roman" w:cs="Times New Roman"/>
          <w:b/>
          <w:sz w:val="24"/>
          <w:szCs w:val="24"/>
        </w:rPr>
        <w:t>Условие 8.2.2.2</w:t>
      </w:r>
      <w:r w:rsidR="00393FB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84127F">
        <w:rPr>
          <w:rFonts w:ascii="Times New Roman" w:eastAsia="MS Mincho" w:hAnsi="Times New Roman" w:cs="Times New Roman"/>
          <w:sz w:val="24"/>
          <w:szCs w:val="24"/>
        </w:rPr>
        <w:t>от КР</w:t>
      </w:r>
      <w:r w:rsidR="00C40A6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0A60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Pr="008412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38E7">
        <w:rPr>
          <w:rFonts w:ascii="Times New Roman" w:hAnsi="Times New Roman" w:cs="Times New Roman"/>
          <w:sz w:val="24"/>
          <w:szCs w:val="24"/>
        </w:rPr>
        <w:t xml:space="preserve">Операторът прилага </w:t>
      </w:r>
      <w:r w:rsidRPr="0084127F">
        <w:rPr>
          <w:rFonts w:ascii="Times New Roman" w:hAnsi="Times New Roman" w:cs="Times New Roman"/>
          <w:sz w:val="24"/>
          <w:szCs w:val="24"/>
        </w:rPr>
        <w:t>инструкция</w:t>
      </w:r>
      <w:r w:rsidRPr="0084127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за оценка на съответствието на измерените количества консумирана електроенергия с определените такива в</w:t>
      </w:r>
      <w:r w:rsidRPr="008412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4127F">
        <w:rPr>
          <w:rFonts w:ascii="Times New Roman" w:eastAsia="MS Mincho" w:hAnsi="Times New Roman" w:cs="Times New Roman"/>
          <w:b/>
          <w:sz w:val="24"/>
          <w:szCs w:val="24"/>
        </w:rPr>
        <w:t>Условие 8.2.1</w:t>
      </w:r>
      <w:r w:rsidRPr="0084127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84127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това число установяване на причините за </w:t>
      </w:r>
      <w:r w:rsidRPr="0084127F">
        <w:rPr>
          <w:rFonts w:ascii="Times New Roman" w:eastAsia="MS Mincho" w:hAnsi="Times New Roman" w:cs="Times New Roman"/>
          <w:sz w:val="24"/>
          <w:szCs w:val="24"/>
          <w:lang w:val="ru-RU"/>
        </w:rPr>
        <w:lastRenderedPageBreak/>
        <w:t xml:space="preserve">несъответствията и предприемане на коригиращи действия за отстраняването им. Резултатите от изпълнението на инструкцията се документират и за докладвания период показват </w:t>
      </w:r>
      <w:r w:rsidRPr="0084127F">
        <w:rPr>
          <w:rFonts w:ascii="Times New Roman" w:hAnsi="Times New Roman" w:cs="Times New Roman"/>
          <w:color w:val="000000"/>
          <w:sz w:val="24"/>
          <w:szCs w:val="24"/>
        </w:rPr>
        <w:t>съответствие между изразходената годишна електроенергия с определената такава в условията на разрешителното.</w:t>
      </w:r>
    </w:p>
    <w:p w:rsidR="008043EA" w:rsidRPr="00CF060B" w:rsidRDefault="008043EA" w:rsidP="008043EA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B1906" w:rsidRPr="00465737" w:rsidRDefault="000B1906" w:rsidP="00CF060B">
      <w:pPr>
        <w:pStyle w:val="ListParagraph"/>
        <w:numPr>
          <w:ilvl w:val="0"/>
          <w:numId w:val="8"/>
        </w:numPr>
        <w:spacing w:after="0"/>
        <w:ind w:left="499" w:hanging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445">
        <w:rPr>
          <w:rFonts w:ascii="Times New Roman" w:hAnsi="Times New Roman" w:cs="Times New Roman"/>
          <w:b/>
          <w:sz w:val="24"/>
          <w:szCs w:val="24"/>
        </w:rPr>
        <w:t>Годишна консумация на енергия (електроенергия и/или топлоенергия) (по ин</w:t>
      </w:r>
      <w:r w:rsidR="00712E71">
        <w:rPr>
          <w:rFonts w:ascii="Times New Roman" w:hAnsi="Times New Roman" w:cs="Times New Roman"/>
          <w:b/>
          <w:sz w:val="24"/>
          <w:szCs w:val="24"/>
        </w:rPr>
        <w:t>сталации) за производство на еди</w:t>
      </w:r>
      <w:r w:rsidRPr="00121445">
        <w:rPr>
          <w:rFonts w:ascii="Times New Roman" w:hAnsi="Times New Roman" w:cs="Times New Roman"/>
          <w:b/>
          <w:sz w:val="24"/>
          <w:szCs w:val="24"/>
        </w:rPr>
        <w:t>ница продукт</w:t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Pr="0003046E">
        <w:rPr>
          <w:rFonts w:ascii="Times New Roman" w:hAnsi="Times New Roman" w:cs="Times New Roman"/>
          <w:b/>
          <w:sz w:val="24"/>
          <w:szCs w:val="24"/>
        </w:rPr>
        <w:tab/>
      </w:r>
      <w:r w:rsidR="000304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65737">
        <w:rPr>
          <w:rFonts w:ascii="Times New Roman" w:hAnsi="Times New Roman" w:cs="Times New Roman"/>
          <w:b/>
          <w:sz w:val="24"/>
          <w:szCs w:val="24"/>
        </w:rPr>
        <w:t>Таблица 3.2</w:t>
      </w:r>
      <w:r w:rsidRPr="0046573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945"/>
        <w:gridCol w:w="2352"/>
        <w:gridCol w:w="2507"/>
        <w:gridCol w:w="1952"/>
      </w:tblGrid>
      <w:tr w:rsidR="000B1906" w:rsidTr="00CC7722">
        <w:tc>
          <w:tcPr>
            <w:tcW w:w="1945" w:type="dxa"/>
          </w:tcPr>
          <w:p w:rsidR="000B1906" w:rsidRPr="00923913" w:rsidRDefault="000B1906" w:rsidP="004F3B7B">
            <w:pPr>
              <w:jc w:val="center"/>
              <w:rPr>
                <w:rFonts w:ascii="Times New Roman" w:hAnsi="Times New Roman" w:cs="Times New Roman"/>
              </w:rPr>
            </w:pPr>
            <w:r w:rsidRPr="00923913">
              <w:rPr>
                <w:rFonts w:ascii="Times New Roman" w:hAnsi="Times New Roman" w:cs="Times New Roman"/>
              </w:rPr>
              <w:t>Електроенергия / топлоенергия</w:t>
            </w:r>
          </w:p>
        </w:tc>
        <w:tc>
          <w:tcPr>
            <w:tcW w:w="2352" w:type="dxa"/>
          </w:tcPr>
          <w:p w:rsidR="000B1906" w:rsidRPr="00923913" w:rsidRDefault="000B1906" w:rsidP="004F3B7B">
            <w:pPr>
              <w:jc w:val="center"/>
              <w:rPr>
                <w:rFonts w:ascii="Times New Roman" w:hAnsi="Times New Roman" w:cs="Times New Roman"/>
              </w:rPr>
            </w:pPr>
            <w:r w:rsidRPr="00923913">
              <w:rPr>
                <w:rFonts w:ascii="Times New Roman" w:hAnsi="Times New Roman" w:cs="Times New Roman"/>
              </w:rPr>
              <w:t>Количество за единица продукт, съгласно КР</w:t>
            </w:r>
          </w:p>
        </w:tc>
        <w:tc>
          <w:tcPr>
            <w:tcW w:w="2507" w:type="dxa"/>
          </w:tcPr>
          <w:p w:rsidR="000B1906" w:rsidRPr="00936D09" w:rsidRDefault="000B1906" w:rsidP="004F3B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046E">
              <w:rPr>
                <w:rFonts w:ascii="Times New Roman" w:hAnsi="Times New Roman" w:cs="Times New Roman"/>
              </w:rPr>
              <w:t>Използвано количество за единица продукт</w:t>
            </w:r>
          </w:p>
        </w:tc>
        <w:tc>
          <w:tcPr>
            <w:tcW w:w="1952" w:type="dxa"/>
          </w:tcPr>
          <w:p w:rsidR="000B1906" w:rsidRPr="00936D09" w:rsidRDefault="000B1906" w:rsidP="004F3B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197E">
              <w:rPr>
                <w:rFonts w:ascii="Times New Roman" w:hAnsi="Times New Roman" w:cs="Times New Roman"/>
              </w:rPr>
              <w:t>Съответствие</w:t>
            </w:r>
          </w:p>
        </w:tc>
      </w:tr>
      <w:tr w:rsidR="000B1906" w:rsidTr="00CC7722">
        <w:tc>
          <w:tcPr>
            <w:tcW w:w="1945" w:type="dxa"/>
          </w:tcPr>
          <w:p w:rsidR="000B1906" w:rsidRPr="00923913" w:rsidRDefault="00D34600" w:rsidP="004F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B1906" w:rsidRPr="00923913">
              <w:rPr>
                <w:rFonts w:ascii="Times New Roman" w:hAnsi="Times New Roman" w:cs="Times New Roman"/>
              </w:rPr>
              <w:t>лектроенергия</w:t>
            </w:r>
          </w:p>
        </w:tc>
        <w:tc>
          <w:tcPr>
            <w:tcW w:w="2352" w:type="dxa"/>
          </w:tcPr>
          <w:p w:rsidR="000B1906" w:rsidRPr="00923913" w:rsidRDefault="00CC7722" w:rsidP="004F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B1906" w:rsidRPr="00923913">
              <w:rPr>
                <w:rFonts w:ascii="Times New Roman" w:hAnsi="Times New Roman" w:cs="Times New Roman"/>
              </w:rPr>
              <w:t>0025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906" w:rsidRPr="00923913">
              <w:rPr>
                <w:rFonts w:ascii="Times New Roman" w:hAnsi="Times New Roman" w:cs="Times New Roman"/>
              </w:rPr>
              <w:t>MWh/единица продукт</w:t>
            </w:r>
          </w:p>
        </w:tc>
        <w:tc>
          <w:tcPr>
            <w:tcW w:w="2507" w:type="dxa"/>
          </w:tcPr>
          <w:p w:rsidR="000B1906" w:rsidRPr="00CC7722" w:rsidRDefault="0003046E" w:rsidP="00B22C02">
            <w:pPr>
              <w:jc w:val="center"/>
              <w:rPr>
                <w:rFonts w:ascii="Times New Roman" w:hAnsi="Times New Roman" w:cs="Times New Roman"/>
              </w:rPr>
            </w:pPr>
            <w:r w:rsidRPr="00CC7722">
              <w:rPr>
                <w:rFonts w:ascii="Times New Roman" w:hAnsi="Times New Roman" w:cs="Times New Roman"/>
              </w:rPr>
              <w:t>0</w:t>
            </w:r>
            <w:r w:rsidR="00CC7722" w:rsidRPr="00CC7722">
              <w:rPr>
                <w:rFonts w:ascii="Times New Roman" w:hAnsi="Times New Roman" w:cs="Times New Roman"/>
              </w:rPr>
              <w:t>,</w:t>
            </w:r>
            <w:r w:rsidR="007D197E" w:rsidRPr="00CC7722">
              <w:rPr>
                <w:rFonts w:ascii="Times New Roman" w:hAnsi="Times New Roman" w:cs="Times New Roman"/>
              </w:rPr>
              <w:t>000</w:t>
            </w:r>
            <w:r w:rsidR="004F5E6F" w:rsidRPr="00CC7722">
              <w:rPr>
                <w:rFonts w:ascii="Times New Roman" w:hAnsi="Times New Roman" w:cs="Times New Roman"/>
              </w:rPr>
              <w:t>5</w:t>
            </w:r>
            <w:r w:rsidR="00B22C02">
              <w:rPr>
                <w:rFonts w:ascii="Times New Roman" w:hAnsi="Times New Roman" w:cs="Times New Roman"/>
                <w:lang w:val="en-US"/>
              </w:rPr>
              <w:t>8</w:t>
            </w:r>
            <w:r w:rsidR="007D197E" w:rsidRPr="00CC7722">
              <w:rPr>
                <w:rFonts w:ascii="Times New Roman" w:hAnsi="Times New Roman" w:cs="Times New Roman"/>
              </w:rPr>
              <w:t xml:space="preserve"> MWh/единица продукт</w:t>
            </w:r>
          </w:p>
        </w:tc>
        <w:tc>
          <w:tcPr>
            <w:tcW w:w="1952" w:type="dxa"/>
          </w:tcPr>
          <w:p w:rsidR="000B1906" w:rsidRPr="00CC7722" w:rsidRDefault="007D197E" w:rsidP="004F3B7B">
            <w:pPr>
              <w:jc w:val="center"/>
              <w:rPr>
                <w:rFonts w:ascii="Times New Roman" w:hAnsi="Times New Roman" w:cs="Times New Roman"/>
              </w:rPr>
            </w:pPr>
            <w:r w:rsidRPr="00CC772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211B6" w:rsidRDefault="00712E71" w:rsidP="009211B6">
      <w:pPr>
        <w:pStyle w:val="ListParagraph"/>
        <w:numPr>
          <w:ilvl w:val="1"/>
          <w:numId w:val="4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 w:rsidR="009211B6" w:rsidRPr="00E076A4">
        <w:rPr>
          <w:rFonts w:ascii="Times New Roman" w:hAnsi="Times New Roman" w:cs="Times New Roman"/>
          <w:b/>
          <w:sz w:val="24"/>
          <w:szCs w:val="24"/>
        </w:rPr>
        <w:t>Използване на суровини, спомагателни материали и горива</w:t>
      </w:r>
    </w:p>
    <w:p w:rsidR="003574B6" w:rsidRDefault="003574B6" w:rsidP="003574B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574B6" w:rsidRDefault="003574B6" w:rsidP="00FD2D42">
      <w:pPr>
        <w:pStyle w:val="ListParagraph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експлоатацията на инсталацията ,,Регионално депо за неопасни отпадъци от регион Пазарджик, Клетка 1”  не се налага използване на суровини.</w:t>
      </w:r>
    </w:p>
    <w:p w:rsidR="0002669B" w:rsidRDefault="0002669B" w:rsidP="0002669B">
      <w:pPr>
        <w:pStyle w:val="ListParagraph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3.3</w:t>
      </w:r>
      <w:r w:rsidRPr="00FF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572"/>
        <w:gridCol w:w="1425"/>
        <w:gridCol w:w="1530"/>
        <w:gridCol w:w="1317"/>
        <w:gridCol w:w="1494"/>
      </w:tblGrid>
      <w:tr w:rsidR="001A5956" w:rsidRPr="00936D09" w:rsidTr="0002669B">
        <w:tc>
          <w:tcPr>
            <w:tcW w:w="1559" w:type="dxa"/>
          </w:tcPr>
          <w:p w:rsidR="001A5956" w:rsidRPr="00923913" w:rsidRDefault="001A5956" w:rsidP="001A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Суровини</w:t>
            </w:r>
          </w:p>
        </w:tc>
        <w:tc>
          <w:tcPr>
            <w:tcW w:w="1572" w:type="dxa"/>
          </w:tcPr>
          <w:p w:rsidR="001A5956" w:rsidRPr="00923913" w:rsidRDefault="001A5956" w:rsidP="001A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Годишно к</w:t>
            </w:r>
            <w:r w:rsidRPr="00923913">
              <w:rPr>
                <w:rFonts w:ascii="Times New Roman" w:hAnsi="Times New Roman" w:cs="Times New Roman"/>
              </w:rPr>
              <w:t>оличество, съгласно КР</w:t>
            </w:r>
          </w:p>
        </w:tc>
        <w:tc>
          <w:tcPr>
            <w:tcW w:w="1425" w:type="dxa"/>
          </w:tcPr>
          <w:p w:rsidR="001A5956" w:rsidRPr="00936D09" w:rsidRDefault="001A5956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  <w:r>
              <w:rPr>
                <w:rFonts w:ascii="Times New Roman" w:hAnsi="Times New Roman" w:cs="Times New Roman"/>
              </w:rPr>
              <w:t>, съгласно КР</w:t>
            </w:r>
          </w:p>
        </w:tc>
        <w:tc>
          <w:tcPr>
            <w:tcW w:w="1530" w:type="dxa"/>
          </w:tcPr>
          <w:p w:rsidR="001A5956" w:rsidRPr="00936D09" w:rsidRDefault="001A5956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Употребено годишно количество</w:t>
            </w:r>
          </w:p>
        </w:tc>
        <w:tc>
          <w:tcPr>
            <w:tcW w:w="1317" w:type="dxa"/>
          </w:tcPr>
          <w:p w:rsidR="001A5956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</w:p>
        </w:tc>
        <w:tc>
          <w:tcPr>
            <w:tcW w:w="1494" w:type="dxa"/>
          </w:tcPr>
          <w:p w:rsidR="001A5956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69B">
              <w:rPr>
                <w:rFonts w:ascii="Times New Roman" w:hAnsi="Times New Roman" w:cs="Times New Roman"/>
              </w:rPr>
              <w:t>Съответствие</w:t>
            </w:r>
          </w:p>
        </w:tc>
      </w:tr>
      <w:tr w:rsidR="0002669B" w:rsidRPr="00936D09" w:rsidTr="0002669B">
        <w:tc>
          <w:tcPr>
            <w:tcW w:w="1559" w:type="dxa"/>
          </w:tcPr>
          <w:p w:rsidR="0002669B" w:rsidRDefault="0023147B" w:rsidP="00231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</w:tcPr>
          <w:p w:rsidR="0002669B" w:rsidRDefault="0023147B" w:rsidP="001A5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</w:tcPr>
          <w:p w:rsidR="0002669B" w:rsidRDefault="0023147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02669B" w:rsidRDefault="0023147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</w:tcPr>
          <w:p w:rsidR="0002669B" w:rsidRDefault="0023147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4" w:type="dxa"/>
          </w:tcPr>
          <w:p w:rsidR="0002669B" w:rsidRPr="0002669B" w:rsidRDefault="0023147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A5956" w:rsidRDefault="001A5956" w:rsidP="001A595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147B" w:rsidRPr="0023147B" w:rsidRDefault="003574B6" w:rsidP="00F05C6A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Използваните за дейността на ,,Регионално депо за неопасни отпадъци от регион Пазарджик, Клетка 1” спомагателни материали са: дезинфектант и </w:t>
      </w:r>
      <w:r w:rsidRPr="00F97F81">
        <w:rPr>
          <w:rFonts w:ascii="Times New Roman" w:hAnsi="Times New Roman" w:cs="Times New Roman"/>
          <w:sz w:val="24"/>
          <w:szCs w:val="24"/>
        </w:rPr>
        <w:t>коагулант</w:t>
      </w:r>
      <w:r>
        <w:rPr>
          <w:rFonts w:ascii="Times New Roman" w:hAnsi="Times New Roman" w:cs="Times New Roman"/>
          <w:sz w:val="24"/>
          <w:szCs w:val="24"/>
        </w:rPr>
        <w:t xml:space="preserve">, грес, моторни масла, хидравлични масла и </w:t>
      </w:r>
      <w:r w:rsidRPr="0029478E">
        <w:rPr>
          <w:rFonts w:ascii="Times New Roman" w:hAnsi="Times New Roman" w:cs="Times New Roman"/>
          <w:sz w:val="24"/>
          <w:szCs w:val="24"/>
        </w:rPr>
        <w:t>земни маси.</w:t>
      </w:r>
      <w:r w:rsidR="00620BD9">
        <w:rPr>
          <w:rFonts w:ascii="Times New Roman" w:hAnsi="Times New Roman" w:cs="Times New Roman"/>
          <w:sz w:val="24"/>
          <w:szCs w:val="24"/>
        </w:rPr>
        <w:t xml:space="preserve"> Тези опасни вещества се ползват за обслужване на техниката и при спомагателните дейности – измиване и дезинфекция на автомобилите.</w:t>
      </w:r>
    </w:p>
    <w:p w:rsidR="0002669B" w:rsidRDefault="0002669B" w:rsidP="0002669B">
      <w:pPr>
        <w:pStyle w:val="ListParagraph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3.3</w:t>
      </w:r>
      <w:r w:rsidRPr="00FF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10"/>
        <w:gridCol w:w="1750"/>
        <w:gridCol w:w="1843"/>
        <w:gridCol w:w="1417"/>
        <w:gridCol w:w="1134"/>
        <w:gridCol w:w="1559"/>
      </w:tblGrid>
      <w:tr w:rsidR="0002669B" w:rsidRPr="00936D09" w:rsidTr="005D6580">
        <w:tc>
          <w:tcPr>
            <w:tcW w:w="1510" w:type="dxa"/>
          </w:tcPr>
          <w:p w:rsidR="0002669B" w:rsidRPr="00923913" w:rsidRDefault="0002669B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Спомагателни материали</w:t>
            </w:r>
          </w:p>
        </w:tc>
        <w:tc>
          <w:tcPr>
            <w:tcW w:w="1750" w:type="dxa"/>
          </w:tcPr>
          <w:p w:rsidR="0002669B" w:rsidRPr="00923913" w:rsidRDefault="0002669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Годишно к</w:t>
            </w:r>
            <w:r w:rsidRPr="00923913">
              <w:rPr>
                <w:rFonts w:ascii="Times New Roman" w:hAnsi="Times New Roman" w:cs="Times New Roman"/>
              </w:rPr>
              <w:t>оличество, съгласно КР</w:t>
            </w:r>
          </w:p>
        </w:tc>
        <w:tc>
          <w:tcPr>
            <w:tcW w:w="1843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  <w:r>
              <w:rPr>
                <w:rFonts w:ascii="Times New Roman" w:hAnsi="Times New Roman" w:cs="Times New Roman"/>
              </w:rPr>
              <w:t>, съгласно КР</w:t>
            </w:r>
          </w:p>
        </w:tc>
        <w:tc>
          <w:tcPr>
            <w:tcW w:w="1417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Употребено годишно количество</w:t>
            </w:r>
          </w:p>
        </w:tc>
        <w:tc>
          <w:tcPr>
            <w:tcW w:w="1134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</w:p>
        </w:tc>
        <w:tc>
          <w:tcPr>
            <w:tcW w:w="1559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69B">
              <w:rPr>
                <w:rFonts w:ascii="Times New Roman" w:hAnsi="Times New Roman" w:cs="Times New Roman"/>
              </w:rPr>
              <w:t>Съответствие</w:t>
            </w:r>
          </w:p>
        </w:tc>
      </w:tr>
      <w:tr w:rsidR="0002669B" w:rsidRPr="00936D09" w:rsidTr="008C742D">
        <w:tc>
          <w:tcPr>
            <w:tcW w:w="1510" w:type="dxa"/>
          </w:tcPr>
          <w:p w:rsidR="0002669B" w:rsidRDefault="005D6580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Дезинфектант и коагулант</w:t>
            </w:r>
          </w:p>
        </w:tc>
        <w:tc>
          <w:tcPr>
            <w:tcW w:w="1750" w:type="dxa"/>
            <w:vAlign w:val="center"/>
          </w:tcPr>
          <w:p w:rsid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843" w:type="dxa"/>
            <w:vAlign w:val="center"/>
          </w:tcPr>
          <w:p w:rsidR="00A75DDE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>е</w:t>
            </w:r>
          </w:p>
          <w:p w:rsid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417" w:type="dxa"/>
            <w:vAlign w:val="center"/>
          </w:tcPr>
          <w:p w:rsid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2669B" w:rsidRP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6580" w:rsidRPr="00936D09" w:rsidTr="008C742D">
        <w:tc>
          <w:tcPr>
            <w:tcW w:w="1510" w:type="dxa"/>
          </w:tcPr>
          <w:p w:rsidR="005D6580" w:rsidRDefault="005D6580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Грес, моторни </w:t>
            </w:r>
            <w:r>
              <w:rPr>
                <w:rFonts w:ascii="Times New Roman" w:hAnsi="Times New Roman" w:cs="Times New Roman"/>
              </w:rPr>
              <w:lastRenderedPageBreak/>
              <w:t>масла, хидравлични масла</w:t>
            </w:r>
          </w:p>
        </w:tc>
        <w:tc>
          <w:tcPr>
            <w:tcW w:w="1750" w:type="dxa"/>
            <w:vAlign w:val="center"/>
          </w:tcPr>
          <w:p w:rsidR="00A75DDE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="00A75DDE">
              <w:rPr>
                <w:rFonts w:ascii="Times New Roman" w:hAnsi="Times New Roman" w:cs="Times New Roman"/>
              </w:rPr>
              <w:t>е</w:t>
            </w:r>
          </w:p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843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417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5D6580" w:rsidRP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6580" w:rsidRPr="00936D09" w:rsidTr="008C742D">
        <w:tc>
          <w:tcPr>
            <w:tcW w:w="1510" w:type="dxa"/>
          </w:tcPr>
          <w:p w:rsidR="005D6580" w:rsidRDefault="005D6580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Земни маси</w:t>
            </w:r>
          </w:p>
        </w:tc>
        <w:tc>
          <w:tcPr>
            <w:tcW w:w="1750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843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417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5D6580" w:rsidRP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2669B" w:rsidRDefault="0002669B" w:rsidP="0002669B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669B" w:rsidRDefault="007F32DA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Използваното за дейността на ,,Регионално депо за неопасни отпадъци от регион Пазарджик, Клетка 1” гориво е дизелово гориво.</w:t>
      </w:r>
    </w:p>
    <w:p w:rsidR="0002669B" w:rsidRDefault="0002669B" w:rsidP="0002669B">
      <w:pPr>
        <w:pStyle w:val="ListParagraph"/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3.3</w:t>
      </w:r>
      <w:r w:rsidRPr="00FF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237"/>
        <w:gridCol w:w="1726"/>
        <w:gridCol w:w="1726"/>
        <w:gridCol w:w="1397"/>
        <w:gridCol w:w="1317"/>
        <w:gridCol w:w="1494"/>
      </w:tblGrid>
      <w:tr w:rsidR="0002669B" w:rsidRPr="00936D09" w:rsidTr="00EB2A60">
        <w:tc>
          <w:tcPr>
            <w:tcW w:w="1559" w:type="dxa"/>
          </w:tcPr>
          <w:p w:rsidR="0002669B" w:rsidRPr="00923913" w:rsidRDefault="0002669B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Горива</w:t>
            </w:r>
          </w:p>
        </w:tc>
        <w:tc>
          <w:tcPr>
            <w:tcW w:w="1572" w:type="dxa"/>
          </w:tcPr>
          <w:p w:rsidR="0002669B" w:rsidRPr="00923913" w:rsidRDefault="0002669B" w:rsidP="00EB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Годишно к</w:t>
            </w:r>
            <w:r w:rsidRPr="00923913">
              <w:rPr>
                <w:rFonts w:ascii="Times New Roman" w:hAnsi="Times New Roman" w:cs="Times New Roman"/>
              </w:rPr>
              <w:t>оличество, съгласно КР</w:t>
            </w:r>
          </w:p>
        </w:tc>
        <w:tc>
          <w:tcPr>
            <w:tcW w:w="1425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  <w:r>
              <w:rPr>
                <w:rFonts w:ascii="Times New Roman" w:hAnsi="Times New Roman" w:cs="Times New Roman"/>
              </w:rPr>
              <w:t>, съгласно КР</w:t>
            </w:r>
          </w:p>
        </w:tc>
        <w:tc>
          <w:tcPr>
            <w:tcW w:w="1530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Употребено годишно количество</w:t>
            </w:r>
          </w:p>
        </w:tc>
        <w:tc>
          <w:tcPr>
            <w:tcW w:w="1317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A5956">
              <w:rPr>
                <w:rFonts w:ascii="Times New Roman" w:hAnsi="Times New Roman" w:cs="Times New Roman"/>
              </w:rPr>
              <w:t>оличество за единица продукт</w:t>
            </w:r>
          </w:p>
        </w:tc>
        <w:tc>
          <w:tcPr>
            <w:tcW w:w="1494" w:type="dxa"/>
          </w:tcPr>
          <w:p w:rsidR="0002669B" w:rsidRPr="00936D09" w:rsidRDefault="0002669B" w:rsidP="00EB2A6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669B">
              <w:rPr>
                <w:rFonts w:ascii="Times New Roman" w:hAnsi="Times New Roman" w:cs="Times New Roman"/>
              </w:rPr>
              <w:t>Съответствие</w:t>
            </w:r>
          </w:p>
        </w:tc>
      </w:tr>
      <w:tr w:rsidR="005D6580" w:rsidRPr="00936D09" w:rsidTr="008C742D">
        <w:tc>
          <w:tcPr>
            <w:tcW w:w="1559" w:type="dxa"/>
          </w:tcPr>
          <w:p w:rsidR="005D6580" w:rsidRDefault="005D6580" w:rsidP="00EB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Дизелово гориво</w:t>
            </w:r>
          </w:p>
        </w:tc>
        <w:tc>
          <w:tcPr>
            <w:tcW w:w="1572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425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 w:rsidRPr="007A7892">
              <w:rPr>
                <w:rFonts w:ascii="Times New Roman" w:hAnsi="Times New Roman" w:cs="Times New Roman"/>
              </w:rPr>
              <w:t xml:space="preserve">Не </w:t>
            </w:r>
            <w:r w:rsidR="00A75DDE">
              <w:rPr>
                <w:rFonts w:ascii="Times New Roman" w:hAnsi="Times New Roman" w:cs="Times New Roman"/>
              </w:rPr>
              <w:t xml:space="preserve">е </w:t>
            </w:r>
            <w:r w:rsidRPr="007A7892">
              <w:rPr>
                <w:rFonts w:ascii="Times New Roman" w:hAnsi="Times New Roman" w:cs="Times New Roman"/>
              </w:rPr>
              <w:t>регламентирано</w:t>
            </w:r>
          </w:p>
        </w:tc>
        <w:tc>
          <w:tcPr>
            <w:tcW w:w="1530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vAlign w:val="center"/>
          </w:tcPr>
          <w:p w:rsidR="005D6580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4" w:type="dxa"/>
            <w:vAlign w:val="center"/>
          </w:tcPr>
          <w:p w:rsidR="005D6580" w:rsidRPr="0002669B" w:rsidRDefault="005D6580" w:rsidP="008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2A8A" w:rsidRPr="004F3BB7" w:rsidRDefault="00322A8A" w:rsidP="008B19F7">
      <w:pPr>
        <w:pStyle w:val="Heading2"/>
        <w:ind w:firstLine="567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4F3B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В условията на КР № 509-Н0/2015 г. не са предвидени пределни количества спомагателни материали и горива.</w:t>
      </w:r>
    </w:p>
    <w:p w:rsidR="001A5956" w:rsidRDefault="001A5956" w:rsidP="001A595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4B13" w:rsidRPr="00EF5C6A" w:rsidRDefault="00174B13" w:rsidP="009211B6">
      <w:pPr>
        <w:pStyle w:val="ListParagraph"/>
        <w:numPr>
          <w:ilvl w:val="1"/>
          <w:numId w:val="41"/>
        </w:numPr>
        <w:ind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C6A">
        <w:rPr>
          <w:rFonts w:ascii="Times New Roman" w:hAnsi="Times New Roman" w:cs="Times New Roman"/>
          <w:b/>
          <w:sz w:val="24"/>
          <w:szCs w:val="24"/>
        </w:rPr>
        <w:t>Съхранение на суровини, спомагателни материали, горива и продукти</w:t>
      </w:r>
    </w:p>
    <w:p w:rsidR="00C40A60" w:rsidRPr="004B6BC9" w:rsidRDefault="00C40A60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BC9">
        <w:rPr>
          <w:rFonts w:ascii="Times New Roman" w:hAnsi="Times New Roman" w:cs="Times New Roman"/>
          <w:sz w:val="24"/>
          <w:szCs w:val="24"/>
        </w:rPr>
        <w:t xml:space="preserve">Съхранението на спомагателни материали </w:t>
      </w:r>
      <w:r w:rsidR="001D19CA">
        <w:rPr>
          <w:rFonts w:ascii="Times New Roman" w:hAnsi="Times New Roman" w:cs="Times New Roman"/>
          <w:sz w:val="24"/>
          <w:szCs w:val="24"/>
        </w:rPr>
        <w:t xml:space="preserve">и горива </w:t>
      </w:r>
      <w:r w:rsidRPr="004B6BC9">
        <w:rPr>
          <w:rFonts w:ascii="Times New Roman" w:hAnsi="Times New Roman" w:cs="Times New Roman"/>
          <w:sz w:val="24"/>
          <w:szCs w:val="24"/>
        </w:rPr>
        <w:t>се осъществява ед</w:t>
      </w:r>
      <w:r w:rsidR="00FD2D42" w:rsidRPr="004B6BC9">
        <w:rPr>
          <w:rFonts w:ascii="Times New Roman" w:hAnsi="Times New Roman" w:cs="Times New Roman"/>
          <w:sz w:val="24"/>
          <w:szCs w:val="24"/>
        </w:rPr>
        <w:t>инствено на площадката, посочена</w:t>
      </w:r>
      <w:r w:rsidRPr="004B6BC9">
        <w:rPr>
          <w:rFonts w:ascii="Times New Roman" w:hAnsi="Times New Roman" w:cs="Times New Roman"/>
          <w:sz w:val="24"/>
          <w:szCs w:val="24"/>
        </w:rPr>
        <w:t xml:space="preserve"> на Приложение II 4.3-1 от заявлението за издаване на КР. </w:t>
      </w:r>
    </w:p>
    <w:p w:rsidR="00C40A60" w:rsidRPr="004B6BC9" w:rsidRDefault="00C40A60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BC9">
        <w:rPr>
          <w:rFonts w:ascii="Times New Roman" w:hAnsi="Times New Roman" w:cs="Times New Roman"/>
          <w:sz w:val="24"/>
          <w:szCs w:val="24"/>
        </w:rPr>
        <w:tab/>
        <w:t xml:space="preserve">В съответствие с </w:t>
      </w:r>
      <w:r w:rsidR="005E2B5E">
        <w:rPr>
          <w:rFonts w:ascii="Times New Roman" w:hAnsi="Times New Roman" w:cs="Times New Roman"/>
          <w:b/>
          <w:sz w:val="24"/>
          <w:szCs w:val="24"/>
        </w:rPr>
        <w:t>У</w:t>
      </w:r>
      <w:r w:rsidR="006817E3" w:rsidRPr="004B6BC9">
        <w:rPr>
          <w:rFonts w:ascii="Times New Roman" w:hAnsi="Times New Roman" w:cs="Times New Roman"/>
          <w:b/>
          <w:sz w:val="24"/>
          <w:szCs w:val="24"/>
        </w:rPr>
        <w:t>словие 8.3.4</w:t>
      </w:r>
      <w:r w:rsidRPr="004B6BC9">
        <w:rPr>
          <w:rFonts w:ascii="Times New Roman" w:hAnsi="Times New Roman" w:cs="Times New Roman"/>
          <w:b/>
          <w:sz w:val="24"/>
          <w:szCs w:val="24"/>
        </w:rPr>
        <w:t>.</w:t>
      </w:r>
      <w:r w:rsidR="006817E3" w:rsidRPr="004B6BC9">
        <w:rPr>
          <w:rFonts w:ascii="Times New Roman" w:hAnsi="Times New Roman" w:cs="Times New Roman"/>
          <w:b/>
          <w:sz w:val="24"/>
          <w:szCs w:val="24"/>
        </w:rPr>
        <w:t>1</w:t>
      </w:r>
      <w:r w:rsidRPr="004B6BC9">
        <w:rPr>
          <w:rFonts w:ascii="Times New Roman" w:hAnsi="Times New Roman" w:cs="Times New Roman"/>
          <w:sz w:val="24"/>
          <w:szCs w:val="24"/>
        </w:rPr>
        <w:t xml:space="preserve"> от </w:t>
      </w:r>
      <w:r w:rsidR="00FD2D42" w:rsidRPr="004B6B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КР </w:t>
      </w:r>
      <w:r w:rsidR="00FD2D42" w:rsidRPr="004B6BC9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</w:t>
      </w:r>
      <w:r w:rsidR="00FD2D42" w:rsidRPr="004B6BC9">
        <w:rPr>
          <w:rFonts w:ascii="Times New Roman" w:hAnsi="Times New Roman" w:cs="Times New Roman"/>
          <w:sz w:val="24"/>
          <w:szCs w:val="24"/>
        </w:rPr>
        <w:t>всички налични на площадката химични вещества и смеси, класифицирани в една или повече категории на опасност, съгласно Регламент (EO) № 1272/2008 относно класифицирането, етикетирането и опаковането на вещества и смеси и Наредбата за реда и начина на класифициране, опаковане и етикетиране на химични вещества и смеси, са опаковани, етикетирани и снабдени с информационни листове за безопасност.</w:t>
      </w:r>
    </w:p>
    <w:p w:rsidR="001D19CA" w:rsidRDefault="00475A78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D42" w:rsidRPr="004B6BC9">
        <w:rPr>
          <w:rFonts w:ascii="Times New Roman" w:hAnsi="Times New Roman" w:cs="Times New Roman"/>
          <w:sz w:val="24"/>
          <w:szCs w:val="24"/>
        </w:rPr>
        <w:t>Дезинфектантите</w:t>
      </w:r>
      <w:r w:rsidR="004B6A42" w:rsidRPr="004B6BC9">
        <w:rPr>
          <w:rFonts w:ascii="Times New Roman" w:hAnsi="Times New Roman" w:cs="Times New Roman"/>
          <w:sz w:val="24"/>
          <w:szCs w:val="24"/>
        </w:rPr>
        <w:t>, гресите, хидравличните и моторните масла</w:t>
      </w:r>
      <w:r w:rsidR="00FD2D42" w:rsidRPr="004B6BC9">
        <w:rPr>
          <w:rFonts w:ascii="Times New Roman" w:hAnsi="Times New Roman" w:cs="Times New Roman"/>
          <w:sz w:val="24"/>
          <w:szCs w:val="24"/>
        </w:rPr>
        <w:t xml:space="preserve"> </w:t>
      </w:r>
      <w:r w:rsidR="004B6A42" w:rsidRPr="004B6BC9">
        <w:rPr>
          <w:rFonts w:ascii="Times New Roman" w:hAnsi="Times New Roman" w:cs="Times New Roman"/>
          <w:sz w:val="24"/>
          <w:szCs w:val="24"/>
        </w:rPr>
        <w:t>се съхраняват в собствените си опаковки предложени от производителите, като са етикетирани, обозначени със знак за опасност и притежаващи информационни листове за безопасност.</w:t>
      </w:r>
      <w:r w:rsidR="00A34141" w:rsidRPr="004B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41" w:rsidRPr="004B6BC9" w:rsidRDefault="00475A78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141" w:rsidRPr="004B6BC9">
        <w:rPr>
          <w:rFonts w:ascii="Times New Roman" w:hAnsi="Times New Roman" w:cs="Times New Roman"/>
          <w:sz w:val="24"/>
          <w:szCs w:val="24"/>
        </w:rPr>
        <w:t>Дизеловото гориво се съхранява в резервоар при нормални температури и атмосферно налягане. Резервоарът е обозначен със символ за опасност</w:t>
      </w:r>
      <w:r w:rsidR="00784DD0" w:rsidRPr="004B6BC9">
        <w:rPr>
          <w:rFonts w:ascii="Times New Roman" w:hAnsi="Times New Roman" w:cs="Times New Roman"/>
          <w:sz w:val="24"/>
          <w:szCs w:val="24"/>
        </w:rPr>
        <w:t xml:space="preserve">, налични са информационни листи за безопасност, има изготвени и съкратени такива. </w:t>
      </w:r>
    </w:p>
    <w:p w:rsidR="004B6A42" w:rsidRPr="004B6BC9" w:rsidRDefault="00784DD0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BC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6A42" w:rsidRPr="004B6BC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B6A42" w:rsidRPr="004B6BC9">
        <w:rPr>
          <w:rFonts w:ascii="Times New Roman" w:hAnsi="Times New Roman" w:cs="Times New Roman"/>
          <w:b/>
          <w:sz w:val="24"/>
          <w:szCs w:val="24"/>
        </w:rPr>
        <w:t xml:space="preserve">Условие 8.3.4.1.1 </w:t>
      </w:r>
      <w:r w:rsidR="004B6A42" w:rsidRPr="004B6BC9">
        <w:rPr>
          <w:rFonts w:ascii="Times New Roman" w:hAnsi="Times New Roman" w:cs="Times New Roman"/>
          <w:sz w:val="24"/>
          <w:szCs w:val="24"/>
        </w:rPr>
        <w:t xml:space="preserve">от </w:t>
      </w:r>
      <w:r w:rsidR="004B6A42" w:rsidRPr="004B6B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КР </w:t>
      </w:r>
      <w:r w:rsidR="004B6A42" w:rsidRPr="004B6BC9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="006555DD">
        <w:rPr>
          <w:rFonts w:ascii="Times New Roman" w:hAnsi="Times New Roman" w:cs="Times New Roman"/>
          <w:sz w:val="24"/>
          <w:szCs w:val="24"/>
        </w:rPr>
        <w:t xml:space="preserve"> о</w:t>
      </w:r>
      <w:r w:rsidR="004B6A42" w:rsidRPr="004B6BC9">
        <w:rPr>
          <w:rFonts w:ascii="Times New Roman" w:hAnsi="Times New Roman" w:cs="Times New Roman"/>
          <w:sz w:val="24"/>
          <w:szCs w:val="24"/>
        </w:rPr>
        <w:t xml:space="preserve">ператорът съхранява на площадката и може да представя при поискване на контролния орган  копия от информационните листове за безопасност. </w:t>
      </w:r>
    </w:p>
    <w:p w:rsidR="0074112E" w:rsidRPr="008C714E" w:rsidRDefault="0074112E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E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C33E0" w:rsidRPr="008C714E">
        <w:rPr>
          <w:rFonts w:ascii="Times New Roman" w:hAnsi="Times New Roman" w:cs="Times New Roman"/>
          <w:sz w:val="24"/>
          <w:szCs w:val="24"/>
        </w:rPr>
        <w:t>През 2020</w:t>
      </w:r>
      <w:r w:rsidR="00D652F2">
        <w:rPr>
          <w:rFonts w:ascii="Times New Roman" w:hAnsi="Times New Roman" w:cs="Times New Roman"/>
          <w:sz w:val="24"/>
          <w:szCs w:val="24"/>
        </w:rPr>
        <w:t xml:space="preserve"> г. о</w:t>
      </w:r>
      <w:r w:rsidR="000332C6" w:rsidRPr="008C714E">
        <w:rPr>
          <w:rFonts w:ascii="Times New Roman" w:hAnsi="Times New Roman" w:cs="Times New Roman"/>
          <w:sz w:val="24"/>
          <w:szCs w:val="24"/>
        </w:rPr>
        <w:t>перато</w:t>
      </w:r>
      <w:r w:rsidR="005A67E1">
        <w:rPr>
          <w:rFonts w:ascii="Times New Roman" w:hAnsi="Times New Roman" w:cs="Times New Roman"/>
          <w:sz w:val="24"/>
          <w:szCs w:val="24"/>
        </w:rPr>
        <w:t xml:space="preserve">рът е </w:t>
      </w:r>
      <w:r w:rsidR="005A67E1" w:rsidRPr="00FD1C29">
        <w:rPr>
          <w:rFonts w:ascii="Times New Roman" w:hAnsi="Times New Roman" w:cs="Times New Roman"/>
          <w:sz w:val="24"/>
          <w:szCs w:val="24"/>
        </w:rPr>
        <w:t>направил 2 пъти (през м. Юни и м. Д</w:t>
      </w:r>
      <w:r w:rsidR="000332C6" w:rsidRPr="00FD1C29">
        <w:rPr>
          <w:rFonts w:ascii="Times New Roman" w:hAnsi="Times New Roman" w:cs="Times New Roman"/>
          <w:sz w:val="24"/>
          <w:szCs w:val="24"/>
        </w:rPr>
        <w:t>екември) Оценка</w:t>
      </w:r>
      <w:r w:rsidR="000332C6" w:rsidRPr="008C714E">
        <w:rPr>
          <w:rFonts w:ascii="Times New Roman" w:hAnsi="Times New Roman" w:cs="Times New Roman"/>
          <w:sz w:val="24"/>
          <w:szCs w:val="24"/>
        </w:rPr>
        <w:t xml:space="preserve"> на безопасността на съхранение на опасни химични вещества и смеси. </w:t>
      </w:r>
    </w:p>
    <w:p w:rsidR="0074112E" w:rsidRPr="008C714E" w:rsidRDefault="003E4A49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14E">
        <w:rPr>
          <w:rFonts w:ascii="Times New Roman" w:hAnsi="Times New Roman" w:cs="Times New Roman"/>
          <w:sz w:val="24"/>
          <w:szCs w:val="24"/>
        </w:rPr>
        <w:tab/>
      </w:r>
      <w:r w:rsidR="0074112E" w:rsidRPr="008C714E">
        <w:rPr>
          <w:rFonts w:ascii="Times New Roman" w:hAnsi="Times New Roman" w:cs="Times New Roman"/>
          <w:sz w:val="24"/>
          <w:szCs w:val="24"/>
        </w:rPr>
        <w:t>През докладвания период в хода на плановата проверка  за 20</w:t>
      </w:r>
      <w:r w:rsidR="008C714E" w:rsidRPr="008C714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4112E" w:rsidRPr="008C714E">
        <w:rPr>
          <w:rFonts w:ascii="Times New Roman" w:hAnsi="Times New Roman" w:cs="Times New Roman"/>
          <w:sz w:val="24"/>
          <w:szCs w:val="24"/>
        </w:rPr>
        <w:t xml:space="preserve"> г. на РИОСВ – Пазарджик, контролният орган е поискал операторът да представи информационните листове за безопасност, на съхраняваните химични вещества, смеси и горива, както и Оценка на безопасността на съхранение на опасни химични вещества и смеси.</w:t>
      </w:r>
      <w:r w:rsidRPr="008C714E">
        <w:rPr>
          <w:rFonts w:ascii="Times New Roman" w:hAnsi="Times New Roman" w:cs="Times New Roman"/>
          <w:sz w:val="24"/>
          <w:szCs w:val="24"/>
        </w:rPr>
        <w:t xml:space="preserve"> Резултатите от проверката показват, че съхраняваните химични вещества и смеси се съхраняват съгласно условията за съхранение, посочени в информационните листове за безопасност и Наредбата за реда и начина за съхранение на опасни химични вещества и смеси и съгласно чл.4б. от Закона за защита от вредното въздействие на химичните вещества и смеси, и в съответствие</w:t>
      </w:r>
      <w:r w:rsidRPr="008C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14E">
        <w:rPr>
          <w:rFonts w:ascii="Times New Roman" w:hAnsi="Times New Roman" w:cs="Times New Roman"/>
          <w:sz w:val="24"/>
          <w:szCs w:val="24"/>
        </w:rPr>
        <w:t xml:space="preserve">с </w:t>
      </w:r>
      <w:r w:rsidRPr="008C714E">
        <w:rPr>
          <w:rFonts w:ascii="Times New Roman" w:hAnsi="Times New Roman" w:cs="Times New Roman"/>
          <w:b/>
          <w:sz w:val="24"/>
          <w:szCs w:val="24"/>
        </w:rPr>
        <w:t xml:space="preserve">Условие 8.3.4.1.2 </w:t>
      </w:r>
      <w:r w:rsidRPr="008C714E">
        <w:rPr>
          <w:rFonts w:ascii="Times New Roman" w:hAnsi="Times New Roman" w:cs="Times New Roman"/>
          <w:sz w:val="24"/>
          <w:szCs w:val="24"/>
        </w:rPr>
        <w:t xml:space="preserve">от </w:t>
      </w:r>
      <w:r w:rsidRPr="008C714E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КР </w:t>
      </w:r>
      <w:r w:rsidRPr="008C714E">
        <w:rPr>
          <w:rFonts w:ascii="Times New Roman" w:hAnsi="Times New Roman" w:cs="Times New Roman"/>
          <w:sz w:val="24"/>
          <w:szCs w:val="24"/>
        </w:rPr>
        <w:t>№ 509-Н0/2015 г.</w:t>
      </w:r>
    </w:p>
    <w:p w:rsidR="00784DD0" w:rsidRPr="004B6BC9" w:rsidRDefault="003E4A49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DD0" w:rsidRPr="004B6BC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784DD0" w:rsidRPr="004B6BC9">
        <w:rPr>
          <w:rFonts w:ascii="Times New Roman" w:hAnsi="Times New Roman" w:cs="Times New Roman"/>
          <w:b/>
          <w:sz w:val="24"/>
          <w:szCs w:val="24"/>
        </w:rPr>
        <w:t>Условие 8.3.4.2</w:t>
      </w:r>
      <w:r w:rsidR="00784DD0" w:rsidRPr="004B6BC9">
        <w:rPr>
          <w:rFonts w:ascii="Times New Roman" w:hAnsi="Times New Roman" w:cs="Times New Roman"/>
          <w:sz w:val="24"/>
          <w:szCs w:val="24"/>
        </w:rPr>
        <w:t xml:space="preserve"> от </w:t>
      </w:r>
      <w:r w:rsidR="00784DD0" w:rsidRPr="004B6B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КР </w:t>
      </w:r>
      <w:r w:rsidR="00784DD0" w:rsidRPr="004B6BC9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е </w:t>
      </w:r>
      <w:r w:rsidR="006555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редставен </w:t>
      </w:r>
      <w:r w:rsidR="00784DD0" w:rsidRPr="004B6BC9">
        <w:rPr>
          <w:rFonts w:ascii="Times New Roman" w:hAnsi="Times New Roman" w:cs="Times New Roman"/>
          <w:sz w:val="24"/>
          <w:szCs w:val="24"/>
        </w:rPr>
        <w:t>актуален план на площадката в РИОСВ с писмо с вх.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DD0" w:rsidRPr="004B6BC9">
        <w:rPr>
          <w:rFonts w:ascii="Times New Roman" w:hAnsi="Times New Roman" w:cs="Times New Roman"/>
          <w:sz w:val="24"/>
          <w:szCs w:val="24"/>
        </w:rPr>
        <w:t>№</w:t>
      </w:r>
      <w:r w:rsidR="001D19CA">
        <w:rPr>
          <w:rFonts w:ascii="Times New Roman" w:hAnsi="Times New Roman" w:cs="Times New Roman"/>
          <w:sz w:val="24"/>
          <w:szCs w:val="24"/>
        </w:rPr>
        <w:t xml:space="preserve"> </w:t>
      </w:r>
      <w:r w:rsidR="00833C0D">
        <w:rPr>
          <w:rFonts w:ascii="Times New Roman" w:hAnsi="Times New Roman" w:cs="Times New Roman"/>
          <w:sz w:val="24"/>
          <w:szCs w:val="24"/>
        </w:rPr>
        <w:t>КД-22-2983/31.08.2015г. /</w:t>
      </w:r>
      <w:r w:rsidR="00784DD0" w:rsidRPr="004B6BC9">
        <w:rPr>
          <w:rFonts w:ascii="Times New Roman" w:hAnsi="Times New Roman" w:cs="Times New Roman"/>
          <w:sz w:val="24"/>
          <w:szCs w:val="24"/>
        </w:rPr>
        <w:t>изх.№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4DD0" w:rsidRPr="004B6BC9">
        <w:rPr>
          <w:rFonts w:ascii="Times New Roman" w:hAnsi="Times New Roman" w:cs="Times New Roman"/>
          <w:sz w:val="24"/>
          <w:szCs w:val="24"/>
        </w:rPr>
        <w:t>20-00-131/ 31.08.2015г/.</w:t>
      </w:r>
      <w:r w:rsidR="00035B70">
        <w:rPr>
          <w:rFonts w:ascii="Times New Roman" w:hAnsi="Times New Roman" w:cs="Times New Roman"/>
          <w:sz w:val="24"/>
          <w:szCs w:val="24"/>
        </w:rPr>
        <w:t xml:space="preserve"> Към настоящия момент не се </w:t>
      </w:r>
      <w:r w:rsidR="00784DD0" w:rsidRPr="004B6BC9">
        <w:rPr>
          <w:rFonts w:ascii="Times New Roman" w:hAnsi="Times New Roman" w:cs="Times New Roman"/>
          <w:sz w:val="24"/>
          <w:szCs w:val="24"/>
        </w:rPr>
        <w:t>планирана промяна на място за съхранение на опасни спомагателни материали и горива.</w:t>
      </w:r>
    </w:p>
    <w:p w:rsidR="00784DD0" w:rsidRDefault="00784DD0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BC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4B6BC9">
        <w:rPr>
          <w:rFonts w:ascii="Times New Roman" w:hAnsi="Times New Roman" w:cs="Times New Roman"/>
          <w:b/>
          <w:sz w:val="24"/>
          <w:szCs w:val="24"/>
        </w:rPr>
        <w:t xml:space="preserve">Условие 8.3.5.1 </w:t>
      </w:r>
      <w:r w:rsidR="00DA60C8" w:rsidRPr="004B6BC9">
        <w:rPr>
          <w:rFonts w:ascii="Times New Roman" w:hAnsi="Times New Roman" w:cs="Times New Roman"/>
          <w:sz w:val="24"/>
          <w:szCs w:val="24"/>
        </w:rPr>
        <w:t xml:space="preserve">и </w:t>
      </w:r>
      <w:r w:rsidR="00DA60C8" w:rsidRPr="004B6BC9">
        <w:rPr>
          <w:rFonts w:ascii="Times New Roman" w:hAnsi="Times New Roman" w:cs="Times New Roman"/>
          <w:b/>
          <w:sz w:val="24"/>
          <w:szCs w:val="24"/>
        </w:rPr>
        <w:t xml:space="preserve">Условие 8.3.6.1 </w:t>
      </w:r>
      <w:r w:rsidRPr="004B6BC9">
        <w:rPr>
          <w:rFonts w:ascii="Times New Roman" w:hAnsi="Times New Roman" w:cs="Times New Roman"/>
          <w:sz w:val="24"/>
          <w:szCs w:val="24"/>
        </w:rPr>
        <w:t xml:space="preserve">от </w:t>
      </w:r>
      <w:r w:rsidRPr="004B6BC9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КР </w:t>
      </w:r>
      <w:r w:rsidRPr="004B6BC9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</w:t>
      </w:r>
      <w:r w:rsidR="006555DD">
        <w:rPr>
          <w:rFonts w:ascii="Times New Roman" w:hAnsi="Times New Roman" w:cs="Times New Roman"/>
          <w:sz w:val="24"/>
          <w:szCs w:val="24"/>
        </w:rPr>
        <w:t>о</w:t>
      </w:r>
      <w:r w:rsidRPr="004B6BC9">
        <w:rPr>
          <w:rFonts w:ascii="Times New Roman" w:hAnsi="Times New Roman" w:cs="Times New Roman"/>
          <w:sz w:val="24"/>
          <w:szCs w:val="24"/>
        </w:rPr>
        <w:t>ператорът документира резултатите от извършените проверки на съответствието на съоръженията и площадките за съхранение на спомагателни материали и горива с експлоатационните изисквания и условията на разрешителното, установените причини за несъответствие и предприетите коригиращи действия.</w:t>
      </w:r>
    </w:p>
    <w:p w:rsidR="006826D2" w:rsidRDefault="00614AE3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територията на Регионално депо за неопасни отпадъци – Пазарджик няма наличн</w:t>
      </w:r>
      <w:r w:rsidR="00BB08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тръбна преносна мрежа за течни суровини, спомагателни материали и горива, както и </w:t>
      </w:r>
      <w:r w:rsidR="00171A3E">
        <w:rPr>
          <w:rFonts w:ascii="Times New Roman" w:hAnsi="Times New Roman" w:cs="Times New Roman"/>
          <w:sz w:val="24"/>
          <w:szCs w:val="24"/>
        </w:rPr>
        <w:t xml:space="preserve">резервоари и обваловки за същите. Наличен е единствено резервоар за дизелово гориво с обем 1000 л. </w:t>
      </w:r>
    </w:p>
    <w:p w:rsidR="000D779E" w:rsidRDefault="006826D2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Ежемесечно се извършват проверки за установяване на течове от съдовете в които се съхраняват спомагателни материали и горива, както и за разливи при работа с тях. </w:t>
      </w:r>
    </w:p>
    <w:p w:rsidR="008C3CCA" w:rsidRPr="008330C6" w:rsidRDefault="00B16F3F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30C6">
        <w:rPr>
          <w:rFonts w:ascii="Times New Roman" w:hAnsi="Times New Roman" w:cs="Times New Roman"/>
          <w:sz w:val="24"/>
          <w:szCs w:val="24"/>
        </w:rPr>
        <w:lastRenderedPageBreak/>
        <w:t>За докладвани</w:t>
      </w:r>
      <w:r w:rsidR="00946EB8" w:rsidRPr="008330C6">
        <w:rPr>
          <w:rFonts w:ascii="Times New Roman" w:hAnsi="Times New Roman" w:cs="Times New Roman"/>
          <w:sz w:val="24"/>
          <w:szCs w:val="24"/>
        </w:rPr>
        <w:t xml:space="preserve">я период </w:t>
      </w:r>
      <w:r w:rsidR="008C3CCA" w:rsidRPr="008330C6">
        <w:rPr>
          <w:rFonts w:ascii="Times New Roman" w:hAnsi="Times New Roman" w:cs="Times New Roman"/>
          <w:sz w:val="24"/>
          <w:szCs w:val="24"/>
        </w:rPr>
        <w:t>няма установен случай на разлив на дизелово гориво.</w:t>
      </w:r>
      <w:r w:rsidR="008330C6" w:rsidRPr="008330C6">
        <w:rPr>
          <w:rFonts w:ascii="Times New Roman" w:hAnsi="Times New Roman" w:cs="Times New Roman"/>
          <w:sz w:val="24"/>
          <w:szCs w:val="24"/>
        </w:rPr>
        <w:t xml:space="preserve"> В помещението, в което се намира резервоара за дизелово гориво е снабдено със сорбент – пясък и осигурен съд за оттичане на пистолета при зареждане на гориво.</w:t>
      </w:r>
    </w:p>
    <w:p w:rsidR="00DD14C4" w:rsidRDefault="00DD14C4" w:rsidP="00DD14C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266F6E" w:rsidRPr="00266F6E" w:rsidRDefault="00266F6E" w:rsidP="00DD14C4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174B13" w:rsidRPr="000F0295" w:rsidRDefault="00005232" w:rsidP="009211B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295">
        <w:rPr>
          <w:rFonts w:ascii="Times New Roman" w:hAnsi="Times New Roman" w:cs="Times New Roman"/>
          <w:b/>
          <w:sz w:val="24"/>
          <w:szCs w:val="24"/>
          <w:u w:val="single"/>
        </w:rPr>
        <w:t>ЕМИСИИ</w:t>
      </w:r>
      <w:r w:rsidR="005F54A8" w:rsidRPr="000F0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ВРЕДНИ И ОПАСНИ ВЕЩЕСТВА В ОКОЛНАТА СРЕДА</w:t>
      </w:r>
    </w:p>
    <w:p w:rsidR="00306949" w:rsidRPr="002E0EE6" w:rsidRDefault="00306949" w:rsidP="0030694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174B13" w:rsidRPr="000476A0" w:rsidRDefault="000476A0" w:rsidP="009211B6">
      <w:pPr>
        <w:pStyle w:val="ListParagraph"/>
        <w:numPr>
          <w:ilvl w:val="1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9E4">
        <w:rPr>
          <w:rFonts w:ascii="Times New Roman" w:hAnsi="Times New Roman" w:cs="Times New Roman"/>
          <w:b/>
          <w:sz w:val="24"/>
          <w:szCs w:val="24"/>
          <w:u w:val="single"/>
        </w:rPr>
        <w:t>Доклад по</w:t>
      </w:r>
      <w:r w:rsidR="00174B13" w:rsidRPr="00047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Европейския регистър на емисиите на вредни вещества (EPEBB) и PRTR</w:t>
      </w:r>
    </w:p>
    <w:p w:rsidR="003D7299" w:rsidRDefault="003D7299" w:rsidP="003D7299">
      <w:pPr>
        <w:pStyle w:val="ListParagraph"/>
        <w:ind w:left="360"/>
        <w:jc w:val="both"/>
      </w:pPr>
    </w:p>
    <w:p w:rsidR="003D7299" w:rsidRPr="003D7299" w:rsidRDefault="003D7299" w:rsidP="008B19F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299">
        <w:rPr>
          <w:rFonts w:ascii="Times New Roman" w:hAnsi="Times New Roman" w:cs="Times New Roman"/>
          <w:sz w:val="24"/>
          <w:szCs w:val="24"/>
        </w:rPr>
        <w:t xml:space="preserve">В </w:t>
      </w:r>
      <w:r w:rsidRPr="003D7299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6739E4">
        <w:rPr>
          <w:rFonts w:ascii="Times New Roman" w:hAnsi="Times New Roman" w:cs="Times New Roman"/>
          <w:sz w:val="24"/>
          <w:szCs w:val="24"/>
        </w:rPr>
        <w:t xml:space="preserve"> - </w:t>
      </w:r>
      <w:r w:rsidR="00450F02">
        <w:rPr>
          <w:rFonts w:ascii="Times New Roman" w:hAnsi="Times New Roman" w:cs="Times New Roman"/>
          <w:sz w:val="24"/>
          <w:szCs w:val="24"/>
        </w:rPr>
        <w:t>Приложение към настоящия доклад</w:t>
      </w:r>
      <w:r w:rsidRPr="003D7299">
        <w:rPr>
          <w:rFonts w:ascii="Times New Roman" w:hAnsi="Times New Roman" w:cs="Times New Roman"/>
          <w:sz w:val="24"/>
          <w:szCs w:val="24"/>
        </w:rPr>
        <w:t xml:space="preserve"> е докладвана информация за емисиите на замърсители по ЕРЕВВ и PRTR.</w:t>
      </w:r>
    </w:p>
    <w:p w:rsidR="00DF7D8C" w:rsidRPr="004E0F8F" w:rsidRDefault="001E4E18" w:rsidP="003D72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05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005232" w:rsidRPr="004E0F8F">
        <w:rPr>
          <w:rFonts w:ascii="Times New Roman" w:hAnsi="Times New Roman" w:cs="Times New Roman"/>
          <w:b/>
          <w:sz w:val="24"/>
          <w:szCs w:val="24"/>
          <w:u w:val="single"/>
        </w:rPr>
        <w:t>Емисии</w:t>
      </w:r>
      <w:r w:rsidR="00DF7D8C" w:rsidRPr="004E0F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вредни вещества в атмосферния въздух</w:t>
      </w:r>
    </w:p>
    <w:p w:rsidR="00CC7052" w:rsidRPr="004E0F8F" w:rsidRDefault="00CC7052" w:rsidP="00CC705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5C9A" w:rsidRPr="004E0F8F" w:rsidRDefault="00967F57" w:rsidP="008B19F7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395C9A" w:rsidRPr="004E0F8F">
        <w:rPr>
          <w:rFonts w:ascii="Times New Roman" w:hAnsi="Times New Roman" w:cs="Times New Roman"/>
          <w:b/>
          <w:sz w:val="24"/>
          <w:szCs w:val="24"/>
        </w:rPr>
        <w:t>Условие 9.1.1</w:t>
      </w:r>
      <w:r w:rsidR="00395C9A"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="00E45099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</w:t>
      </w:r>
      <w:r w:rsidR="00395C9A" w:rsidRPr="004E0F8F">
        <w:rPr>
          <w:rFonts w:ascii="Times New Roman" w:hAnsi="Times New Roman" w:cs="Times New Roman"/>
          <w:sz w:val="24"/>
          <w:szCs w:val="24"/>
        </w:rPr>
        <w:t>се разрешава експлоатацията на пре</w:t>
      </w:r>
      <w:r w:rsidR="00005232" w:rsidRPr="004E0F8F">
        <w:rPr>
          <w:rFonts w:ascii="Times New Roman" w:hAnsi="Times New Roman" w:cs="Times New Roman"/>
          <w:sz w:val="24"/>
          <w:szCs w:val="24"/>
        </w:rPr>
        <w:t>чиствателно съоръжение за емисии</w:t>
      </w:r>
      <w:r w:rsidR="00395C9A" w:rsidRPr="004E0F8F">
        <w:rPr>
          <w:rFonts w:ascii="Times New Roman" w:hAnsi="Times New Roman" w:cs="Times New Roman"/>
          <w:sz w:val="24"/>
          <w:szCs w:val="24"/>
        </w:rPr>
        <w:t xml:space="preserve"> в атмосферата:</w:t>
      </w:r>
      <w:r w:rsidR="001A13B2" w:rsidRPr="004E0F8F">
        <w:rPr>
          <w:rFonts w:ascii="Times New Roman" w:hAnsi="Times New Roman" w:cs="Times New Roman"/>
          <w:sz w:val="24"/>
          <w:szCs w:val="24"/>
        </w:rPr>
        <w:t xml:space="preserve"> </w:t>
      </w:r>
      <w:r w:rsidR="00395C9A" w:rsidRPr="004E0F8F">
        <w:rPr>
          <w:rFonts w:ascii="Times New Roman" w:hAnsi="Times New Roman" w:cs="Times New Roman"/>
          <w:sz w:val="24"/>
          <w:szCs w:val="24"/>
        </w:rPr>
        <w:t>Факел за високотемпературн</w:t>
      </w:r>
      <w:r w:rsidR="00315D57">
        <w:rPr>
          <w:rFonts w:ascii="Times New Roman" w:hAnsi="Times New Roman" w:cs="Times New Roman"/>
          <w:sz w:val="24"/>
          <w:szCs w:val="24"/>
        </w:rPr>
        <w:t>о</w:t>
      </w:r>
      <w:r w:rsidR="00395C9A" w:rsidRPr="004E0F8F">
        <w:rPr>
          <w:rFonts w:ascii="Times New Roman" w:hAnsi="Times New Roman" w:cs="Times New Roman"/>
          <w:sz w:val="24"/>
          <w:szCs w:val="24"/>
        </w:rPr>
        <w:t xml:space="preserve"> изгаряне на биогаз.</w:t>
      </w:r>
    </w:p>
    <w:p w:rsidR="00D665AC" w:rsidRPr="004E0F8F" w:rsidRDefault="00D665AC" w:rsidP="008B19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При въвеждане в експлоатация на инсталация ,,Регион</w:t>
      </w:r>
      <w:r w:rsidR="00271417" w:rsidRPr="004E0F8F">
        <w:rPr>
          <w:rFonts w:ascii="Times New Roman" w:hAnsi="Times New Roman" w:cs="Times New Roman"/>
          <w:sz w:val="24"/>
          <w:szCs w:val="24"/>
        </w:rPr>
        <w:t>ал</w:t>
      </w:r>
      <w:r w:rsidRPr="004E0F8F">
        <w:rPr>
          <w:rFonts w:ascii="Times New Roman" w:hAnsi="Times New Roman" w:cs="Times New Roman"/>
          <w:sz w:val="24"/>
          <w:szCs w:val="24"/>
        </w:rPr>
        <w:t xml:space="preserve">но депо за неопасни отпадъци – Пазарджик, Клетка </w:t>
      </w:r>
      <w:r w:rsidRPr="004E0F8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E0F8F">
        <w:rPr>
          <w:rFonts w:ascii="Times New Roman" w:hAnsi="Times New Roman" w:cs="Times New Roman"/>
          <w:sz w:val="24"/>
          <w:szCs w:val="24"/>
        </w:rPr>
        <w:t>и съпътстваща инфраструктура” са изградени следните елементи на газовата система:</w:t>
      </w:r>
    </w:p>
    <w:p w:rsidR="00D665AC" w:rsidRPr="004E0F8F" w:rsidRDefault="00D665AC" w:rsidP="005D0067">
      <w:pPr>
        <w:pStyle w:val="ListParagraph"/>
        <w:numPr>
          <w:ilvl w:val="2"/>
          <w:numId w:val="11"/>
        </w:numPr>
        <w:tabs>
          <w:tab w:val="clear" w:pos="2688"/>
          <w:tab w:val="num" w:pos="709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Газосъбирателни станции;</w:t>
      </w:r>
    </w:p>
    <w:p w:rsidR="00D665AC" w:rsidRPr="004E0F8F" w:rsidRDefault="00D665AC" w:rsidP="005D0067">
      <w:pPr>
        <w:pStyle w:val="ListParagraph"/>
        <w:numPr>
          <w:ilvl w:val="2"/>
          <w:numId w:val="11"/>
        </w:numPr>
        <w:tabs>
          <w:tab w:val="clear" w:pos="2688"/>
          <w:tab w:val="num" w:pos="709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Главен газопровод;</w:t>
      </w:r>
    </w:p>
    <w:p w:rsidR="00D665AC" w:rsidRPr="004E0F8F" w:rsidRDefault="00D665AC" w:rsidP="005D0067">
      <w:pPr>
        <w:pStyle w:val="ListParagraph"/>
        <w:numPr>
          <w:ilvl w:val="2"/>
          <w:numId w:val="11"/>
        </w:numPr>
        <w:tabs>
          <w:tab w:val="clear" w:pos="2688"/>
          <w:tab w:val="num" w:pos="709"/>
        </w:tabs>
        <w:spacing w:after="0"/>
        <w:ind w:hanging="2121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Шахта за отделяне на кондензат;</w:t>
      </w:r>
    </w:p>
    <w:p w:rsidR="00D665AC" w:rsidRPr="004E0F8F" w:rsidRDefault="00D665AC" w:rsidP="005D0067">
      <w:pPr>
        <w:pStyle w:val="ListParagraph"/>
        <w:numPr>
          <w:ilvl w:val="2"/>
          <w:numId w:val="11"/>
        </w:numPr>
        <w:tabs>
          <w:tab w:val="clear" w:pos="2688"/>
          <w:tab w:val="num" w:pos="709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Газова шахта при инсталация за обезвреждане на депониен газ;</w:t>
      </w:r>
    </w:p>
    <w:p w:rsidR="00D665AC" w:rsidRPr="004E0F8F" w:rsidRDefault="00D665AC" w:rsidP="005D0067">
      <w:pPr>
        <w:pStyle w:val="ListParagraph"/>
        <w:numPr>
          <w:ilvl w:val="2"/>
          <w:numId w:val="11"/>
        </w:numPr>
        <w:tabs>
          <w:tab w:val="clear" w:pos="2688"/>
          <w:tab w:val="num" w:pos="709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Инсталация за </w:t>
      </w:r>
      <w:r w:rsidR="00311979" w:rsidRPr="004E0F8F">
        <w:rPr>
          <w:rFonts w:ascii="Times New Roman" w:hAnsi="Times New Roman" w:cs="Times New Roman"/>
          <w:sz w:val="24"/>
          <w:szCs w:val="24"/>
        </w:rPr>
        <w:t>обезвреждане</w:t>
      </w:r>
      <w:r w:rsidRPr="004E0F8F">
        <w:rPr>
          <w:rFonts w:ascii="Times New Roman" w:hAnsi="Times New Roman" w:cs="Times New Roman"/>
          <w:sz w:val="24"/>
          <w:szCs w:val="24"/>
        </w:rPr>
        <w:t xml:space="preserve"> на депониен газ;</w:t>
      </w:r>
    </w:p>
    <w:p w:rsidR="00F412B2" w:rsidRPr="004E0F8F" w:rsidRDefault="00B01199" w:rsidP="00F41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Паралелно с експлоатацията на обекта ще се изграждат газосъбирателните елементи в рамките на депонийното тяло – хоризонтални</w:t>
      </w:r>
      <w:r w:rsidR="00E45099" w:rsidRPr="004E0F8F">
        <w:rPr>
          <w:rFonts w:ascii="Times New Roman" w:hAnsi="Times New Roman" w:cs="Times New Roman"/>
          <w:sz w:val="24"/>
          <w:szCs w:val="24"/>
        </w:rPr>
        <w:t xml:space="preserve"> линейни газови дренажи, шахти</w:t>
      </w:r>
      <w:r w:rsidRPr="004E0F8F">
        <w:rPr>
          <w:rFonts w:ascii="Times New Roman" w:hAnsi="Times New Roman" w:cs="Times New Roman"/>
          <w:sz w:val="24"/>
          <w:szCs w:val="24"/>
        </w:rPr>
        <w:t xml:space="preserve"> в края на всеки хоризонтален дренаж и газо</w:t>
      </w:r>
      <w:r w:rsidR="00E45099" w:rsidRPr="004E0F8F">
        <w:rPr>
          <w:rFonts w:ascii="Times New Roman" w:hAnsi="Times New Roman" w:cs="Times New Roman"/>
          <w:sz w:val="24"/>
          <w:szCs w:val="24"/>
        </w:rPr>
        <w:t>проводи</w:t>
      </w:r>
      <w:r w:rsidRPr="004E0F8F">
        <w:rPr>
          <w:rFonts w:ascii="Times New Roman" w:hAnsi="Times New Roman" w:cs="Times New Roman"/>
          <w:sz w:val="24"/>
          <w:szCs w:val="24"/>
        </w:rPr>
        <w:t xml:space="preserve"> до газосъбирателната станция. Извличането на депониен газ от отпадъците е възможно само след формиране на първ</w:t>
      </w:r>
      <w:r w:rsidR="00271417" w:rsidRPr="004E0F8F">
        <w:rPr>
          <w:rFonts w:ascii="Times New Roman" w:hAnsi="Times New Roman" w:cs="Times New Roman"/>
          <w:sz w:val="24"/>
          <w:szCs w:val="24"/>
        </w:rPr>
        <w:t xml:space="preserve">и работен </w:t>
      </w:r>
      <w:r w:rsidR="00271417" w:rsidRPr="004E0F8F">
        <w:rPr>
          <w:rFonts w:ascii="Times New Roman" w:hAnsi="Times New Roman" w:cs="Times New Roman"/>
          <w:sz w:val="24"/>
          <w:szCs w:val="24"/>
        </w:rPr>
        <w:lastRenderedPageBreak/>
        <w:t xml:space="preserve">хоризонт на клетката, </w:t>
      </w:r>
      <w:r w:rsidRPr="004E0F8F">
        <w:rPr>
          <w:rFonts w:ascii="Times New Roman" w:hAnsi="Times New Roman" w:cs="Times New Roman"/>
          <w:sz w:val="24"/>
          <w:szCs w:val="24"/>
        </w:rPr>
        <w:t xml:space="preserve">какъвто през докладвания период </w:t>
      </w:r>
      <w:r w:rsidR="002D6458">
        <w:rPr>
          <w:rFonts w:ascii="Times New Roman" w:hAnsi="Times New Roman" w:cs="Times New Roman"/>
          <w:sz w:val="24"/>
          <w:szCs w:val="24"/>
        </w:rPr>
        <w:t xml:space="preserve">все още </w:t>
      </w:r>
      <w:r w:rsidRPr="004E0F8F">
        <w:rPr>
          <w:rFonts w:ascii="Times New Roman" w:hAnsi="Times New Roman" w:cs="Times New Roman"/>
          <w:sz w:val="24"/>
          <w:szCs w:val="24"/>
        </w:rPr>
        <w:t xml:space="preserve">не </w:t>
      </w:r>
      <w:r w:rsidR="005554EE" w:rsidRPr="004E0F8F">
        <w:rPr>
          <w:rFonts w:ascii="Times New Roman" w:hAnsi="Times New Roman" w:cs="Times New Roman"/>
          <w:sz w:val="24"/>
          <w:szCs w:val="24"/>
        </w:rPr>
        <w:t>е образ</w:t>
      </w:r>
      <w:r w:rsidR="002D6458">
        <w:rPr>
          <w:rFonts w:ascii="Times New Roman" w:hAnsi="Times New Roman" w:cs="Times New Roman"/>
          <w:sz w:val="24"/>
          <w:szCs w:val="24"/>
        </w:rPr>
        <w:t>уван и изграждане</w:t>
      </w:r>
      <w:r w:rsidRPr="004E0F8F">
        <w:rPr>
          <w:rFonts w:ascii="Times New Roman" w:hAnsi="Times New Roman" w:cs="Times New Roman"/>
          <w:sz w:val="24"/>
          <w:szCs w:val="24"/>
        </w:rPr>
        <w:t xml:space="preserve"> на минимум един (изцяло или частично) газов дренаж</w:t>
      </w:r>
      <w:r w:rsidR="009C1BF9" w:rsidRPr="004E0F8F">
        <w:rPr>
          <w:rFonts w:ascii="Times New Roman" w:hAnsi="Times New Roman" w:cs="Times New Roman"/>
          <w:sz w:val="24"/>
          <w:szCs w:val="24"/>
        </w:rPr>
        <w:t>,</w:t>
      </w:r>
      <w:r w:rsidRPr="004E0F8F">
        <w:rPr>
          <w:rFonts w:ascii="Times New Roman" w:hAnsi="Times New Roman" w:cs="Times New Roman"/>
          <w:sz w:val="24"/>
          <w:szCs w:val="24"/>
        </w:rPr>
        <w:t xml:space="preserve"> и свързването му с газосъбирателната станция. </w:t>
      </w:r>
      <w:r w:rsidR="005554EE" w:rsidRPr="004E0F8F">
        <w:rPr>
          <w:rFonts w:ascii="Times New Roman" w:hAnsi="Times New Roman" w:cs="Times New Roman"/>
          <w:sz w:val="24"/>
          <w:szCs w:val="24"/>
        </w:rPr>
        <w:t>Съответно от този момент е възможно и провеждането на всички дейности, свързани с експлоатация, контрол и мониторинг на системата за улавяне и обезвреждане на депониен газ.</w:t>
      </w:r>
    </w:p>
    <w:p w:rsidR="00937C3A" w:rsidRPr="004E0F8F" w:rsidRDefault="00937C3A" w:rsidP="008B19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Операторът е разработил информацията по </w:t>
      </w:r>
      <w:r w:rsidRPr="004E0F8F">
        <w:rPr>
          <w:rFonts w:ascii="Times New Roman" w:hAnsi="Times New Roman" w:cs="Times New Roman"/>
          <w:b/>
          <w:sz w:val="24"/>
          <w:szCs w:val="24"/>
        </w:rPr>
        <w:t>Условие 9.1.1.1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</w:t>
      </w:r>
      <w:r w:rsidRPr="004E0F8F">
        <w:rPr>
          <w:rFonts w:ascii="Times New Roman" w:hAnsi="Times New Roman" w:cs="Times New Roman"/>
          <w:sz w:val="24"/>
          <w:szCs w:val="24"/>
        </w:rPr>
        <w:t xml:space="preserve">относно контролирани параметри (технологичните параметри, чиито контрол осигурява оптималната работа) на пречиствателното съоръжение, разрешено в </w:t>
      </w:r>
      <w:r w:rsidRPr="004E0F8F">
        <w:rPr>
          <w:rFonts w:ascii="Times New Roman" w:hAnsi="Times New Roman" w:cs="Times New Roman"/>
          <w:b/>
          <w:sz w:val="24"/>
          <w:szCs w:val="24"/>
        </w:rPr>
        <w:t>Условие 9.1.1</w:t>
      </w:r>
      <w:r w:rsidRPr="004E0F8F">
        <w:rPr>
          <w:rFonts w:ascii="Times New Roman" w:hAnsi="Times New Roman" w:cs="Times New Roman"/>
          <w:sz w:val="24"/>
          <w:szCs w:val="24"/>
        </w:rPr>
        <w:t xml:space="preserve"> и документация се съхранява на площадката.</w:t>
      </w:r>
    </w:p>
    <w:p w:rsidR="00937C3A" w:rsidRPr="004E0F8F" w:rsidRDefault="00937C3A" w:rsidP="008B19F7">
      <w:pPr>
        <w:tabs>
          <w:tab w:val="left" w:pos="567"/>
        </w:tabs>
        <w:spacing w:after="0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ab/>
        <w:t xml:space="preserve">Съгласно </w:t>
      </w:r>
      <w:r w:rsidRPr="004E0F8F">
        <w:rPr>
          <w:rFonts w:ascii="Times New Roman" w:hAnsi="Times New Roman" w:cs="Times New Roman"/>
          <w:b/>
          <w:sz w:val="24"/>
          <w:szCs w:val="24"/>
          <w:lang w:eastAsia="pl-PL"/>
        </w:rPr>
        <w:t>Условие 9.1.1.2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Pr="004E0F8F">
        <w:rPr>
          <w:rFonts w:ascii="Times New Roman" w:hAnsi="Times New Roman" w:cs="Times New Roman"/>
          <w:sz w:val="24"/>
          <w:szCs w:val="24"/>
        </w:rPr>
        <w:t xml:space="preserve"> Притежателят на</w:t>
      </w:r>
      <w:r w:rsidRPr="004E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F8F">
        <w:rPr>
          <w:rFonts w:ascii="Times New Roman" w:eastAsia="PMingLiU" w:hAnsi="Times New Roman" w:cs="Times New Roman"/>
          <w:sz w:val="24"/>
          <w:szCs w:val="24"/>
        </w:rPr>
        <w:t>настоящото разрешително е представил в РИОСВ копие от паспортните данни на пречиствателното  съоръжение.</w:t>
      </w:r>
    </w:p>
    <w:p w:rsidR="00D604BC" w:rsidRPr="004E0F8F" w:rsidRDefault="00D604BC" w:rsidP="008B19F7">
      <w:pPr>
        <w:tabs>
          <w:tab w:val="left" w:pos="567"/>
        </w:tabs>
        <w:spacing w:after="0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4E0F8F">
        <w:rPr>
          <w:rFonts w:ascii="Times New Roman" w:hAnsi="Times New Roman" w:cs="Times New Roman"/>
          <w:b/>
          <w:sz w:val="24"/>
          <w:szCs w:val="24"/>
          <w:lang w:eastAsia="pl-PL"/>
        </w:rPr>
        <w:t>Условие 9.1.1.4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>№ 509-Н0/2015 г.</w:t>
      </w:r>
      <w:r w:rsidRPr="004E0F8F">
        <w:rPr>
          <w:rFonts w:ascii="Times New Roman" w:hAnsi="Times New Roman" w:cs="Times New Roman"/>
          <w:sz w:val="24"/>
          <w:szCs w:val="24"/>
        </w:rPr>
        <w:t xml:space="preserve"> е изготвена инструкция за поддържане на оптимални стойности на технологичните параметри, осигуряващи оптимален режим на пречиствателното съоръжение – факел за високотемпературно изгаряне на биогаз.</w:t>
      </w:r>
    </w:p>
    <w:p w:rsidR="00937C3A" w:rsidRPr="004E0F8F" w:rsidRDefault="00937C3A" w:rsidP="008B19F7">
      <w:pPr>
        <w:tabs>
          <w:tab w:val="left" w:pos="567"/>
        </w:tabs>
        <w:spacing w:after="0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В рамките на докладвания период разрешеното съгласно </w:t>
      </w:r>
      <w:r w:rsidRPr="00677D17">
        <w:rPr>
          <w:rFonts w:ascii="Times New Roman" w:hAnsi="Times New Roman" w:cs="Times New Roman"/>
          <w:b/>
          <w:sz w:val="24"/>
          <w:szCs w:val="24"/>
        </w:rPr>
        <w:t>Условие 9.1.1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пречиствателно съоръжение за емисии в атмосферата: Факел за високотемпературна изгаряне на биогаз не е въведен в експлоатация.</w:t>
      </w:r>
    </w:p>
    <w:p w:rsidR="00937C3A" w:rsidRPr="00315D57" w:rsidRDefault="00BB198A" w:rsidP="008B19F7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73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15D57">
        <w:rPr>
          <w:rFonts w:ascii="Times New Roman" w:hAnsi="Times New Roman" w:cs="Times New Roman"/>
          <w:sz w:val="24"/>
          <w:szCs w:val="24"/>
        </w:rPr>
        <w:t xml:space="preserve">През докладвания период не е започнало изграждането на газоотвеждащата система по </w:t>
      </w:r>
      <w:r w:rsidRPr="00315D57">
        <w:rPr>
          <w:rFonts w:ascii="Times New Roman" w:hAnsi="Times New Roman" w:cs="Times New Roman"/>
          <w:b/>
          <w:sz w:val="24"/>
          <w:szCs w:val="24"/>
        </w:rPr>
        <w:t xml:space="preserve">Условие 9.2.1 </w:t>
      </w:r>
      <w:r w:rsidRPr="00315D57">
        <w:rPr>
          <w:rFonts w:ascii="Times New Roman" w:hAnsi="Times New Roman" w:cs="Times New Roman"/>
          <w:sz w:val="24"/>
          <w:szCs w:val="24"/>
        </w:rPr>
        <w:t>от КР № 509-Н0/2015 г.</w:t>
      </w:r>
      <w:r w:rsidR="00315D57">
        <w:rPr>
          <w:rFonts w:ascii="Times New Roman" w:hAnsi="Times New Roman" w:cs="Times New Roman"/>
          <w:sz w:val="24"/>
          <w:szCs w:val="24"/>
        </w:rPr>
        <w:t>, поради въведе</w:t>
      </w:r>
      <w:r w:rsidR="00076103">
        <w:rPr>
          <w:rFonts w:ascii="Times New Roman" w:hAnsi="Times New Roman" w:cs="Times New Roman"/>
          <w:sz w:val="24"/>
          <w:szCs w:val="24"/>
        </w:rPr>
        <w:t>ните епидемиологичи ограничения, които забавиха във времето избор на фирма изпълнител.</w:t>
      </w:r>
    </w:p>
    <w:p w:rsidR="0042070E" w:rsidRPr="004E0F8F" w:rsidRDefault="0042070E" w:rsidP="008B19F7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4E0F8F">
        <w:rPr>
          <w:rFonts w:ascii="Times New Roman" w:hAnsi="Times New Roman" w:cs="Times New Roman"/>
          <w:b/>
          <w:sz w:val="24"/>
          <w:szCs w:val="24"/>
        </w:rPr>
        <w:t xml:space="preserve">Условие 9.2.1 </w:t>
      </w:r>
      <w:r w:rsidRPr="004E0F8F">
        <w:rPr>
          <w:rFonts w:ascii="Times New Roman" w:hAnsi="Times New Roman" w:cs="Times New Roman"/>
          <w:sz w:val="24"/>
          <w:szCs w:val="24"/>
        </w:rPr>
        <w:t xml:space="preserve">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№ 509-Н0/2015 г. Операторът е изготвил </w:t>
      </w:r>
      <w:r w:rsidRPr="004E0F8F">
        <w:rPr>
          <w:rFonts w:ascii="Times New Roman" w:hAnsi="Times New Roman" w:cs="Times New Roman"/>
          <w:sz w:val="24"/>
          <w:szCs w:val="24"/>
        </w:rPr>
        <w:t>инструкция за постоянна проверка на ефективността й, изразяваща се в:</w:t>
      </w:r>
    </w:p>
    <w:p w:rsidR="0042070E" w:rsidRPr="004E0F8F" w:rsidRDefault="0042070E" w:rsidP="005D0067">
      <w:pPr>
        <w:numPr>
          <w:ilvl w:val="0"/>
          <w:numId w:val="12"/>
        </w:numPr>
        <w:autoSpaceDN w:val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>контрол на състоянието на газоотвеждащите тръби чрез периодична проверка на газовите ревизионни шахти;</w:t>
      </w:r>
    </w:p>
    <w:p w:rsidR="0042070E" w:rsidRPr="004E0F8F" w:rsidRDefault="0042070E" w:rsidP="005D0067">
      <w:pPr>
        <w:pStyle w:val="ListParagraph"/>
        <w:numPr>
          <w:ilvl w:val="0"/>
          <w:numId w:val="12"/>
        </w:numPr>
        <w:tabs>
          <w:tab w:val="num" w:pos="10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периодично измерване на дебита на биогаза и неговият състав от газовите кладенци, съгласно изискванията на </w:t>
      </w:r>
      <w:r w:rsidRPr="004E0F8F">
        <w:rPr>
          <w:rFonts w:ascii="Times New Roman" w:hAnsi="Times New Roman" w:cs="Times New Roman"/>
          <w:b/>
          <w:sz w:val="24"/>
          <w:szCs w:val="24"/>
        </w:rPr>
        <w:t>Условие 9.6.1.1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E0F8F">
        <w:rPr>
          <w:rFonts w:ascii="Times New Roman" w:hAnsi="Times New Roman" w:cs="Times New Roman"/>
          <w:sz w:val="24"/>
          <w:szCs w:val="24"/>
        </w:rPr>
        <w:t>.</w:t>
      </w:r>
    </w:p>
    <w:p w:rsidR="003C735D" w:rsidRPr="004E0F8F" w:rsidRDefault="003C735D" w:rsidP="00F1550A">
      <w:pPr>
        <w:tabs>
          <w:tab w:val="num" w:pos="567"/>
        </w:tabs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ab/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По отношение на неорганизираните емисии </w:t>
      </w:r>
      <w:r w:rsidR="009F1436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и интензивно миришещи вещества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операторът е предприел мерки за предотвратяване/намаляване на неорганизираните емисии и интензивно миришещи вещества. </w:t>
      </w:r>
      <w:r w:rsidR="009F3C43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Извършва се запръстяване на работния участък на депото в края на всеки работен ден и оросяване на всички участъци от площадката, които са източници на неорганизирани емисии и емисии на прахообразни вещества (в т.ч. </w:t>
      </w:r>
      <w:r w:rsidR="009F3C43" w:rsidRPr="004E0F8F">
        <w:rPr>
          <w:rFonts w:ascii="Times New Roman" w:hAnsi="Times New Roman" w:cs="Times New Roman"/>
          <w:sz w:val="24"/>
          <w:szCs w:val="24"/>
        </w:rPr>
        <w:t xml:space="preserve">оросяване на депото за земни маси и експлоатационните пътища). Резултатите от изпълнението на мерките се документират съгласно условията. </w:t>
      </w:r>
    </w:p>
    <w:p w:rsidR="004432E2" w:rsidRPr="006475F7" w:rsidRDefault="00B571F2" w:rsidP="00F1550A">
      <w:pPr>
        <w:tabs>
          <w:tab w:val="num" w:pos="567"/>
        </w:tabs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F3C43" w:rsidRPr="00354B6D">
        <w:rPr>
          <w:rFonts w:ascii="Times New Roman" w:hAnsi="Times New Roman" w:cs="Times New Roman"/>
          <w:sz w:val="24"/>
          <w:szCs w:val="24"/>
        </w:rPr>
        <w:t>Персоналът на площадката следи за спазването на заложените мерки за предотвратяване</w:t>
      </w:r>
      <w:r w:rsidR="003443CE" w:rsidRPr="00354B6D">
        <w:rPr>
          <w:rFonts w:ascii="Times New Roman" w:hAnsi="Times New Roman" w:cs="Times New Roman"/>
          <w:sz w:val="24"/>
          <w:szCs w:val="24"/>
        </w:rPr>
        <w:t>/намаляване на неорганизираните емисии. Съгласно</w:t>
      </w:r>
      <w:r w:rsidR="003443CE" w:rsidRPr="00354B6D">
        <w:rPr>
          <w:rFonts w:ascii="Times New Roman" w:hAnsi="Times New Roman" w:cs="Times New Roman"/>
          <w:b/>
          <w:sz w:val="24"/>
          <w:szCs w:val="24"/>
        </w:rPr>
        <w:t xml:space="preserve"> Условие 9.3.2</w:t>
      </w:r>
      <w:r w:rsidR="003443CE" w:rsidRPr="00354B6D">
        <w:rPr>
          <w:rFonts w:ascii="Times New Roman" w:hAnsi="Times New Roman" w:cs="Times New Roman"/>
          <w:sz w:val="24"/>
          <w:szCs w:val="24"/>
        </w:rPr>
        <w:t xml:space="preserve"> и </w:t>
      </w:r>
      <w:r w:rsidR="003443CE" w:rsidRPr="00354B6D">
        <w:rPr>
          <w:rFonts w:ascii="Times New Roman" w:hAnsi="Times New Roman" w:cs="Times New Roman"/>
          <w:b/>
          <w:sz w:val="24"/>
          <w:szCs w:val="24"/>
        </w:rPr>
        <w:t>Условие 9.3.3</w:t>
      </w:r>
      <w:r w:rsidR="003443CE" w:rsidRPr="00354B6D">
        <w:rPr>
          <w:rFonts w:ascii="Times New Roman" w:hAnsi="Times New Roman" w:cs="Times New Roman"/>
          <w:sz w:val="24"/>
          <w:szCs w:val="24"/>
        </w:rPr>
        <w:t xml:space="preserve"> от КР № 509-Н0/2015 г. Операторът прилага инструкция за периодична оценка на наличието</w:t>
      </w:r>
      <w:r w:rsidR="003443CE" w:rsidRPr="004E0F8F">
        <w:rPr>
          <w:rFonts w:ascii="Times New Roman" w:hAnsi="Times New Roman" w:cs="Times New Roman"/>
          <w:sz w:val="24"/>
          <w:szCs w:val="24"/>
        </w:rPr>
        <w:t xml:space="preserve"> на източници на неорганизирани емисии на площадката, установяване на причините за неорганизираните емисии от тези източници и предприемане на мерки за ограничаването им, както и 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</w:t>
      </w:r>
      <w:r w:rsidR="003443CE" w:rsidRPr="006475F7">
        <w:rPr>
          <w:rFonts w:ascii="Times New Roman" w:hAnsi="Times New Roman" w:cs="Times New Roman"/>
          <w:sz w:val="24"/>
          <w:szCs w:val="24"/>
        </w:rPr>
        <w:t>.</w:t>
      </w:r>
      <w:r w:rsidR="00FA383C" w:rsidRPr="006475F7">
        <w:rPr>
          <w:rFonts w:ascii="Times New Roman" w:hAnsi="Times New Roman" w:cs="Times New Roman"/>
          <w:sz w:val="24"/>
          <w:szCs w:val="24"/>
        </w:rPr>
        <w:t xml:space="preserve"> </w:t>
      </w:r>
      <w:r w:rsidR="003443CE" w:rsidRPr="006475F7">
        <w:rPr>
          <w:rFonts w:ascii="Times New Roman" w:hAnsi="Times New Roman" w:cs="Times New Roman"/>
          <w:sz w:val="24"/>
          <w:szCs w:val="24"/>
        </w:rPr>
        <w:t>През д</w:t>
      </w:r>
      <w:r w:rsidR="00C634AC" w:rsidRPr="006475F7">
        <w:rPr>
          <w:rFonts w:ascii="Times New Roman" w:hAnsi="Times New Roman" w:cs="Times New Roman"/>
          <w:sz w:val="24"/>
          <w:szCs w:val="24"/>
        </w:rPr>
        <w:t xml:space="preserve">окладвания период са </w:t>
      </w:r>
      <w:r w:rsidR="00C634AC" w:rsidRPr="00FD1C29">
        <w:rPr>
          <w:rFonts w:ascii="Times New Roman" w:hAnsi="Times New Roman" w:cs="Times New Roman"/>
          <w:sz w:val="24"/>
          <w:szCs w:val="24"/>
        </w:rPr>
        <w:t>извършени 12</w:t>
      </w:r>
      <w:r w:rsidR="003443CE" w:rsidRPr="00FD1C29">
        <w:rPr>
          <w:rFonts w:ascii="Times New Roman" w:hAnsi="Times New Roman" w:cs="Times New Roman"/>
          <w:sz w:val="24"/>
          <w:szCs w:val="24"/>
        </w:rPr>
        <w:t xml:space="preserve"> броя проверки, резултатите се документират и</w:t>
      </w:r>
      <w:r w:rsidR="00FA383C" w:rsidRPr="00FD1C29">
        <w:rPr>
          <w:rFonts w:ascii="Times New Roman" w:hAnsi="Times New Roman" w:cs="Times New Roman"/>
          <w:sz w:val="24"/>
          <w:szCs w:val="24"/>
        </w:rPr>
        <w:t xml:space="preserve"> съхраняват на площадката.</w:t>
      </w:r>
      <w:r w:rsidR="00FA383C" w:rsidRPr="00647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F2" w:rsidRPr="00283521" w:rsidRDefault="00866B01" w:rsidP="00F1550A">
      <w:pPr>
        <w:tabs>
          <w:tab w:val="num" w:pos="567"/>
        </w:tabs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521">
        <w:rPr>
          <w:rFonts w:ascii="Times New Roman" w:hAnsi="Times New Roman" w:cs="Times New Roman"/>
          <w:sz w:val="24"/>
          <w:szCs w:val="24"/>
        </w:rPr>
        <w:t>Работните участъци се запръстяват ежедневно</w:t>
      </w:r>
      <w:r w:rsidR="00FB12D6" w:rsidRPr="00283521">
        <w:rPr>
          <w:rFonts w:ascii="Times New Roman" w:hAnsi="Times New Roman" w:cs="Times New Roman"/>
          <w:sz w:val="24"/>
          <w:szCs w:val="24"/>
        </w:rPr>
        <w:t>, което предотвратява образуването на неорганизирани емисии на площадката.</w:t>
      </w:r>
      <w:r w:rsidR="00B571F2" w:rsidRPr="00283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F3" w:rsidRPr="00283521" w:rsidRDefault="00B571F2" w:rsidP="00F1550A">
      <w:pPr>
        <w:tabs>
          <w:tab w:val="num" w:pos="567"/>
        </w:tabs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521">
        <w:rPr>
          <w:rFonts w:ascii="Times New Roman" w:hAnsi="Times New Roman" w:cs="Times New Roman"/>
          <w:sz w:val="24"/>
          <w:szCs w:val="24"/>
        </w:rPr>
        <w:tab/>
        <w:t>П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рез отчетния период за месец </w:t>
      </w:r>
      <w:r w:rsidR="004A6464" w:rsidRPr="00283521">
        <w:rPr>
          <w:rFonts w:ascii="Times New Roman" w:hAnsi="Times New Roman" w:cs="Times New Roman"/>
          <w:sz w:val="24"/>
          <w:szCs w:val="24"/>
        </w:rPr>
        <w:t>А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вгуст е отразена техническа неизправност на </w:t>
      </w:r>
      <w:r w:rsidR="003D12E8" w:rsidRPr="00283521">
        <w:rPr>
          <w:rFonts w:ascii="Times New Roman" w:hAnsi="Times New Roman" w:cs="Times New Roman"/>
          <w:sz w:val="24"/>
          <w:szCs w:val="24"/>
        </w:rPr>
        <w:t>пътностроителните</w:t>
      </w:r>
      <w:r w:rsidR="00833C0D" w:rsidRPr="00283521">
        <w:rPr>
          <w:rFonts w:ascii="Times New Roman" w:hAnsi="Times New Roman" w:cs="Times New Roman"/>
          <w:sz w:val="24"/>
          <w:szCs w:val="24"/>
        </w:rPr>
        <w:t xml:space="preserve"> машини: фадрома на 03.</w:t>
      </w:r>
      <w:r w:rsidR="00866B01" w:rsidRPr="00283521">
        <w:rPr>
          <w:rFonts w:ascii="Times New Roman" w:hAnsi="Times New Roman" w:cs="Times New Roman"/>
          <w:sz w:val="24"/>
          <w:szCs w:val="24"/>
        </w:rPr>
        <w:t>08</w:t>
      </w:r>
      <w:r w:rsidR="00833C0D" w:rsidRPr="00283521">
        <w:rPr>
          <w:rFonts w:ascii="Times New Roman" w:hAnsi="Times New Roman" w:cs="Times New Roman"/>
          <w:sz w:val="24"/>
          <w:szCs w:val="24"/>
        </w:rPr>
        <w:t>.</w:t>
      </w:r>
      <w:r w:rsidR="00866B01" w:rsidRPr="00283521">
        <w:rPr>
          <w:rFonts w:ascii="Times New Roman" w:hAnsi="Times New Roman" w:cs="Times New Roman"/>
          <w:sz w:val="24"/>
          <w:szCs w:val="24"/>
        </w:rPr>
        <w:t>2020 г. и компактираща машина Тана на 12</w:t>
      </w:r>
      <w:r w:rsidR="00833C0D" w:rsidRPr="00283521">
        <w:rPr>
          <w:rFonts w:ascii="Times New Roman" w:hAnsi="Times New Roman" w:cs="Times New Roman"/>
          <w:sz w:val="24"/>
          <w:szCs w:val="24"/>
        </w:rPr>
        <w:t>.08.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2020 г. Предприети са коригиращи действия за нормален режим на експлоатация на депото. Осигурена пътностроителна машина – фадрома, </w:t>
      </w:r>
      <w:r w:rsidR="00FB12D6" w:rsidRPr="00283521">
        <w:rPr>
          <w:rFonts w:ascii="Times New Roman" w:hAnsi="Times New Roman" w:cs="Times New Roman"/>
          <w:sz w:val="24"/>
          <w:szCs w:val="24"/>
        </w:rPr>
        <w:t>и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 незабавно започна</w:t>
      </w:r>
      <w:r w:rsidR="00FB12D6" w:rsidRPr="00283521">
        <w:rPr>
          <w:rFonts w:ascii="Times New Roman" w:hAnsi="Times New Roman" w:cs="Times New Roman"/>
          <w:sz w:val="24"/>
          <w:szCs w:val="24"/>
        </w:rPr>
        <w:t>т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 ремон</w:t>
      </w:r>
      <w:r w:rsidR="00E54FB6" w:rsidRPr="00283521">
        <w:rPr>
          <w:rFonts w:ascii="Times New Roman" w:hAnsi="Times New Roman" w:cs="Times New Roman"/>
          <w:sz w:val="24"/>
          <w:szCs w:val="24"/>
        </w:rPr>
        <w:t>т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 за отстраняване на възникналите повреди по ПСМ. След отстраняване на повредите компактиращата машина Тана е приведена в </w:t>
      </w:r>
      <w:r w:rsidR="00D5768B" w:rsidRPr="00283521">
        <w:rPr>
          <w:rFonts w:ascii="Times New Roman" w:hAnsi="Times New Roman" w:cs="Times New Roman"/>
          <w:sz w:val="24"/>
          <w:szCs w:val="24"/>
        </w:rPr>
        <w:t>работен режим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 на 13</w:t>
      </w:r>
      <w:r w:rsidR="00833C0D" w:rsidRPr="00283521">
        <w:rPr>
          <w:rFonts w:ascii="Times New Roman" w:hAnsi="Times New Roman" w:cs="Times New Roman"/>
          <w:sz w:val="24"/>
          <w:szCs w:val="24"/>
        </w:rPr>
        <w:t>.</w:t>
      </w:r>
      <w:r w:rsidR="00866B01" w:rsidRPr="00283521">
        <w:rPr>
          <w:rFonts w:ascii="Times New Roman" w:hAnsi="Times New Roman" w:cs="Times New Roman"/>
          <w:sz w:val="24"/>
          <w:szCs w:val="24"/>
        </w:rPr>
        <w:t>08</w:t>
      </w:r>
      <w:r w:rsidR="00833C0D" w:rsidRPr="00283521">
        <w:rPr>
          <w:rFonts w:ascii="Times New Roman" w:hAnsi="Times New Roman" w:cs="Times New Roman"/>
          <w:sz w:val="24"/>
          <w:szCs w:val="24"/>
        </w:rPr>
        <w:t>.</w:t>
      </w:r>
      <w:r w:rsidR="00866B01" w:rsidRPr="00283521">
        <w:rPr>
          <w:rFonts w:ascii="Times New Roman" w:hAnsi="Times New Roman" w:cs="Times New Roman"/>
          <w:sz w:val="24"/>
          <w:szCs w:val="24"/>
        </w:rPr>
        <w:t>2020 г</w:t>
      </w:r>
      <w:r w:rsidR="00833C0D" w:rsidRPr="00283521">
        <w:rPr>
          <w:rFonts w:ascii="Times New Roman" w:hAnsi="Times New Roman" w:cs="Times New Roman"/>
          <w:sz w:val="24"/>
          <w:szCs w:val="24"/>
        </w:rPr>
        <w:t>., а фадромата на 14.08.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2020 г. Предприетите коригиращи действия са навременни и </w:t>
      </w:r>
      <w:r w:rsidR="00FB12D6" w:rsidRPr="00283521">
        <w:rPr>
          <w:rFonts w:ascii="Times New Roman" w:hAnsi="Times New Roman" w:cs="Times New Roman"/>
          <w:sz w:val="24"/>
          <w:szCs w:val="24"/>
        </w:rPr>
        <w:t xml:space="preserve">съобразени с обстоятелствата. </w:t>
      </w:r>
      <w:r w:rsidR="00D5768B" w:rsidRPr="00283521">
        <w:rPr>
          <w:rFonts w:ascii="Times New Roman" w:hAnsi="Times New Roman" w:cs="Times New Roman"/>
          <w:sz w:val="24"/>
          <w:szCs w:val="24"/>
        </w:rPr>
        <w:t>Е</w:t>
      </w:r>
      <w:r w:rsidR="00866B01" w:rsidRPr="00283521">
        <w:rPr>
          <w:rFonts w:ascii="Times New Roman" w:hAnsi="Times New Roman" w:cs="Times New Roman"/>
          <w:sz w:val="24"/>
          <w:szCs w:val="24"/>
        </w:rPr>
        <w:t>фективността</w:t>
      </w:r>
      <w:r w:rsidR="00D5768B" w:rsidRPr="00283521">
        <w:rPr>
          <w:rFonts w:ascii="Times New Roman" w:hAnsi="Times New Roman" w:cs="Times New Roman"/>
          <w:sz w:val="24"/>
          <w:szCs w:val="24"/>
        </w:rPr>
        <w:t xml:space="preserve"> на предприетите мерки</w:t>
      </w:r>
      <w:r w:rsidR="00866B01" w:rsidRPr="00283521">
        <w:rPr>
          <w:rFonts w:ascii="Times New Roman" w:hAnsi="Times New Roman" w:cs="Times New Roman"/>
          <w:sz w:val="24"/>
          <w:szCs w:val="24"/>
        </w:rPr>
        <w:t xml:space="preserve"> е положителна.</w:t>
      </w:r>
    </w:p>
    <w:p w:rsidR="00F1550A" w:rsidRDefault="00975C3B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0F8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1550A" w:rsidRDefault="00F1550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5C3B" w:rsidRPr="004E0F8F" w:rsidRDefault="009F1436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Съгласно </w:t>
      </w:r>
      <w:r w:rsidR="00E43A3A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изготвена инструкция по </w:t>
      </w:r>
      <w:r w:rsidRPr="004E0F8F">
        <w:rPr>
          <w:rFonts w:ascii="Times New Roman" w:hAnsi="Times New Roman" w:cs="Times New Roman"/>
          <w:b/>
          <w:sz w:val="24"/>
          <w:szCs w:val="24"/>
        </w:rPr>
        <w:t>Условие 9.4.4</w:t>
      </w:r>
      <w:r w:rsidRPr="004E0F8F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E0F8F">
        <w:rPr>
          <w:rFonts w:ascii="Times New Roman" w:hAnsi="Times New Roman" w:cs="Times New Roman"/>
          <w:sz w:val="24"/>
          <w:szCs w:val="24"/>
        </w:rPr>
        <w:t xml:space="preserve">. </w:t>
      </w:r>
      <w:r w:rsidR="00975C3B" w:rsidRPr="004E0F8F">
        <w:rPr>
          <w:rFonts w:ascii="Times New Roman" w:hAnsi="Times New Roman" w:cs="Times New Roman"/>
          <w:sz w:val="24"/>
          <w:szCs w:val="24"/>
        </w:rPr>
        <w:t>предприетите от Оператора мерки за</w:t>
      </w:r>
      <w:r w:rsidRPr="004E0F8F">
        <w:rPr>
          <w:rFonts w:ascii="Times New Roman" w:hAnsi="Times New Roman" w:cs="Times New Roman"/>
          <w:sz w:val="24"/>
          <w:szCs w:val="24"/>
        </w:rPr>
        <w:t xml:space="preserve"> </w:t>
      </w:r>
      <w:r w:rsidR="00975C3B" w:rsidRPr="004E0F8F">
        <w:rPr>
          <w:rFonts w:ascii="Times New Roman" w:hAnsi="Times New Roman" w:cs="Times New Roman"/>
          <w:sz w:val="24"/>
          <w:szCs w:val="24"/>
        </w:rPr>
        <w:t xml:space="preserve">предотвратяване/намаляване на емисиите на интензивно миришещи вещества </w:t>
      </w:r>
      <w:r w:rsidR="00501D6C">
        <w:rPr>
          <w:rFonts w:ascii="Times New Roman" w:hAnsi="Times New Roman" w:cs="Times New Roman"/>
          <w:sz w:val="24"/>
          <w:szCs w:val="24"/>
        </w:rPr>
        <w:t>з</w:t>
      </w:r>
      <w:r w:rsidR="00975C3B" w:rsidRPr="004E0F8F">
        <w:rPr>
          <w:rFonts w:ascii="Times New Roman" w:hAnsi="Times New Roman" w:cs="Times New Roman"/>
          <w:sz w:val="24"/>
          <w:szCs w:val="24"/>
        </w:rPr>
        <w:t xml:space="preserve">а запръстяване на депонираните отпадъци и изграждане на активна система за улавяне и отвеждане на депонийните газове до високотемпературна инсталация за изгаряне. </w:t>
      </w:r>
    </w:p>
    <w:p w:rsidR="009F1436" w:rsidRPr="004E0F8F" w:rsidRDefault="00E43A3A" w:rsidP="008B19F7">
      <w:pPr>
        <w:pStyle w:val="ListParagraph"/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ab/>
      </w:r>
      <w:r w:rsidR="00463FA5">
        <w:rPr>
          <w:rFonts w:ascii="Times New Roman" w:hAnsi="Times New Roman" w:cs="Times New Roman"/>
          <w:sz w:val="24"/>
          <w:szCs w:val="24"/>
        </w:rPr>
        <w:t>През месец Д</w:t>
      </w:r>
      <w:r w:rsidR="00975C3B" w:rsidRPr="004E0F8F">
        <w:rPr>
          <w:rFonts w:ascii="Times New Roman" w:hAnsi="Times New Roman" w:cs="Times New Roman"/>
          <w:sz w:val="24"/>
          <w:szCs w:val="24"/>
        </w:rPr>
        <w:t>екември на докладвания период е извършена и оценка на спазване на мерките за предотвратяване/намаляване на емисиите на интензивно миришещи вещества, която показва, че през докладвания период не е започнало изграждане</w:t>
      </w:r>
      <w:r w:rsidR="000C4E0B">
        <w:rPr>
          <w:rFonts w:ascii="Times New Roman" w:hAnsi="Times New Roman" w:cs="Times New Roman"/>
          <w:sz w:val="24"/>
          <w:szCs w:val="24"/>
        </w:rPr>
        <w:t>то</w:t>
      </w:r>
      <w:r w:rsidR="00975C3B" w:rsidRPr="004E0F8F">
        <w:rPr>
          <w:rFonts w:ascii="Times New Roman" w:hAnsi="Times New Roman" w:cs="Times New Roman"/>
          <w:sz w:val="24"/>
          <w:szCs w:val="24"/>
        </w:rPr>
        <w:t xml:space="preserve"> на активна</w:t>
      </w:r>
      <w:r w:rsidR="000C4E0B">
        <w:rPr>
          <w:rFonts w:ascii="Times New Roman" w:hAnsi="Times New Roman" w:cs="Times New Roman"/>
          <w:sz w:val="24"/>
          <w:szCs w:val="24"/>
        </w:rPr>
        <w:t>та</w:t>
      </w:r>
      <w:r w:rsidR="00975C3B" w:rsidRPr="004E0F8F">
        <w:rPr>
          <w:rFonts w:ascii="Times New Roman" w:hAnsi="Times New Roman" w:cs="Times New Roman"/>
          <w:sz w:val="24"/>
          <w:szCs w:val="24"/>
        </w:rPr>
        <w:t xml:space="preserve"> система за улавяне и отвеждане на депонийните газове </w:t>
      </w:r>
      <w:r w:rsidR="000C4E0B">
        <w:rPr>
          <w:rFonts w:ascii="Times New Roman" w:hAnsi="Times New Roman" w:cs="Times New Roman"/>
          <w:sz w:val="24"/>
          <w:szCs w:val="24"/>
        </w:rPr>
        <w:t xml:space="preserve">от клетката за депониране </w:t>
      </w:r>
      <w:r w:rsidR="00975C3B" w:rsidRPr="004E0F8F">
        <w:rPr>
          <w:rFonts w:ascii="Times New Roman" w:hAnsi="Times New Roman" w:cs="Times New Roman"/>
          <w:sz w:val="24"/>
          <w:szCs w:val="24"/>
        </w:rPr>
        <w:t>до високотемпературна</w:t>
      </w:r>
      <w:r w:rsidRPr="004E0F8F">
        <w:rPr>
          <w:rFonts w:ascii="Times New Roman" w:hAnsi="Times New Roman" w:cs="Times New Roman"/>
          <w:sz w:val="24"/>
          <w:szCs w:val="24"/>
        </w:rPr>
        <w:t>та инсталация за изгаряне</w:t>
      </w:r>
      <w:r w:rsidR="00975C3B" w:rsidRPr="004E0F8F">
        <w:rPr>
          <w:rFonts w:ascii="Times New Roman" w:hAnsi="Times New Roman" w:cs="Times New Roman"/>
          <w:sz w:val="24"/>
          <w:szCs w:val="24"/>
        </w:rPr>
        <w:t>.</w:t>
      </w:r>
    </w:p>
    <w:p w:rsidR="00CC7D28" w:rsidRDefault="00975C3B" w:rsidP="008B19F7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ab/>
      </w:r>
      <w:r w:rsidR="00A03F7D" w:rsidRPr="004E0F8F">
        <w:rPr>
          <w:rFonts w:ascii="Times New Roman" w:hAnsi="Times New Roman" w:cs="Times New Roman"/>
          <w:sz w:val="24"/>
          <w:szCs w:val="24"/>
        </w:rPr>
        <w:t xml:space="preserve">Проверките установяват, че всички останали </w:t>
      </w:r>
      <w:r w:rsidR="003443CE" w:rsidRPr="004E0F8F">
        <w:rPr>
          <w:rFonts w:ascii="Times New Roman" w:hAnsi="Times New Roman" w:cs="Times New Roman"/>
          <w:sz w:val="24"/>
          <w:szCs w:val="24"/>
        </w:rPr>
        <w:t xml:space="preserve">заложените мерки </w:t>
      </w:r>
      <w:r w:rsidR="003443CE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за предотвратяване/намаляване на неорганизираните емисии и интензивно миришещи вещества се спазват. </w:t>
      </w:r>
      <w:r w:rsidR="00FA383C" w:rsidRPr="004E0F8F">
        <w:rPr>
          <w:rFonts w:ascii="Times New Roman" w:hAnsi="Times New Roman" w:cs="Times New Roman"/>
          <w:color w:val="000000"/>
          <w:sz w:val="24"/>
          <w:szCs w:val="24"/>
        </w:rPr>
        <w:t xml:space="preserve">През докладвания период няма постъпили оплаквания за миризми в резултат от дейностите извършвани на площадката. </w:t>
      </w:r>
    </w:p>
    <w:p w:rsidR="004E0F8F" w:rsidRPr="004E0F8F" w:rsidRDefault="004E0F8F" w:rsidP="00E43A3A">
      <w:pPr>
        <w:tabs>
          <w:tab w:val="num" w:pos="106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16" w:rsidRPr="004E0F8F" w:rsidRDefault="00AF40C7" w:rsidP="004E0F8F">
      <w:pPr>
        <w:pStyle w:val="ListParagraph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E5">
        <w:rPr>
          <w:rFonts w:ascii="Times New Roman" w:hAnsi="Times New Roman" w:cs="Times New Roman"/>
          <w:b/>
          <w:sz w:val="24"/>
          <w:szCs w:val="24"/>
        </w:rPr>
        <w:t>Мониторин</w:t>
      </w:r>
      <w:r w:rsidR="00632640" w:rsidRPr="004A79E5">
        <w:rPr>
          <w:rFonts w:ascii="Times New Roman" w:hAnsi="Times New Roman" w:cs="Times New Roman"/>
          <w:b/>
          <w:sz w:val="24"/>
          <w:szCs w:val="24"/>
        </w:rPr>
        <w:t>г</w:t>
      </w:r>
      <w:r w:rsidR="00B82B90" w:rsidRPr="004A79E5">
        <w:rPr>
          <w:rFonts w:ascii="Times New Roman" w:hAnsi="Times New Roman" w:cs="Times New Roman"/>
          <w:b/>
          <w:sz w:val="24"/>
          <w:szCs w:val="24"/>
        </w:rPr>
        <w:t xml:space="preserve"> на емисии</w:t>
      </w:r>
      <w:r w:rsidRPr="004A79E5">
        <w:rPr>
          <w:rFonts w:ascii="Times New Roman" w:hAnsi="Times New Roman" w:cs="Times New Roman"/>
          <w:b/>
          <w:sz w:val="24"/>
          <w:szCs w:val="24"/>
        </w:rPr>
        <w:t>те на вредни вещества в атмосферният въздух</w:t>
      </w:r>
    </w:p>
    <w:p w:rsidR="002458D3" w:rsidRPr="004E0F8F" w:rsidRDefault="00CC4416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През докладвания период съгласно </w:t>
      </w:r>
      <w:r w:rsidRPr="004E0F8F">
        <w:rPr>
          <w:rFonts w:ascii="Times New Roman" w:hAnsi="Times New Roman" w:cs="Times New Roman"/>
          <w:b/>
          <w:sz w:val="24"/>
          <w:szCs w:val="24"/>
        </w:rPr>
        <w:t xml:space="preserve">Условие 9.6.1.1  </w:t>
      </w:r>
      <w:r w:rsidRPr="004E0F8F">
        <w:rPr>
          <w:rFonts w:ascii="Times New Roman" w:hAnsi="Times New Roman" w:cs="Times New Roman"/>
          <w:sz w:val="24"/>
          <w:szCs w:val="24"/>
        </w:rPr>
        <w:t xml:space="preserve">КР </w:t>
      </w:r>
      <w:r w:rsidRPr="004E0F8F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E0F8F">
        <w:rPr>
          <w:rFonts w:ascii="Times New Roman" w:hAnsi="Times New Roman" w:cs="Times New Roman"/>
          <w:sz w:val="24"/>
          <w:szCs w:val="24"/>
        </w:rPr>
        <w:t xml:space="preserve">. не са извършвани </w:t>
      </w:r>
      <w:r w:rsidR="002458D3" w:rsidRPr="004E0F8F">
        <w:rPr>
          <w:rFonts w:ascii="Times New Roman" w:hAnsi="Times New Roman" w:cs="Times New Roman"/>
          <w:sz w:val="24"/>
          <w:szCs w:val="24"/>
        </w:rPr>
        <w:t xml:space="preserve">собствени </w:t>
      </w:r>
      <w:r w:rsidRPr="004E0F8F">
        <w:rPr>
          <w:rFonts w:ascii="Times New Roman" w:hAnsi="Times New Roman" w:cs="Times New Roman"/>
          <w:sz w:val="24"/>
          <w:szCs w:val="24"/>
        </w:rPr>
        <w:t xml:space="preserve">периодични измервания (СПИ), защото не е </w:t>
      </w:r>
      <w:r w:rsidR="002458D3" w:rsidRPr="004E0F8F">
        <w:rPr>
          <w:rFonts w:ascii="Times New Roman" w:hAnsi="Times New Roman" w:cs="Times New Roman"/>
          <w:sz w:val="24"/>
          <w:szCs w:val="24"/>
        </w:rPr>
        <w:t xml:space="preserve">започнало </w:t>
      </w:r>
      <w:r w:rsidRPr="004E0F8F">
        <w:rPr>
          <w:rFonts w:ascii="Times New Roman" w:hAnsi="Times New Roman" w:cs="Times New Roman"/>
          <w:sz w:val="24"/>
          <w:szCs w:val="24"/>
        </w:rPr>
        <w:t>изгр</w:t>
      </w:r>
      <w:r w:rsidR="002458D3" w:rsidRPr="004E0F8F">
        <w:rPr>
          <w:rFonts w:ascii="Times New Roman" w:hAnsi="Times New Roman" w:cs="Times New Roman"/>
          <w:sz w:val="24"/>
          <w:szCs w:val="24"/>
        </w:rPr>
        <w:t>аж</w:t>
      </w:r>
      <w:r w:rsidRPr="004E0F8F">
        <w:rPr>
          <w:rFonts w:ascii="Times New Roman" w:hAnsi="Times New Roman" w:cs="Times New Roman"/>
          <w:sz w:val="24"/>
          <w:szCs w:val="24"/>
        </w:rPr>
        <w:t>д</w:t>
      </w:r>
      <w:r w:rsidR="002458D3" w:rsidRPr="004E0F8F">
        <w:rPr>
          <w:rFonts w:ascii="Times New Roman" w:hAnsi="Times New Roman" w:cs="Times New Roman"/>
          <w:sz w:val="24"/>
          <w:szCs w:val="24"/>
        </w:rPr>
        <w:t>а</w:t>
      </w:r>
      <w:r w:rsidRPr="004E0F8F">
        <w:rPr>
          <w:rFonts w:ascii="Times New Roman" w:hAnsi="Times New Roman" w:cs="Times New Roman"/>
          <w:sz w:val="24"/>
          <w:szCs w:val="24"/>
        </w:rPr>
        <w:t>н</w:t>
      </w:r>
      <w:r w:rsidR="002458D3" w:rsidRPr="004E0F8F">
        <w:rPr>
          <w:rFonts w:ascii="Times New Roman" w:hAnsi="Times New Roman" w:cs="Times New Roman"/>
          <w:sz w:val="24"/>
          <w:szCs w:val="24"/>
        </w:rPr>
        <w:t>ето на системата за улавяне и отвеждане на депонийните газове от площадката до инсталацията за високотемпературно изгаряне.</w:t>
      </w:r>
    </w:p>
    <w:p w:rsidR="004E0F8F" w:rsidRPr="004E0F8F" w:rsidRDefault="002458D3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t xml:space="preserve"> </w:t>
      </w:r>
      <w:r w:rsidR="00CC4416" w:rsidRPr="004E0F8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CC4416" w:rsidRPr="004E0F8F">
        <w:rPr>
          <w:rFonts w:ascii="Times New Roman" w:hAnsi="Times New Roman" w:cs="Times New Roman"/>
          <w:b/>
          <w:sz w:val="24"/>
          <w:szCs w:val="24"/>
        </w:rPr>
        <w:t>Условие 9.6.1.</w:t>
      </w:r>
      <w:r w:rsidR="00CC4416" w:rsidRPr="004E0F8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C4416" w:rsidRPr="004E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416" w:rsidRPr="004E0F8F">
        <w:rPr>
          <w:rFonts w:ascii="Times New Roman" w:hAnsi="Times New Roman" w:cs="Times New Roman"/>
          <w:sz w:val="24"/>
          <w:szCs w:val="24"/>
        </w:rPr>
        <w:t>е изготвен План за собствен мониторинг на емисиите в атмосферата от изходите на газовите кладенци на площадката. Представен в РИОСВ с писмо № 20-00-117/12.08.2016 год. и допълнение с писмо № 20-00-134/16.09.2016 г. Одобрен с писмо с вх.№ 04-58/13.10.2016г. и изх.№ 4227/07.10.2016г. от ИАОС.</w:t>
      </w:r>
    </w:p>
    <w:p w:rsidR="00C962CD" w:rsidRDefault="004E0F8F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lastRenderedPageBreak/>
        <w:t xml:space="preserve">Газоотвеждащата система на Клетка 1 на „Регионално депо за неопасни отпадъци - Пазарджик“ не е изградена и не са извършвани замервания на емисии от точкови източници. </w:t>
      </w:r>
    </w:p>
    <w:p w:rsidR="004E0F8F" w:rsidRPr="004E0F8F" w:rsidRDefault="00C962CD" w:rsidP="008B19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изчисляване на емитираните количества на замърсителите във въздуха</w:t>
      </w:r>
      <w:r w:rsidR="004E0F8F" w:rsidRPr="004E0F8F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4E0F8F" w:rsidRPr="004E0F8F">
        <w:rPr>
          <w:rFonts w:ascii="Times New Roman" w:hAnsi="Times New Roman" w:cs="Times New Roman"/>
          <w:b/>
          <w:sz w:val="24"/>
          <w:szCs w:val="24"/>
        </w:rPr>
        <w:t xml:space="preserve">Условие 9.6.2.7 </w:t>
      </w:r>
      <w:r w:rsidR="004E0F8F" w:rsidRPr="004E0F8F">
        <w:rPr>
          <w:rFonts w:ascii="Times New Roman" w:hAnsi="Times New Roman" w:cs="Times New Roman"/>
          <w:sz w:val="24"/>
          <w:szCs w:val="24"/>
        </w:rPr>
        <w:t xml:space="preserve">е използвана методика за определяне емисиите на вредни вещества във въздуха – от ръководство CORINAIR- 94, група 091004 за дейности и съоръжения – депа за отпадъци или съгласно изискването на </w:t>
      </w:r>
      <w:r w:rsidR="004E0F8F" w:rsidRPr="004E0F8F">
        <w:rPr>
          <w:rFonts w:ascii="Times New Roman" w:hAnsi="Times New Roman" w:cs="Times New Roman"/>
          <w:i/>
          <w:sz w:val="24"/>
          <w:szCs w:val="24"/>
        </w:rPr>
        <w:t>Актуализирана единна методика за инвентаризация на емисиите на вредни вещества във въздуха, Национален Институт по Геофизика, Геодезия и География, БАН, декември 2010г.</w:t>
      </w:r>
      <w:r w:rsidR="004E0F8F" w:rsidRPr="004E0F8F">
        <w:rPr>
          <w:rFonts w:ascii="Times New Roman" w:hAnsi="Times New Roman" w:cs="Times New Roman"/>
          <w:sz w:val="24"/>
          <w:szCs w:val="24"/>
        </w:rPr>
        <w:t xml:space="preserve">, утвърдена със Заповед № РД 165/20.02.2013 год. на Министъра на околната среда и водите. </w:t>
      </w:r>
    </w:p>
    <w:p w:rsidR="004E0F8F" w:rsidRPr="00D456F8" w:rsidRDefault="004E0F8F" w:rsidP="00E34C19">
      <w:pPr>
        <w:numPr>
          <w:ilvl w:val="0"/>
          <w:numId w:val="28"/>
        </w:numPr>
        <w:tabs>
          <w:tab w:val="left" w:pos="9781"/>
        </w:tabs>
        <w:spacing w:after="120" w:line="269" w:lineRule="auto"/>
        <w:ind w:left="992" w:right="1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6F8">
        <w:rPr>
          <w:rFonts w:ascii="Times New Roman" w:hAnsi="Times New Roman" w:cs="Times New Roman"/>
          <w:sz w:val="24"/>
          <w:szCs w:val="24"/>
        </w:rPr>
        <w:t>Емисиите от CH</w:t>
      </w:r>
      <w:r w:rsidRPr="00D456F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7E6869" w:rsidRPr="00D456F8">
        <w:rPr>
          <w:rFonts w:ascii="Times New Roman" w:hAnsi="Times New Roman" w:cs="Times New Roman"/>
          <w:sz w:val="24"/>
          <w:szCs w:val="24"/>
        </w:rPr>
        <w:t xml:space="preserve">са: </w:t>
      </w:r>
      <w:r w:rsidR="007E5DD9" w:rsidRPr="00D456F8">
        <w:rPr>
          <w:rFonts w:ascii="Times New Roman" w:hAnsi="Times New Roman" w:cs="Times New Roman"/>
          <w:sz w:val="24"/>
          <w:szCs w:val="24"/>
        </w:rPr>
        <w:t>8</w:t>
      </w:r>
      <w:r w:rsidR="00D456F8" w:rsidRPr="00D456F8">
        <w:rPr>
          <w:rFonts w:ascii="Times New Roman" w:hAnsi="Times New Roman" w:cs="Times New Roman"/>
          <w:sz w:val="24"/>
          <w:szCs w:val="24"/>
        </w:rPr>
        <w:t>0,942</w:t>
      </w:r>
      <w:r w:rsidR="007E5DD9" w:rsidRPr="00D456F8">
        <w:rPr>
          <w:rFonts w:ascii="Times New Roman" w:hAnsi="Times New Roman" w:cs="Times New Roman"/>
          <w:sz w:val="24"/>
          <w:szCs w:val="24"/>
        </w:rPr>
        <w:t xml:space="preserve"> </w:t>
      </w:r>
      <w:r w:rsidRPr="00D456F8">
        <w:rPr>
          <w:rFonts w:ascii="Times New Roman" w:hAnsi="Times New Roman" w:cs="Times New Roman"/>
          <w:sz w:val="24"/>
          <w:szCs w:val="24"/>
        </w:rPr>
        <w:t>Mg х 92 kg/Mg.10</w:t>
      </w:r>
      <w:r w:rsidRPr="00D456F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7E6869" w:rsidRPr="00D456F8">
        <w:rPr>
          <w:rFonts w:ascii="Times New Roman" w:hAnsi="Times New Roman" w:cs="Times New Roman"/>
          <w:sz w:val="24"/>
          <w:szCs w:val="24"/>
        </w:rPr>
        <w:t xml:space="preserve"> = </w:t>
      </w:r>
      <w:r w:rsidR="00D456F8" w:rsidRPr="00D456F8">
        <w:rPr>
          <w:rFonts w:ascii="Times New Roman" w:hAnsi="Times New Roman" w:cs="Times New Roman"/>
          <w:sz w:val="24"/>
          <w:szCs w:val="24"/>
        </w:rPr>
        <w:t>7,447</w:t>
      </w:r>
      <w:r w:rsidR="008E38CB" w:rsidRPr="00D456F8">
        <w:rPr>
          <w:rFonts w:ascii="Times New Roman" w:hAnsi="Times New Roman" w:cs="Times New Roman"/>
          <w:sz w:val="24"/>
          <w:szCs w:val="24"/>
        </w:rPr>
        <w:t xml:space="preserve"> Mg</w:t>
      </w:r>
      <w:r w:rsidR="00A16AA9" w:rsidRPr="00D456F8">
        <w:rPr>
          <w:rFonts w:ascii="Times New Roman" w:hAnsi="Times New Roman" w:cs="Times New Roman"/>
          <w:sz w:val="24"/>
          <w:szCs w:val="24"/>
        </w:rPr>
        <w:t>, пр</w:t>
      </w:r>
      <w:r w:rsidR="00C962CD" w:rsidRPr="00D456F8">
        <w:rPr>
          <w:rFonts w:ascii="Times New Roman" w:hAnsi="Times New Roman" w:cs="Times New Roman"/>
          <w:sz w:val="24"/>
          <w:szCs w:val="24"/>
        </w:rPr>
        <w:t>и</w:t>
      </w:r>
      <w:r w:rsidR="00D456F8" w:rsidRPr="00D456F8">
        <w:rPr>
          <w:rFonts w:ascii="Times New Roman" w:hAnsi="Times New Roman" w:cs="Times New Roman"/>
          <w:sz w:val="24"/>
          <w:szCs w:val="24"/>
        </w:rPr>
        <w:t>ведени в kg са 7447</w:t>
      </w:r>
      <w:r w:rsidR="00A16AA9" w:rsidRPr="00D456F8">
        <w:rPr>
          <w:rFonts w:ascii="Times New Roman" w:hAnsi="Times New Roman" w:cs="Times New Roman"/>
          <w:sz w:val="24"/>
          <w:szCs w:val="24"/>
        </w:rPr>
        <w:t xml:space="preserve"> kg</w:t>
      </w:r>
      <w:r w:rsidR="00C962CD" w:rsidRPr="00D456F8">
        <w:rPr>
          <w:rFonts w:ascii="Times New Roman" w:hAnsi="Times New Roman" w:cs="Times New Roman"/>
          <w:sz w:val="24"/>
          <w:szCs w:val="24"/>
        </w:rPr>
        <w:t>, приведени във тон са както следва: 7</w:t>
      </w:r>
      <w:r w:rsidR="00D456F8" w:rsidRPr="00D456F8">
        <w:rPr>
          <w:rFonts w:ascii="Times New Roman" w:hAnsi="Times New Roman" w:cs="Times New Roman"/>
          <w:sz w:val="24"/>
          <w:szCs w:val="24"/>
        </w:rPr>
        <w:t>,447</w:t>
      </w:r>
      <w:r w:rsidR="00C962CD" w:rsidRPr="00D456F8">
        <w:rPr>
          <w:rFonts w:ascii="Times New Roman" w:hAnsi="Times New Roman" w:cs="Times New Roman"/>
          <w:sz w:val="24"/>
          <w:szCs w:val="24"/>
        </w:rPr>
        <w:t xml:space="preserve"> </w:t>
      </w:r>
      <w:r w:rsidR="00C962CD" w:rsidRPr="00D456F8"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:rsidR="004E0F8F" w:rsidRPr="00D456F8" w:rsidRDefault="004E0F8F" w:rsidP="00E34C19">
      <w:pPr>
        <w:numPr>
          <w:ilvl w:val="0"/>
          <w:numId w:val="28"/>
        </w:numPr>
        <w:tabs>
          <w:tab w:val="left" w:pos="9781"/>
        </w:tabs>
        <w:spacing w:after="120" w:line="269" w:lineRule="auto"/>
        <w:ind w:left="992" w:right="1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6F8">
        <w:rPr>
          <w:rFonts w:ascii="Times New Roman" w:hAnsi="Times New Roman" w:cs="Times New Roman"/>
          <w:sz w:val="24"/>
          <w:szCs w:val="24"/>
        </w:rPr>
        <w:t>Емисиите от СО</w:t>
      </w:r>
      <w:r w:rsidRPr="00D456F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456F8">
        <w:rPr>
          <w:rFonts w:ascii="Times New Roman" w:hAnsi="Times New Roman" w:cs="Times New Roman"/>
          <w:sz w:val="24"/>
          <w:szCs w:val="24"/>
        </w:rPr>
        <w:t xml:space="preserve">са: </w:t>
      </w:r>
      <w:r w:rsidR="007E6869" w:rsidRPr="00D456F8">
        <w:rPr>
          <w:rFonts w:ascii="Times New Roman" w:hAnsi="Times New Roman" w:cs="Times New Roman"/>
          <w:sz w:val="24"/>
          <w:szCs w:val="24"/>
        </w:rPr>
        <w:t>80</w:t>
      </w:r>
      <w:r w:rsidR="00D456F8" w:rsidRPr="00D456F8">
        <w:rPr>
          <w:rFonts w:ascii="Times New Roman" w:hAnsi="Times New Roman" w:cs="Times New Roman"/>
          <w:sz w:val="24"/>
          <w:szCs w:val="24"/>
        </w:rPr>
        <w:t>,942</w:t>
      </w:r>
      <w:r w:rsidR="00A16AA9" w:rsidRPr="00D456F8">
        <w:rPr>
          <w:rFonts w:ascii="Times New Roman" w:hAnsi="Times New Roman" w:cs="Times New Roman"/>
          <w:sz w:val="24"/>
          <w:szCs w:val="24"/>
        </w:rPr>
        <w:t xml:space="preserve"> </w:t>
      </w:r>
      <w:r w:rsidRPr="00D456F8">
        <w:rPr>
          <w:rFonts w:ascii="Times New Roman" w:hAnsi="Times New Roman" w:cs="Times New Roman"/>
          <w:sz w:val="24"/>
          <w:szCs w:val="24"/>
        </w:rPr>
        <w:t>Mg х 185.0 kg/Mg.10</w:t>
      </w:r>
      <w:r w:rsidRPr="00D456F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A16AA9" w:rsidRPr="00D456F8">
        <w:rPr>
          <w:rFonts w:ascii="Times New Roman" w:hAnsi="Times New Roman" w:cs="Times New Roman"/>
          <w:sz w:val="24"/>
          <w:szCs w:val="24"/>
        </w:rPr>
        <w:t xml:space="preserve"> = </w:t>
      </w:r>
      <w:r w:rsidR="00D456F8" w:rsidRPr="00D456F8">
        <w:rPr>
          <w:rFonts w:ascii="Times New Roman" w:hAnsi="Times New Roman" w:cs="Times New Roman"/>
          <w:sz w:val="24"/>
          <w:szCs w:val="24"/>
        </w:rPr>
        <w:t>14,974</w:t>
      </w:r>
      <w:r w:rsidRPr="00D456F8">
        <w:rPr>
          <w:rFonts w:ascii="Times New Roman" w:hAnsi="Times New Roman" w:cs="Times New Roman"/>
          <w:sz w:val="24"/>
          <w:szCs w:val="24"/>
        </w:rPr>
        <w:t xml:space="preserve"> </w:t>
      </w:r>
      <w:r w:rsidR="00A16AA9" w:rsidRPr="00D456F8">
        <w:rPr>
          <w:rFonts w:ascii="Times New Roman" w:hAnsi="Times New Roman" w:cs="Times New Roman"/>
          <w:sz w:val="24"/>
          <w:szCs w:val="24"/>
        </w:rPr>
        <w:t>Mg, пр</w:t>
      </w:r>
      <w:r w:rsidR="00C962CD" w:rsidRPr="00D456F8">
        <w:rPr>
          <w:rFonts w:ascii="Times New Roman" w:hAnsi="Times New Roman" w:cs="Times New Roman"/>
          <w:sz w:val="24"/>
          <w:szCs w:val="24"/>
        </w:rPr>
        <w:t>и</w:t>
      </w:r>
      <w:r w:rsidR="00A16AA9" w:rsidRPr="00D456F8">
        <w:rPr>
          <w:rFonts w:ascii="Times New Roman" w:hAnsi="Times New Roman" w:cs="Times New Roman"/>
          <w:sz w:val="24"/>
          <w:szCs w:val="24"/>
        </w:rPr>
        <w:t>ведени в kg са 1</w:t>
      </w:r>
      <w:r w:rsidR="00D456F8" w:rsidRPr="00D456F8">
        <w:rPr>
          <w:rFonts w:ascii="Times New Roman" w:hAnsi="Times New Roman" w:cs="Times New Roman"/>
          <w:sz w:val="24"/>
          <w:szCs w:val="24"/>
        </w:rPr>
        <w:t>4974</w:t>
      </w:r>
      <w:r w:rsidR="00A16AA9" w:rsidRPr="00D456F8">
        <w:rPr>
          <w:rFonts w:ascii="Times New Roman" w:hAnsi="Times New Roman" w:cs="Times New Roman"/>
          <w:sz w:val="24"/>
          <w:szCs w:val="24"/>
        </w:rPr>
        <w:t xml:space="preserve"> kg.</w:t>
      </w:r>
      <w:r w:rsidR="00C962CD" w:rsidRPr="00D456F8">
        <w:rPr>
          <w:rFonts w:ascii="Times New Roman" w:hAnsi="Times New Roman" w:cs="Times New Roman"/>
          <w:sz w:val="24"/>
          <w:szCs w:val="24"/>
        </w:rPr>
        <w:t>, приведени във тон са както следва: 1</w:t>
      </w:r>
      <w:r w:rsidR="00D456F8" w:rsidRPr="00D456F8">
        <w:rPr>
          <w:rFonts w:ascii="Times New Roman" w:hAnsi="Times New Roman" w:cs="Times New Roman"/>
          <w:sz w:val="24"/>
          <w:szCs w:val="24"/>
        </w:rPr>
        <w:t>4,974</w:t>
      </w:r>
      <w:r w:rsidR="00C962CD" w:rsidRPr="00D456F8">
        <w:rPr>
          <w:rFonts w:ascii="Times New Roman" w:hAnsi="Times New Roman" w:cs="Times New Roman"/>
          <w:sz w:val="24"/>
          <w:szCs w:val="24"/>
        </w:rPr>
        <w:t xml:space="preserve"> </w:t>
      </w:r>
      <w:r w:rsidR="00C962CD" w:rsidRPr="00D456F8"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:rsidR="005B5F80" w:rsidRPr="00B02E5D" w:rsidRDefault="00A95323" w:rsidP="008B19F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F8F" w:rsidRPr="004E0F8F">
        <w:rPr>
          <w:rFonts w:ascii="Times New Roman" w:hAnsi="Times New Roman" w:cs="Times New Roman"/>
          <w:sz w:val="24"/>
          <w:szCs w:val="24"/>
        </w:rPr>
        <w:t>Емисиите от O</w:t>
      </w:r>
      <w:r w:rsidR="004E0F8F"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0F8F" w:rsidRPr="004E0F8F">
        <w:rPr>
          <w:rFonts w:ascii="Times New Roman" w:hAnsi="Times New Roman" w:cs="Times New Roman"/>
          <w:sz w:val="24"/>
          <w:szCs w:val="24"/>
        </w:rPr>
        <w:t>, H</w:t>
      </w:r>
      <w:r w:rsidR="004E0F8F"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0F8F" w:rsidRPr="004E0F8F">
        <w:rPr>
          <w:rFonts w:ascii="Times New Roman" w:hAnsi="Times New Roman" w:cs="Times New Roman"/>
          <w:sz w:val="24"/>
          <w:szCs w:val="24"/>
        </w:rPr>
        <w:t xml:space="preserve"> и H</w:t>
      </w:r>
      <w:r w:rsidR="004E0F8F"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E0F8F" w:rsidRPr="004E0F8F">
        <w:rPr>
          <w:rFonts w:ascii="Times New Roman" w:hAnsi="Times New Roman" w:cs="Times New Roman"/>
          <w:sz w:val="24"/>
          <w:szCs w:val="24"/>
        </w:rPr>
        <w:t>S не могат да се изчислят, тъй като за отчетния период не е изградена газоотвеждащата система на Клетката 1</w:t>
      </w:r>
      <w:r w:rsidR="004A79E5">
        <w:rPr>
          <w:rFonts w:ascii="Times New Roman" w:hAnsi="Times New Roman" w:cs="Times New Roman"/>
          <w:sz w:val="24"/>
          <w:szCs w:val="24"/>
        </w:rPr>
        <w:t xml:space="preserve"> от една страна</w:t>
      </w:r>
      <w:r w:rsidR="004E0F8F" w:rsidRPr="004E0F8F">
        <w:rPr>
          <w:rFonts w:ascii="Times New Roman" w:hAnsi="Times New Roman" w:cs="Times New Roman"/>
          <w:sz w:val="24"/>
          <w:szCs w:val="24"/>
        </w:rPr>
        <w:t xml:space="preserve"> и </w:t>
      </w:r>
      <w:r w:rsidR="004A79E5">
        <w:rPr>
          <w:rFonts w:ascii="Times New Roman" w:hAnsi="Times New Roman" w:cs="Times New Roman"/>
          <w:sz w:val="24"/>
          <w:szCs w:val="24"/>
        </w:rPr>
        <w:t xml:space="preserve">от друга, </w:t>
      </w:r>
      <w:r w:rsidR="004E0F8F" w:rsidRPr="004E0F8F">
        <w:rPr>
          <w:rFonts w:ascii="Times New Roman" w:hAnsi="Times New Roman" w:cs="Times New Roman"/>
          <w:sz w:val="24"/>
          <w:szCs w:val="24"/>
        </w:rPr>
        <w:t>за тях няма утвърдени емисионни фактори в по-горе посочената методика.</w:t>
      </w:r>
    </w:p>
    <w:p w:rsidR="008D0A8F" w:rsidRPr="004E0F8F" w:rsidRDefault="008D0A8F" w:rsidP="005D0067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F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D2C" w:rsidRPr="004E0F8F">
        <w:rPr>
          <w:rFonts w:ascii="Times New Roman" w:hAnsi="Times New Roman" w:cs="Times New Roman"/>
          <w:b/>
          <w:sz w:val="24"/>
          <w:szCs w:val="24"/>
          <w:u w:val="single"/>
        </w:rPr>
        <w:t>Емисии</w:t>
      </w:r>
      <w:r w:rsidR="00B332E0" w:rsidRPr="004E0F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вредни и опасни вещества в отпадъчните води</w:t>
      </w:r>
    </w:p>
    <w:p w:rsidR="008D0A8F" w:rsidRPr="008D0A8F" w:rsidRDefault="008D0A8F" w:rsidP="008D0A8F">
      <w:pPr>
        <w:pStyle w:val="List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A8F" w:rsidRPr="00496C7A" w:rsidRDefault="0076556B" w:rsidP="000E7615">
      <w:pPr>
        <w:pStyle w:val="ListParagraph"/>
        <w:spacing w:before="24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7A">
        <w:rPr>
          <w:rFonts w:ascii="Times New Roman" w:hAnsi="Times New Roman" w:cs="Times New Roman"/>
          <w:b/>
          <w:sz w:val="24"/>
          <w:szCs w:val="24"/>
        </w:rPr>
        <w:t>Производствени отпадъчни води (смесен поток)</w:t>
      </w:r>
    </w:p>
    <w:p w:rsidR="00B02E5D" w:rsidRPr="00496C7A" w:rsidRDefault="0076556B" w:rsidP="00283521">
      <w:pPr>
        <w:pStyle w:val="ListParagraph"/>
        <w:tabs>
          <w:tab w:val="left" w:pos="567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t>От дейността на обекта се генерират производствени отпадъчни води, формирани основно от инфилтрираните атмосферни води през отпадъчното тяло</w:t>
      </w:r>
      <w:r w:rsidR="00F901CC" w:rsidRPr="00496C7A">
        <w:rPr>
          <w:rFonts w:ascii="Times New Roman" w:hAnsi="Times New Roman" w:cs="Times New Roman"/>
          <w:sz w:val="24"/>
          <w:szCs w:val="24"/>
        </w:rPr>
        <w:t>, както и специфичната влажност на постъпилите за депониране отпадъци, класифицирани под общото наименование ,,инфилтрат”.</w:t>
      </w:r>
    </w:p>
    <w:p w:rsidR="00B02E5D" w:rsidRPr="00496C7A" w:rsidRDefault="00F901CC" w:rsidP="00283521">
      <w:pPr>
        <w:pStyle w:val="ListParagraph"/>
        <w:tabs>
          <w:tab w:val="left" w:pos="567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t>Отпадъчните води (инфилтрат) от обекта са в пряка зависимост с климатичнит</w:t>
      </w:r>
      <w:r w:rsidR="00B10011">
        <w:rPr>
          <w:rFonts w:ascii="Times New Roman" w:hAnsi="Times New Roman" w:cs="Times New Roman"/>
          <w:sz w:val="24"/>
          <w:szCs w:val="24"/>
        </w:rPr>
        <w:t xml:space="preserve">е, териториалните (заета площ), </w:t>
      </w:r>
      <w:r w:rsidRPr="00496C7A">
        <w:rPr>
          <w:rFonts w:ascii="Times New Roman" w:hAnsi="Times New Roman" w:cs="Times New Roman"/>
          <w:sz w:val="24"/>
          <w:szCs w:val="24"/>
        </w:rPr>
        <w:t xml:space="preserve">демографските и социално икономическите характеристики (генерирани отпадъци) на обслужвания регион. Тези условия до голяма степен определят, както количествения (обем) така и качествения състав (съдържание на инградиенти) на инфилтрата. </w:t>
      </w:r>
    </w:p>
    <w:p w:rsidR="00B02E5D" w:rsidRPr="00496C7A" w:rsidRDefault="002A7578" w:rsidP="00283521">
      <w:pPr>
        <w:pStyle w:val="ListParagraph"/>
        <w:tabs>
          <w:tab w:val="left" w:pos="567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lastRenderedPageBreak/>
        <w:t>Oтпадъчните води от депото не се заустват в повърхностни или подземни водни обекти, както и в селищна канализационна система.</w:t>
      </w:r>
    </w:p>
    <w:p w:rsidR="00B02E5D" w:rsidRPr="00496C7A" w:rsidRDefault="002A7578" w:rsidP="00283521">
      <w:pPr>
        <w:pStyle w:val="ListParagraph"/>
        <w:tabs>
          <w:tab w:val="left" w:pos="567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t>Като основен източник на производствени отпадъчни води се определя зоната за депониране (клетка за обезвреждане на отпадъци), допълван от отпадъчните води с произход от площадката за дезинфекция на ходовата част на специализираната техника</w:t>
      </w:r>
      <w:r w:rsidR="00B525F2">
        <w:rPr>
          <w:rFonts w:ascii="Times New Roman" w:hAnsi="Times New Roman" w:cs="Times New Roman"/>
          <w:sz w:val="24"/>
          <w:szCs w:val="24"/>
        </w:rPr>
        <w:t xml:space="preserve"> за извозване на отпадъците</w:t>
      </w:r>
      <w:r w:rsidRPr="00496C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578" w:rsidRPr="00496C7A" w:rsidRDefault="002A7578" w:rsidP="00283521">
      <w:pPr>
        <w:pStyle w:val="ListParagraph"/>
        <w:tabs>
          <w:tab w:val="left" w:pos="567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t>Инфилтратът се отвежда посредством дренажна система извън отпадъчното тяло, като постъпва в специално проектирана събирателна шахта с ретензионен обем (ретензионен басейн</w:t>
      </w:r>
      <w:r w:rsidR="00566D3B">
        <w:rPr>
          <w:rFonts w:ascii="Times New Roman" w:hAnsi="Times New Roman" w:cs="Times New Roman"/>
          <w:sz w:val="24"/>
          <w:szCs w:val="24"/>
        </w:rPr>
        <w:t xml:space="preserve"> </w:t>
      </w:r>
      <w:r w:rsidR="00566D3B" w:rsidRPr="004D0D7F">
        <w:rPr>
          <w:rFonts w:ascii="Times New Roman" w:hAnsi="Times New Roman" w:cs="Times New Roman"/>
          <w:sz w:val="24"/>
          <w:szCs w:val="24"/>
        </w:rPr>
        <w:t>– 6 500 м</w:t>
      </w:r>
      <w:r w:rsidR="00566D3B" w:rsidRPr="004D0D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6D3B">
        <w:rPr>
          <w:rFonts w:ascii="Times New Roman" w:hAnsi="Times New Roman" w:cs="Times New Roman"/>
          <w:sz w:val="24"/>
          <w:szCs w:val="24"/>
        </w:rPr>
        <w:t>)</w:t>
      </w:r>
      <w:r w:rsidR="00566D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96C7A" w:rsidRDefault="00496C7A" w:rsidP="000E7615">
      <w:pPr>
        <w:tabs>
          <w:tab w:val="left" w:pos="567"/>
        </w:tabs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496C7A">
        <w:rPr>
          <w:rFonts w:ascii="Times New Roman" w:hAnsi="Times New Roman" w:cs="Times New Roman"/>
          <w:sz w:val="24"/>
          <w:szCs w:val="24"/>
        </w:rPr>
        <w:t>Съгласно</w:t>
      </w:r>
      <w:r w:rsidRPr="00496C7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Условие 10.1 </w:t>
      </w:r>
      <w:r w:rsidRPr="00496C7A">
        <w:rPr>
          <w:rFonts w:ascii="Times New Roman" w:hAnsi="Times New Roman" w:cs="Times New Roman"/>
          <w:sz w:val="24"/>
          <w:szCs w:val="24"/>
        </w:rPr>
        <w:t xml:space="preserve">от КР </w:t>
      </w:r>
      <w:r w:rsidRPr="00496C7A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96C7A">
        <w:rPr>
          <w:rFonts w:ascii="Times New Roman" w:hAnsi="Times New Roman" w:cs="Times New Roman"/>
          <w:sz w:val="24"/>
          <w:szCs w:val="24"/>
        </w:rPr>
        <w:t>. е изградена и въведена в експлоатация</w:t>
      </w:r>
      <w:r w:rsidRPr="0049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7A">
        <w:rPr>
          <w:rFonts w:ascii="Times New Roman" w:hAnsi="Times New Roman" w:cs="Times New Roman"/>
          <w:sz w:val="24"/>
          <w:szCs w:val="24"/>
        </w:rPr>
        <w:t xml:space="preserve">водоплътна изгребна яма 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>за битово-фекални отпадъчни води</w:t>
      </w:r>
      <w:r w:rsidRPr="00496C7A">
        <w:rPr>
          <w:rFonts w:ascii="Times New Roman" w:hAnsi="Times New Roman" w:cs="Times New Roman"/>
          <w:sz w:val="24"/>
          <w:szCs w:val="24"/>
        </w:rPr>
        <w:t>. Монтирано е, и пуснато в експлоатация с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>ъоръжение за изм</w:t>
      </w:r>
      <w:r w:rsidR="00BD7AD2">
        <w:rPr>
          <w:rFonts w:ascii="Times New Roman" w:hAnsi="Times New Roman" w:cs="Times New Roman"/>
          <w:sz w:val="24"/>
          <w:szCs w:val="24"/>
          <w:lang w:eastAsia="zh-CN"/>
        </w:rPr>
        <w:t>иване на</w:t>
      </w:r>
      <w:r w:rsidR="00724AB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D7AD2">
        <w:rPr>
          <w:rFonts w:ascii="Times New Roman" w:hAnsi="Times New Roman" w:cs="Times New Roman"/>
          <w:sz w:val="24"/>
          <w:szCs w:val="24"/>
          <w:lang w:eastAsia="zh-CN"/>
        </w:rPr>
        <w:t xml:space="preserve"> гумите на сметоизвозващите 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>автомобили.</w:t>
      </w:r>
    </w:p>
    <w:p w:rsidR="00422A00" w:rsidRPr="00241C26" w:rsidRDefault="00422A00" w:rsidP="000E7615">
      <w:pPr>
        <w:pStyle w:val="ListParagraph"/>
        <w:tabs>
          <w:tab w:val="left" w:pos="567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26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241C26">
        <w:rPr>
          <w:rFonts w:ascii="Times New Roman" w:hAnsi="Times New Roman" w:cs="Times New Roman"/>
          <w:b/>
          <w:sz w:val="24"/>
          <w:szCs w:val="24"/>
        </w:rPr>
        <w:t xml:space="preserve">Условие 10.2.1.1 </w:t>
      </w:r>
      <w:r w:rsidRPr="00241C26">
        <w:rPr>
          <w:rFonts w:ascii="Times New Roman" w:hAnsi="Times New Roman" w:cs="Times New Roman"/>
          <w:sz w:val="24"/>
          <w:szCs w:val="24"/>
        </w:rPr>
        <w:t>от КР № 509-Н0/2015 г. Операторът прилага изготвена инструкция за експлоатация и поддръжка на всички съоръжения към оросителната система.</w:t>
      </w:r>
    </w:p>
    <w:p w:rsidR="00422A00" w:rsidRPr="00241C26" w:rsidRDefault="00422A00" w:rsidP="000E7615">
      <w:pPr>
        <w:pStyle w:val="ListParagraph"/>
        <w:tabs>
          <w:tab w:val="left" w:pos="567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26">
        <w:rPr>
          <w:rFonts w:ascii="Times New Roman" w:hAnsi="Times New Roman" w:cs="Times New Roman"/>
          <w:sz w:val="24"/>
          <w:szCs w:val="24"/>
        </w:rPr>
        <w:t>Оросителната система се експлоатира по предварително направен план – график, който подлежи на промени съгласно метеорологичните условия на сезона и при наличие на извънредни ситуации.</w:t>
      </w:r>
    </w:p>
    <w:p w:rsidR="00422A00" w:rsidRPr="00241C26" w:rsidRDefault="00422A00" w:rsidP="000E7615">
      <w:pPr>
        <w:pStyle w:val="ListParagraph"/>
        <w:tabs>
          <w:tab w:val="left" w:pos="567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C26">
        <w:rPr>
          <w:rFonts w:ascii="Times New Roman" w:hAnsi="Times New Roman" w:cs="Times New Roman"/>
          <w:sz w:val="24"/>
          <w:szCs w:val="24"/>
        </w:rPr>
        <w:t>Периодичната проверка на оросителната система се извършва веднъж на шест месеца. През д</w:t>
      </w:r>
      <w:r w:rsidR="0042549C" w:rsidRPr="00241C26">
        <w:rPr>
          <w:rFonts w:ascii="Times New Roman" w:hAnsi="Times New Roman" w:cs="Times New Roman"/>
          <w:sz w:val="24"/>
          <w:szCs w:val="24"/>
        </w:rPr>
        <w:t>окладвания период са извършени 1</w:t>
      </w:r>
      <w:r w:rsidR="00D76FE6" w:rsidRPr="00241C26">
        <w:rPr>
          <w:rFonts w:ascii="Times New Roman" w:hAnsi="Times New Roman" w:cs="Times New Roman"/>
          <w:sz w:val="24"/>
          <w:szCs w:val="24"/>
        </w:rPr>
        <w:t>2</w:t>
      </w:r>
      <w:r w:rsidRPr="00241C26">
        <w:rPr>
          <w:rFonts w:ascii="Times New Roman" w:hAnsi="Times New Roman" w:cs="Times New Roman"/>
          <w:sz w:val="24"/>
          <w:szCs w:val="24"/>
        </w:rPr>
        <w:t xml:space="preserve"> броя </w:t>
      </w:r>
      <w:r w:rsidR="00B94410" w:rsidRPr="00241C26">
        <w:rPr>
          <w:rFonts w:ascii="Times New Roman" w:hAnsi="Times New Roman" w:cs="Times New Roman"/>
          <w:sz w:val="24"/>
          <w:szCs w:val="24"/>
        </w:rPr>
        <w:t xml:space="preserve">планови </w:t>
      </w:r>
      <w:r w:rsidRPr="00241C26">
        <w:rPr>
          <w:rFonts w:ascii="Times New Roman" w:hAnsi="Times New Roman" w:cs="Times New Roman"/>
          <w:sz w:val="24"/>
          <w:szCs w:val="24"/>
        </w:rPr>
        <w:t>проверки</w:t>
      </w:r>
      <w:r w:rsidR="0042549C" w:rsidRPr="00241C26">
        <w:rPr>
          <w:rFonts w:ascii="Times New Roman" w:hAnsi="Times New Roman" w:cs="Times New Roman"/>
          <w:sz w:val="24"/>
          <w:szCs w:val="24"/>
        </w:rPr>
        <w:t xml:space="preserve">. Направените </w:t>
      </w:r>
      <w:r w:rsidR="00B94410" w:rsidRPr="00241C26">
        <w:rPr>
          <w:rFonts w:ascii="Times New Roman" w:hAnsi="Times New Roman" w:cs="Times New Roman"/>
          <w:sz w:val="24"/>
          <w:szCs w:val="24"/>
        </w:rPr>
        <w:t>проверки показват, че съоръжението е било технически изправно</w:t>
      </w:r>
      <w:r w:rsidR="002428F5" w:rsidRPr="00241C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C7A" w:rsidRPr="00496C7A" w:rsidRDefault="00422A00" w:rsidP="00001B2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B7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8F20AD" w:rsidRPr="00917B79">
        <w:rPr>
          <w:rFonts w:ascii="Times New Roman" w:hAnsi="Times New Roman" w:cs="Times New Roman"/>
          <w:b/>
          <w:sz w:val="24"/>
          <w:szCs w:val="24"/>
        </w:rPr>
        <w:t>Условие 10.2.1.2</w:t>
      </w:r>
      <w:r w:rsidR="00496C7A" w:rsidRPr="00917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B79">
        <w:rPr>
          <w:rFonts w:ascii="Times New Roman" w:hAnsi="Times New Roman" w:cs="Times New Roman"/>
          <w:sz w:val="24"/>
          <w:szCs w:val="24"/>
        </w:rPr>
        <w:t>от КР № 509-Н0/2015 г.</w:t>
      </w:r>
      <w:r w:rsidR="00496C7A" w:rsidRPr="00917B79">
        <w:rPr>
          <w:rFonts w:ascii="Times New Roman" w:hAnsi="Times New Roman" w:cs="Times New Roman"/>
          <w:sz w:val="24"/>
          <w:szCs w:val="24"/>
        </w:rPr>
        <w:t xml:space="preserve"> Операторът прилага изготвена инструкция за </w:t>
      </w:r>
      <w:r w:rsidR="00496C7A" w:rsidRPr="00917B79">
        <w:rPr>
          <w:rFonts w:ascii="Times New Roman" w:hAnsi="Times New Roman" w:cs="Times New Roman"/>
          <w:bCs/>
          <w:sz w:val="24"/>
          <w:szCs w:val="24"/>
        </w:rPr>
        <w:t>периодична проверка и поддръжка на техническа и експлоатационна изправност</w:t>
      </w:r>
      <w:r w:rsidR="00496C7A" w:rsidRPr="00917B79">
        <w:rPr>
          <w:rFonts w:ascii="Times New Roman" w:hAnsi="Times New Roman" w:cs="Times New Roman"/>
          <w:sz w:val="24"/>
          <w:szCs w:val="24"/>
        </w:rPr>
        <w:t xml:space="preserve"> на всички съоръжения към дренажната система за инфилтрат и резервоара за инфилтрат, включително установяване</w:t>
      </w:r>
      <w:r w:rsidR="00496C7A" w:rsidRPr="00496C7A">
        <w:rPr>
          <w:rFonts w:ascii="Times New Roman" w:hAnsi="Times New Roman" w:cs="Times New Roman"/>
          <w:sz w:val="24"/>
          <w:szCs w:val="24"/>
        </w:rPr>
        <w:t xml:space="preserve"> на течове и предприемане на коригиращи действия за тяхното отстраняване.</w:t>
      </w:r>
    </w:p>
    <w:p w:rsidR="00FB074B" w:rsidRDefault="00496C7A" w:rsidP="00001B2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B79">
        <w:rPr>
          <w:rFonts w:ascii="Times New Roman" w:hAnsi="Times New Roman" w:cs="Times New Roman"/>
          <w:sz w:val="24"/>
          <w:szCs w:val="24"/>
        </w:rPr>
        <w:lastRenderedPageBreak/>
        <w:t>Периодичната проверка на дренажната система и ретензионния басейн се извършва веднъж да шест месеца. През д</w:t>
      </w:r>
      <w:r w:rsidR="00917B79" w:rsidRPr="00917B79">
        <w:rPr>
          <w:rFonts w:ascii="Times New Roman" w:hAnsi="Times New Roman" w:cs="Times New Roman"/>
          <w:sz w:val="24"/>
          <w:szCs w:val="24"/>
        </w:rPr>
        <w:t xml:space="preserve">окладвания период са </w:t>
      </w:r>
      <w:r w:rsidR="00917B79" w:rsidRPr="00B10011">
        <w:rPr>
          <w:rFonts w:ascii="Times New Roman" w:hAnsi="Times New Roman" w:cs="Times New Roman"/>
          <w:sz w:val="24"/>
          <w:szCs w:val="24"/>
        </w:rPr>
        <w:t>извършени 4</w:t>
      </w:r>
      <w:r w:rsidRPr="00B10011">
        <w:rPr>
          <w:rFonts w:ascii="Times New Roman" w:hAnsi="Times New Roman" w:cs="Times New Roman"/>
          <w:sz w:val="24"/>
          <w:szCs w:val="24"/>
        </w:rPr>
        <w:t xml:space="preserve"> броя проверки.</w:t>
      </w:r>
      <w:r w:rsidRPr="0091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21" w:rsidRDefault="00283521" w:rsidP="00775D4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3521" w:rsidRDefault="00283521" w:rsidP="00775D4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A00" w:rsidRPr="00496C7A" w:rsidRDefault="00496C7A" w:rsidP="00775D4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B79">
        <w:rPr>
          <w:rFonts w:ascii="Times New Roman" w:hAnsi="Times New Roman" w:cs="Times New Roman"/>
          <w:sz w:val="24"/>
          <w:szCs w:val="24"/>
        </w:rPr>
        <w:t>Резултатите показват, че дренажната система и ретензионния басейн са в техническа изправност</w:t>
      </w:r>
      <w:r w:rsidRPr="00496C7A">
        <w:rPr>
          <w:rFonts w:ascii="Times New Roman" w:hAnsi="Times New Roman" w:cs="Times New Roman"/>
          <w:sz w:val="24"/>
          <w:szCs w:val="24"/>
        </w:rPr>
        <w:t>.</w:t>
      </w:r>
    </w:p>
    <w:p w:rsidR="002A7578" w:rsidRPr="00496C7A" w:rsidRDefault="00496C7A" w:rsidP="00775D45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496C7A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8F20AD">
        <w:rPr>
          <w:rFonts w:ascii="Times New Roman" w:hAnsi="Times New Roman" w:cs="Times New Roman"/>
          <w:b/>
          <w:bCs/>
          <w:sz w:val="24"/>
          <w:szCs w:val="24"/>
        </w:rPr>
        <w:t>Условие 10.2.1.3</w:t>
      </w:r>
      <w:r w:rsidRPr="00496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C7A">
        <w:rPr>
          <w:rFonts w:ascii="Times New Roman" w:hAnsi="Times New Roman" w:cs="Times New Roman"/>
          <w:sz w:val="24"/>
          <w:szCs w:val="24"/>
        </w:rPr>
        <w:t xml:space="preserve">от КР </w:t>
      </w:r>
      <w:r w:rsidRPr="00496C7A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96C7A">
        <w:rPr>
          <w:rFonts w:ascii="Times New Roman" w:hAnsi="Times New Roman" w:cs="Times New Roman"/>
          <w:sz w:val="24"/>
          <w:szCs w:val="24"/>
        </w:rPr>
        <w:t xml:space="preserve">. Операторът използва смесен поток отпадъчни води 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 xml:space="preserve">(инфилтрат от </w:t>
      </w:r>
      <w:r w:rsidRPr="00496C7A">
        <w:rPr>
          <w:rFonts w:ascii="Times New Roman" w:hAnsi="Times New Roman" w:cs="Times New Roman"/>
          <w:sz w:val="24"/>
          <w:szCs w:val="24"/>
        </w:rPr>
        <w:t>Клетка 1,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производствени и дъждовни от</w:t>
      </w:r>
      <w:r w:rsidRPr="00496C7A">
        <w:rPr>
          <w:rFonts w:ascii="Times New Roman" w:hAnsi="Times New Roman" w:cs="Times New Roman"/>
          <w:sz w:val="24"/>
          <w:szCs w:val="24"/>
        </w:rPr>
        <w:t xml:space="preserve"> площите с трайни настилки – експлоатационен път, вътрешноплощадков път в участъка от съоръжението за измиване на ходовата част на автомобилите до депото) единствено за</w:t>
      </w:r>
      <w:r w:rsidRPr="00496C7A">
        <w:rPr>
          <w:rFonts w:ascii="Times New Roman" w:eastAsia="MS Mincho" w:hAnsi="Times New Roman" w:cs="Times New Roman"/>
          <w:iCs/>
          <w:sz w:val="24"/>
          <w:szCs w:val="24"/>
        </w:rPr>
        <w:t xml:space="preserve"> оросяване на клетка 1 на депото.</w:t>
      </w:r>
    </w:p>
    <w:p w:rsidR="00496C7A" w:rsidRPr="00496C7A" w:rsidRDefault="00496C7A" w:rsidP="008E169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C7A">
        <w:rPr>
          <w:rFonts w:ascii="Times New Roman" w:eastAsia="MS Mincho" w:hAnsi="Times New Roman" w:cs="Times New Roman"/>
          <w:iCs/>
          <w:sz w:val="24"/>
          <w:szCs w:val="24"/>
        </w:rPr>
        <w:t xml:space="preserve">Съгласно </w:t>
      </w:r>
      <w:r w:rsidRPr="00496C7A">
        <w:rPr>
          <w:rFonts w:ascii="Times New Roman" w:hAnsi="Times New Roman" w:cs="Times New Roman"/>
          <w:b/>
          <w:bCs/>
          <w:sz w:val="24"/>
          <w:szCs w:val="24"/>
        </w:rPr>
        <w:t>Условие 10.2.1.4</w:t>
      </w:r>
      <w:r w:rsidRPr="00496C7A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496C7A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496C7A">
        <w:rPr>
          <w:rFonts w:ascii="Times New Roman" w:hAnsi="Times New Roman" w:cs="Times New Roman"/>
          <w:sz w:val="24"/>
          <w:szCs w:val="24"/>
        </w:rPr>
        <w:t>. Операторът не зауства смесен поток отпадъчни води (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 xml:space="preserve">инфилтрат от </w:t>
      </w:r>
      <w:r w:rsidRPr="00496C7A">
        <w:rPr>
          <w:rFonts w:ascii="Times New Roman" w:hAnsi="Times New Roman" w:cs="Times New Roman"/>
          <w:sz w:val="24"/>
          <w:szCs w:val="24"/>
        </w:rPr>
        <w:t xml:space="preserve">Клетка 1, </w:t>
      </w:r>
      <w:r w:rsidRPr="00496C7A">
        <w:rPr>
          <w:rFonts w:ascii="Times New Roman" w:hAnsi="Times New Roman" w:cs="Times New Roman"/>
          <w:sz w:val="24"/>
          <w:szCs w:val="24"/>
          <w:lang w:eastAsia="zh-CN"/>
        </w:rPr>
        <w:t>производствени и дъждовни от</w:t>
      </w:r>
      <w:r w:rsidRPr="00496C7A">
        <w:rPr>
          <w:rFonts w:ascii="Times New Roman" w:hAnsi="Times New Roman" w:cs="Times New Roman"/>
          <w:sz w:val="24"/>
          <w:szCs w:val="24"/>
        </w:rPr>
        <w:t xml:space="preserve"> площите с трайни настилки – експлоатационен път, вътрешноплощадков път в участъка от съоръжението за измиване на ходовата част на автомобилите до депото) от площадката във воден обект или канализационна мрежа.</w:t>
      </w:r>
    </w:p>
    <w:p w:rsidR="000F6CDA" w:rsidRPr="00496C7A" w:rsidRDefault="000F6CDA" w:rsidP="00F26F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4F" w:rsidRDefault="0025364F" w:rsidP="008E169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0F6CDA">
        <w:rPr>
          <w:rFonts w:ascii="Times New Roman" w:hAnsi="Times New Roman" w:cs="Times New Roman"/>
          <w:b/>
          <w:sz w:val="24"/>
          <w:szCs w:val="24"/>
        </w:rPr>
        <w:t>на собствен мониторинг</w:t>
      </w:r>
    </w:p>
    <w:p w:rsidR="00341610" w:rsidRPr="00DD1A56" w:rsidRDefault="00341610" w:rsidP="008E169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6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DD1A56">
        <w:rPr>
          <w:rFonts w:ascii="Times New Roman" w:hAnsi="Times New Roman" w:cs="Times New Roman"/>
          <w:b/>
          <w:bCs/>
          <w:sz w:val="24"/>
          <w:szCs w:val="24"/>
        </w:rPr>
        <w:t>Условие 10.2.2.1</w:t>
      </w:r>
      <w:r w:rsidRPr="00DD1A56">
        <w:rPr>
          <w:rFonts w:ascii="Times New Roman" w:hAnsi="Times New Roman" w:cs="Times New Roman"/>
          <w:sz w:val="24"/>
          <w:szCs w:val="24"/>
        </w:rPr>
        <w:t xml:space="preserve"> от КР </w:t>
      </w:r>
      <w:r w:rsidRPr="00DD1A56">
        <w:rPr>
          <w:rFonts w:ascii="Times New Roman" w:hAnsi="Times New Roman" w:cs="Times New Roman"/>
          <w:color w:val="000000"/>
          <w:sz w:val="24"/>
          <w:szCs w:val="24"/>
        </w:rPr>
        <w:t>№ 509-Н0/2015 г</w:t>
      </w:r>
      <w:r w:rsidRPr="00DD1A56">
        <w:rPr>
          <w:rFonts w:ascii="Times New Roman" w:hAnsi="Times New Roman" w:cs="Times New Roman"/>
          <w:sz w:val="24"/>
          <w:szCs w:val="24"/>
        </w:rPr>
        <w:t xml:space="preserve">. </w:t>
      </w:r>
      <w:r w:rsidR="00950D2E">
        <w:rPr>
          <w:rFonts w:ascii="Times New Roman" w:hAnsi="Times New Roman" w:cs="Times New Roman"/>
          <w:sz w:val="24"/>
          <w:szCs w:val="24"/>
        </w:rPr>
        <w:t xml:space="preserve">се </w:t>
      </w:r>
      <w:r w:rsidR="000F6CDA" w:rsidRPr="00DD1A56">
        <w:rPr>
          <w:rFonts w:ascii="Times New Roman" w:hAnsi="Times New Roman" w:cs="Times New Roman"/>
          <w:sz w:val="24"/>
          <w:szCs w:val="24"/>
        </w:rPr>
        <w:t xml:space="preserve">извършва мониторинг на метеорологичните данни за определяне инфилтрата на депото, </w:t>
      </w:r>
      <w:r w:rsidR="000F6CDA" w:rsidRPr="00C95D68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0F6CDA" w:rsidRPr="00C95D68">
        <w:rPr>
          <w:rFonts w:ascii="Times New Roman" w:hAnsi="Times New Roman" w:cs="Times New Roman"/>
          <w:b/>
          <w:sz w:val="24"/>
          <w:szCs w:val="24"/>
        </w:rPr>
        <w:t>Таблица 10.</w:t>
      </w:r>
      <w:r w:rsidR="000F6CDA" w:rsidRPr="00C95D6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F6CDA" w:rsidRPr="00C95D68">
        <w:rPr>
          <w:rFonts w:ascii="Times New Roman" w:hAnsi="Times New Roman" w:cs="Times New Roman"/>
          <w:b/>
          <w:sz w:val="24"/>
          <w:szCs w:val="24"/>
        </w:rPr>
        <w:t xml:space="preserve">.2.1 </w:t>
      </w:r>
      <w:r w:rsidR="000F6CDA" w:rsidRPr="00C95D68">
        <w:rPr>
          <w:rFonts w:ascii="Times New Roman" w:hAnsi="Times New Roman" w:cs="Times New Roman"/>
          <w:sz w:val="24"/>
          <w:szCs w:val="24"/>
        </w:rPr>
        <w:t xml:space="preserve">от </w:t>
      </w:r>
      <w:r w:rsidR="00CF2A3E" w:rsidRPr="00C95D68">
        <w:rPr>
          <w:rFonts w:ascii="Times New Roman" w:hAnsi="Times New Roman" w:cs="Times New Roman"/>
          <w:sz w:val="24"/>
          <w:szCs w:val="24"/>
        </w:rPr>
        <w:t xml:space="preserve"> </w:t>
      </w:r>
      <w:r w:rsidR="000F6CDA" w:rsidRPr="00C95D68">
        <w:rPr>
          <w:rFonts w:ascii="Times New Roman" w:hAnsi="Times New Roman" w:cs="Times New Roman"/>
          <w:sz w:val="24"/>
          <w:szCs w:val="24"/>
        </w:rPr>
        <w:t>КР</w:t>
      </w:r>
      <w:r w:rsidR="00B5245F" w:rsidRPr="00C95D68">
        <w:rPr>
          <w:rFonts w:ascii="Times New Roman" w:hAnsi="Times New Roman" w:cs="Times New Roman"/>
          <w:b/>
          <w:sz w:val="24"/>
          <w:szCs w:val="24"/>
        </w:rPr>
        <w:t>.</w:t>
      </w:r>
      <w:r w:rsidR="00B5245F" w:rsidRPr="00DD1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534" w:rsidRDefault="00D55534" w:rsidP="008E169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3435"/>
      </w:tblGrid>
      <w:tr w:rsidR="00D55534" w:rsidTr="00F02E88">
        <w:tc>
          <w:tcPr>
            <w:tcW w:w="534" w:type="dxa"/>
            <w:vAlign w:val="center"/>
          </w:tcPr>
          <w:p w:rsidR="00D55534" w:rsidRPr="00CD0F16" w:rsidRDefault="00CD0F16" w:rsidP="00F02E88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№</m:t>
                </m:r>
              </m:oMath>
            </m:oMathPara>
          </w:p>
        </w:tc>
        <w:tc>
          <w:tcPr>
            <w:tcW w:w="2976" w:type="dxa"/>
            <w:vAlign w:val="center"/>
          </w:tcPr>
          <w:p w:rsidR="00D55534" w:rsidRPr="00CD0F16" w:rsidRDefault="00D55534" w:rsidP="00F02E88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D55534" w:rsidRPr="00CD0F16" w:rsidRDefault="00D55534" w:rsidP="00F02E88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По време на експлоатация на депото</w:t>
            </w:r>
          </w:p>
        </w:tc>
        <w:tc>
          <w:tcPr>
            <w:tcW w:w="3435" w:type="dxa"/>
            <w:vAlign w:val="center"/>
          </w:tcPr>
          <w:p w:rsidR="00D55534" w:rsidRPr="00CD0F16" w:rsidRDefault="00D55534" w:rsidP="00F02E88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След закриване на депото</w:t>
            </w:r>
          </w:p>
        </w:tc>
      </w:tr>
      <w:tr w:rsidR="00D55534" w:rsidTr="00FF7CFE">
        <w:tc>
          <w:tcPr>
            <w:tcW w:w="534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D55534" w:rsidRPr="00D55534" w:rsidRDefault="00D55534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валежи</w:t>
            </w:r>
          </w:p>
        </w:tc>
        <w:tc>
          <w:tcPr>
            <w:tcW w:w="2410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35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добавено към месечните стойности</w:t>
            </w:r>
          </w:p>
        </w:tc>
      </w:tr>
      <w:tr w:rsidR="00D55534" w:rsidTr="00FF7CFE">
        <w:tc>
          <w:tcPr>
            <w:tcW w:w="534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D55534" w:rsidRPr="00D55534" w:rsidRDefault="00D55534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(минимална, максимална, в 14ч.СЕТ)</w:t>
            </w:r>
          </w:p>
        </w:tc>
        <w:tc>
          <w:tcPr>
            <w:tcW w:w="2410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35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средномесечно</w:t>
            </w:r>
          </w:p>
        </w:tc>
      </w:tr>
      <w:tr w:rsidR="00D55534" w:rsidTr="00FF7CFE">
        <w:tc>
          <w:tcPr>
            <w:tcW w:w="534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D55534" w:rsidRPr="00D55534" w:rsidRDefault="00D55534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Посока и сила на вятъра</w:t>
            </w:r>
          </w:p>
        </w:tc>
        <w:tc>
          <w:tcPr>
            <w:tcW w:w="2410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35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изисква</w:t>
            </w:r>
          </w:p>
        </w:tc>
      </w:tr>
      <w:tr w:rsidR="00D55534" w:rsidTr="00FF7CFE">
        <w:tc>
          <w:tcPr>
            <w:tcW w:w="534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D55534" w:rsidRPr="00D55534" w:rsidRDefault="00615B92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534">
              <w:rPr>
                <w:rFonts w:ascii="Times New Roman" w:hAnsi="Times New Roman" w:cs="Times New Roman"/>
                <w:sz w:val="24"/>
                <w:szCs w:val="24"/>
              </w:rPr>
              <w:t>зпарения</w:t>
            </w:r>
          </w:p>
        </w:tc>
        <w:tc>
          <w:tcPr>
            <w:tcW w:w="2410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35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добавено към месечните стойности</w:t>
            </w:r>
          </w:p>
        </w:tc>
      </w:tr>
      <w:tr w:rsidR="00D55534" w:rsidTr="00FF7CFE">
        <w:tc>
          <w:tcPr>
            <w:tcW w:w="534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FC62D6" w:rsidRDefault="00D55534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Атмосферна влага</w:t>
            </w:r>
          </w:p>
          <w:p w:rsidR="00D55534" w:rsidRPr="00D55534" w:rsidRDefault="00D55534" w:rsidP="00414D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14ч. СЕТ)</w:t>
            </w:r>
          </w:p>
        </w:tc>
        <w:tc>
          <w:tcPr>
            <w:tcW w:w="2410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35" w:type="dxa"/>
            <w:vAlign w:val="center"/>
          </w:tcPr>
          <w:p w:rsidR="00D55534" w:rsidRPr="00D55534" w:rsidRDefault="00D55534" w:rsidP="00FF7CFE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средномесечно</w:t>
            </w:r>
          </w:p>
        </w:tc>
      </w:tr>
    </w:tbl>
    <w:p w:rsidR="00CC0A2A" w:rsidRDefault="00341610" w:rsidP="008E169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E5E">
        <w:rPr>
          <w:rFonts w:ascii="Times New Roman" w:hAnsi="Times New Roman" w:cs="Times New Roman"/>
          <w:sz w:val="24"/>
          <w:szCs w:val="24"/>
        </w:rPr>
        <w:lastRenderedPageBreak/>
        <w:t>Метеорологичните данни се полу</w:t>
      </w:r>
      <w:r w:rsidR="00C72E5E" w:rsidRPr="00C72E5E">
        <w:rPr>
          <w:rFonts w:ascii="Times New Roman" w:hAnsi="Times New Roman" w:cs="Times New Roman"/>
          <w:sz w:val="24"/>
          <w:szCs w:val="24"/>
        </w:rPr>
        <w:t xml:space="preserve">чават ежедневно от </w:t>
      </w:r>
      <w:r w:rsidRPr="00C72E5E">
        <w:rPr>
          <w:rFonts w:ascii="Times New Roman" w:hAnsi="Times New Roman" w:cs="Times New Roman"/>
          <w:sz w:val="24"/>
          <w:szCs w:val="24"/>
        </w:rPr>
        <w:t>метеорологична станция, монтирана на територията на депото, данните се записват и съхраняват на обекта</w:t>
      </w:r>
      <w:r w:rsidR="00D05F66" w:rsidRPr="00C72E5E">
        <w:rPr>
          <w:rFonts w:ascii="Times New Roman" w:hAnsi="Times New Roman" w:cs="Times New Roman"/>
          <w:sz w:val="24"/>
          <w:szCs w:val="24"/>
        </w:rPr>
        <w:t>.</w:t>
      </w:r>
    </w:p>
    <w:p w:rsidR="00771E09" w:rsidRPr="00C72E5E" w:rsidRDefault="00771E09" w:rsidP="008E169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A56" w:rsidRPr="00DD1A56" w:rsidRDefault="000F6CDA" w:rsidP="008E169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6">
        <w:rPr>
          <w:rFonts w:ascii="Times New Roman" w:hAnsi="Times New Roman" w:cs="Times New Roman"/>
          <w:sz w:val="24"/>
          <w:szCs w:val="24"/>
        </w:rPr>
        <w:t>По време на експлоатацията на Клетка 1 на депото, притежателят на настоящото разрешително извършва мониторинг на обема и състава на инфилтрата, съгласно изисквани</w:t>
      </w:r>
      <w:r w:rsidR="00C957D5">
        <w:rPr>
          <w:rFonts w:ascii="Times New Roman" w:hAnsi="Times New Roman" w:cs="Times New Roman"/>
          <w:sz w:val="24"/>
          <w:szCs w:val="24"/>
        </w:rPr>
        <w:t>ята посочени в Таблица 10.2.2.2</w:t>
      </w:r>
      <w:r w:rsidR="00DD1A56" w:rsidRPr="00DD1A56">
        <w:rPr>
          <w:rFonts w:ascii="Times New Roman" w:hAnsi="Times New Roman" w:cs="Times New Roman"/>
          <w:sz w:val="24"/>
          <w:szCs w:val="24"/>
        </w:rPr>
        <w:t xml:space="preserve"> от КР. </w:t>
      </w:r>
      <w:r w:rsidR="00DD1A56" w:rsidRPr="00DD1A56">
        <w:rPr>
          <w:rFonts w:ascii="Times New Roman" w:eastAsia="SimSun" w:hAnsi="Times New Roman" w:cs="Times New Roman"/>
          <w:sz w:val="24"/>
          <w:szCs w:val="24"/>
          <w:lang w:eastAsia="en-US"/>
        </w:rPr>
        <w:t>Пробовземането и анализите се извър</w:t>
      </w:r>
      <w:r w:rsidR="00AF06B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шват от акредитирана лаборатория </w:t>
      </w:r>
      <w:r w:rsidR="00DD1A56" w:rsidRPr="00DD1A56">
        <w:rPr>
          <w:rFonts w:ascii="Times New Roman" w:hAnsi="Times New Roman" w:cs="Times New Roman"/>
          <w:sz w:val="24"/>
          <w:szCs w:val="24"/>
        </w:rPr>
        <w:t xml:space="preserve"> (</w:t>
      </w:r>
      <w:r w:rsidR="00DD1A56" w:rsidRPr="00DD1A56">
        <w:rPr>
          <w:rFonts w:ascii="Times New Roman" w:hAnsi="Times New Roman" w:cs="Times New Roman"/>
          <w:b/>
          <w:sz w:val="24"/>
          <w:szCs w:val="24"/>
        </w:rPr>
        <w:t>Условие 10.2.2.2 от КР</w:t>
      </w:r>
      <w:r w:rsidR="00DD1A56" w:rsidRPr="00DD1A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3634" w:rsidRDefault="00DD1A56" w:rsidP="00F26FA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10002">
        <w:rPr>
          <w:rFonts w:ascii="Times New Roman" w:eastAsia="SimSun" w:hAnsi="Times New Roman" w:cs="Times New Roman"/>
          <w:sz w:val="24"/>
          <w:szCs w:val="24"/>
          <w:lang w:eastAsia="en-US"/>
        </w:rPr>
        <w:t>Пробонабирането е от  2</w:t>
      </w:r>
      <w:r w:rsidR="00CF0386" w:rsidRPr="0001000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точки  с географски координати</w:t>
      </w:r>
      <w:r w:rsidRPr="0001000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CF0386" w:rsidRPr="00010002">
        <w:rPr>
          <w:rFonts w:ascii="Times New Roman" w:hAnsi="Times New Roman" w:cs="Times New Roman"/>
          <w:sz w:val="24"/>
          <w:szCs w:val="24"/>
        </w:rPr>
        <w:t>обозначени в Приложение ІІ.9.2-1 към заявлението.</w:t>
      </w:r>
    </w:p>
    <w:p w:rsidR="00643889" w:rsidRPr="00643889" w:rsidRDefault="00643889" w:rsidP="00F26FA8">
      <w:pPr>
        <w:spacing w:after="0"/>
        <w:ind w:firstLine="426"/>
        <w:jc w:val="both"/>
        <w:rPr>
          <w:rFonts w:ascii="Times New Roman" w:eastAsia="SimSun" w:hAnsi="Times New Roman" w:cs="Times New Roman"/>
          <w:sz w:val="16"/>
          <w:szCs w:val="1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CF0386" w:rsidTr="00FB2D0C">
        <w:tc>
          <w:tcPr>
            <w:tcW w:w="3118" w:type="dxa"/>
            <w:vMerge w:val="restart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 пунк за инфилтрат</w:t>
            </w:r>
          </w:p>
        </w:tc>
        <w:tc>
          <w:tcPr>
            <w:tcW w:w="6237" w:type="dxa"/>
            <w:gridSpan w:val="2"/>
          </w:tcPr>
          <w:p w:rsidR="00CF0386" w:rsidRDefault="00CF0386" w:rsidP="00CF0386">
            <w:pPr>
              <w:tabs>
                <w:tab w:val="left" w:pos="20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Географски координати</w:t>
            </w:r>
          </w:p>
        </w:tc>
      </w:tr>
      <w:tr w:rsidR="00CF0386" w:rsidTr="00CF0386">
        <w:tc>
          <w:tcPr>
            <w:tcW w:w="3118" w:type="dxa"/>
            <w:vMerge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386" w:rsidRDefault="00CF0386" w:rsidP="00CF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3119" w:type="dxa"/>
          </w:tcPr>
          <w:p w:rsidR="00CF0386" w:rsidRDefault="00CF0386" w:rsidP="00CF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CF0386" w:rsidTr="00CF0386">
        <w:tc>
          <w:tcPr>
            <w:tcW w:w="3118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ТП 8 с координати</w:t>
            </w:r>
          </w:p>
        </w:tc>
        <w:tc>
          <w:tcPr>
            <w:tcW w:w="3118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42º07’51”</w:t>
            </w:r>
          </w:p>
        </w:tc>
        <w:tc>
          <w:tcPr>
            <w:tcW w:w="3119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24º18’20”</w:t>
            </w:r>
          </w:p>
        </w:tc>
      </w:tr>
      <w:tr w:rsidR="00CF0386" w:rsidTr="00CF0386">
        <w:tc>
          <w:tcPr>
            <w:tcW w:w="3118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ТП 9 ревизионна шахта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42º07’51”</w:t>
            </w:r>
          </w:p>
        </w:tc>
        <w:tc>
          <w:tcPr>
            <w:tcW w:w="3119" w:type="dxa"/>
          </w:tcPr>
          <w:p w:rsidR="00CF0386" w:rsidRDefault="00CF0386" w:rsidP="00F26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56">
              <w:rPr>
                <w:rFonts w:ascii="Times New Roman" w:hAnsi="Times New Roman" w:cs="Times New Roman"/>
                <w:sz w:val="24"/>
                <w:szCs w:val="24"/>
              </w:rPr>
              <w:t>24º18’21”</w:t>
            </w:r>
          </w:p>
        </w:tc>
      </w:tr>
    </w:tbl>
    <w:p w:rsidR="00B27277" w:rsidRDefault="00B27277" w:rsidP="00AA5E7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4858" w:rsidRPr="00DD1A56" w:rsidRDefault="004F4858" w:rsidP="00B2727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>Резултатите от анализа на емисиите в отпадъчните води (инфилтрат) за четирите тримесечия на докладвания период са представени като</w:t>
      </w:r>
      <w:r>
        <w:rPr>
          <w:rFonts w:ascii="Times New Roman" w:hAnsi="Times New Roman" w:cs="Times New Roman"/>
          <w:sz w:val="24"/>
          <w:szCs w:val="24"/>
        </w:rPr>
        <w:t xml:space="preserve"> следва:</w:t>
      </w:r>
    </w:p>
    <w:p w:rsidR="004169BB" w:rsidRDefault="004169BB" w:rsidP="00B2727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F4858" w:rsidRPr="004F4858" w:rsidRDefault="004F4858" w:rsidP="00B27277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4F4858">
        <w:rPr>
          <w:rFonts w:ascii="Times New Roman" w:hAnsi="Times New Roman" w:cs="Times New Roman"/>
          <w:b/>
          <w:sz w:val="24"/>
        </w:rPr>
        <w:t>Емисии в отпадъчните води (инф</w:t>
      </w:r>
      <w:r w:rsidR="00020BC8">
        <w:rPr>
          <w:rFonts w:ascii="Times New Roman" w:hAnsi="Times New Roman" w:cs="Times New Roman"/>
          <w:b/>
          <w:sz w:val="24"/>
        </w:rPr>
        <w:t>илтрат) – Първо тримесечие на 2020</w:t>
      </w:r>
      <w:r>
        <w:rPr>
          <w:rFonts w:ascii="Times New Roman" w:hAnsi="Times New Roman" w:cs="Times New Roman"/>
          <w:b/>
          <w:sz w:val="24"/>
        </w:rPr>
        <w:t xml:space="preserve"> година</w:t>
      </w:r>
    </w:p>
    <w:p w:rsidR="004F4858" w:rsidRPr="004F4858" w:rsidRDefault="002346E3" w:rsidP="00B27277">
      <w:pPr>
        <w:pStyle w:val="ListParagraph"/>
        <w:tabs>
          <w:tab w:val="left" w:pos="567"/>
        </w:tabs>
        <w:spacing w:after="0"/>
        <w:ind w:left="0" w:firstLine="567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858" w:rsidRPr="004F4858">
        <w:rPr>
          <w:rFonts w:ascii="Times New Roman" w:hAnsi="Times New Roman" w:cs="Times New Roman"/>
          <w:sz w:val="24"/>
          <w:szCs w:val="24"/>
        </w:rPr>
        <w:t>Анализът е извършен съгласно условията на КР № 509-</w:t>
      </w:r>
      <w:r w:rsidR="004F4858" w:rsidRPr="004F4858">
        <w:rPr>
          <w:rFonts w:ascii="Times New Roman" w:hAnsi="Times New Roman" w:cs="Times New Roman"/>
          <w:sz w:val="24"/>
          <w:szCs w:val="24"/>
          <w:lang w:val="en-US"/>
        </w:rPr>
        <w:t>H0/2015</w:t>
      </w:r>
      <w:r w:rsidR="004F4858" w:rsidRPr="004F4858">
        <w:rPr>
          <w:rFonts w:ascii="Times New Roman" w:hAnsi="Times New Roman" w:cs="Times New Roman"/>
          <w:sz w:val="24"/>
          <w:szCs w:val="24"/>
        </w:rPr>
        <w:t xml:space="preserve"> г. и План за собствен мониторинг на компонентите на околната среда на територията на ,,Регионално депо за неопасни отпадъци – Пазарджик. Мониторингът се осъществява посредством възлагане на акредитирана лаборатория.</w:t>
      </w:r>
    </w:p>
    <w:p w:rsidR="004F4858" w:rsidRPr="004F4858" w:rsidRDefault="004F4858" w:rsidP="00B57FA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>Пробата е взета от ТП 9 ревизионна шахта 1, с координати 42º07’51” СШ; 24º18’21” ИД;</w:t>
      </w:r>
    </w:p>
    <w:p w:rsidR="004C553E" w:rsidRDefault="004F4858" w:rsidP="004C55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4858">
        <w:rPr>
          <w:rFonts w:ascii="Times New Roman" w:hAnsi="Times New Roman" w:cs="Times New Roman"/>
          <w:sz w:val="24"/>
          <w:szCs w:val="24"/>
        </w:rPr>
        <w:t xml:space="preserve">ТП 8 с координати 42º07’51” СШ; 24º18’20” ИД в момента на проверката е със сух водоприток. </w:t>
      </w:r>
      <w:r w:rsidR="004C5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4858" w:rsidRPr="00871D2E" w:rsidRDefault="004F4858" w:rsidP="004C553E">
      <w:pPr>
        <w:spacing w:after="0"/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40">
        <w:rPr>
          <w:rFonts w:ascii="Times New Roman" w:hAnsi="Times New Roman" w:cs="Times New Roman"/>
          <w:b/>
          <w:sz w:val="24"/>
          <w:szCs w:val="24"/>
          <w:lang w:val="en-US"/>
        </w:rPr>
        <w:t>I-</w:t>
      </w:r>
      <w:r w:rsidRPr="00F15040">
        <w:rPr>
          <w:rFonts w:ascii="Times New Roman" w:hAnsi="Times New Roman" w:cs="Times New Roman"/>
          <w:b/>
          <w:sz w:val="24"/>
          <w:szCs w:val="24"/>
        </w:rPr>
        <w:t>во тримесечие</w:t>
      </w:r>
      <w:r w:rsidRPr="00F150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 w:rsidR="00020BC8" w:rsidRPr="00F15040">
        <w:rPr>
          <w:rFonts w:ascii="Times New Roman" w:hAnsi="Times New Roman" w:cs="Times New Roman"/>
          <w:b/>
          <w:sz w:val="24"/>
          <w:szCs w:val="24"/>
        </w:rPr>
        <w:t>20</w:t>
      </w:r>
      <w:r w:rsidRPr="00F150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5040">
        <w:rPr>
          <w:rFonts w:ascii="Times New Roman" w:hAnsi="Times New Roman" w:cs="Times New Roman"/>
          <w:b/>
          <w:sz w:val="24"/>
          <w:szCs w:val="24"/>
        </w:rPr>
        <w:t>година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559"/>
        <w:gridCol w:w="1418"/>
        <w:gridCol w:w="1984"/>
        <w:gridCol w:w="992"/>
      </w:tblGrid>
      <w:tr w:rsidR="004F4858" w:rsidRPr="004F4858" w:rsidTr="00B27277">
        <w:trPr>
          <w:trHeight w:val="555"/>
        </w:trPr>
        <w:tc>
          <w:tcPr>
            <w:tcW w:w="2410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27D" w:rsidRPr="0068027D" w:rsidRDefault="004F4858" w:rsidP="007D600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Параметър</w:t>
            </w:r>
          </w:p>
        </w:tc>
        <w:tc>
          <w:tcPr>
            <w:tcW w:w="1134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7D6001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НДЕ, съгласно КР</w:t>
            </w:r>
          </w:p>
          <w:p w:rsidR="0068027D" w:rsidRPr="0068027D" w:rsidRDefault="0068027D" w:rsidP="0068027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Резултати от мониторинг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F4858" w:rsidRPr="004F4858" w:rsidRDefault="004F4858" w:rsidP="00890CB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Честота на мониторинга</w:t>
            </w:r>
          </w:p>
        </w:tc>
        <w:tc>
          <w:tcPr>
            <w:tcW w:w="992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C553E" w:rsidRDefault="004F4858" w:rsidP="004C553E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Съответствие</w:t>
            </w:r>
          </w:p>
        </w:tc>
      </w:tr>
      <w:tr w:rsidR="004F4858" w:rsidRPr="004F4858" w:rsidTr="004C553E">
        <w:trPr>
          <w:trHeight w:val="1488"/>
        </w:trPr>
        <w:tc>
          <w:tcPr>
            <w:tcW w:w="2410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По време на експлоата</w:t>
            </w: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53E" w:rsidRPr="001F0A73" w:rsidRDefault="004F4858" w:rsidP="004C553E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След закриване на депото за срок не по малък от 30 г</w:t>
            </w:r>
            <w:r w:rsidR="001F0A7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2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рН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4F4858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6081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4F4858" w:rsidRPr="004F4858">
              <w:rPr>
                <w:rFonts w:ascii="Times New Roman" w:hAnsi="Times New Roman" w:cs="Times New Roman"/>
              </w:rPr>
              <w:t>4</w:t>
            </w:r>
            <w:r w:rsidR="009A0978">
              <w:rPr>
                <w:rFonts w:ascii="Times New Roman" w:hAnsi="Times New Roman" w:cs="Times New Roman"/>
              </w:rPr>
              <w:t>5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</w:t>
            </w:r>
            <w:r w:rsidR="004F4858" w:rsidRPr="004F48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Електропроводимост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µS/cm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9A0978" w:rsidRDefault="009A0978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Обща твърдост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mmol/l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9A0978" w:rsidRDefault="009A0978" w:rsidP="009A09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Неразтворени вещества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68027D" w:rsidRPr="0068027D" w:rsidRDefault="004F4858" w:rsidP="0068027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261B7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2835BF" w:rsidRDefault="004F4858" w:rsidP="00261B7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1</w:t>
            </w:r>
            <w:r w:rsidR="00261B7F">
              <w:rPr>
                <w:rFonts w:ascii="Times New Roman" w:hAnsi="Times New Roman" w:cs="Times New Roman"/>
              </w:rPr>
              <w:t>389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="002835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Перманганатна окисляемост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2835B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2835BF" w:rsidRDefault="002835BF" w:rsidP="002835B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Анионни повърхностно активни вещества (ПАВ)</w:t>
            </w:r>
          </w:p>
          <w:p w:rsidR="0068027D" w:rsidRPr="0068027D" w:rsidRDefault="0068027D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88439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84398" w:rsidP="0088439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0,93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vertAlign w:val="subscript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БПК</w:t>
            </w:r>
            <w:r w:rsidRPr="004F4858">
              <w:rPr>
                <w:rFonts w:ascii="Times New Roman" w:hAnsi="Times New Roman" w:cs="Times New Roman"/>
                <w:vertAlign w:val="subscript"/>
                <w:lang w:eastAsia="zh-CN"/>
              </w:rPr>
              <w:t>5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60574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0574B" w:rsidRDefault="004F4858" w:rsidP="0060574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4</w:t>
            </w:r>
            <w:r w:rsidR="0060574B">
              <w:rPr>
                <w:rFonts w:ascii="Times New Roman" w:hAnsi="Times New Roman" w:cs="Times New Roman"/>
              </w:rPr>
              <w:t>0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="006057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ХПК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60574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0574B" w:rsidRDefault="0060574B" w:rsidP="0060574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Хром (VІ)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AA14E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AA14EA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A14EA">
              <w:rPr>
                <w:rFonts w:ascii="Times New Roman" w:hAnsi="Times New Roman" w:cs="Times New Roman"/>
              </w:rPr>
              <w:t>,010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Хром (ІІІ)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AA14E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AA14EA" w:rsidP="00AA14E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1,04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Мед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474078">
              <w:rPr>
                <w:rFonts w:ascii="Times New Roman" w:hAnsi="Times New Roman" w:cs="Times New Roman"/>
              </w:rPr>
              <w:t>,19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4078">
              <w:rPr>
                <w:rFonts w:ascii="Times New Roman" w:hAnsi="Times New Roman" w:cs="Times New Roman"/>
              </w:rPr>
              <w:t>0,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Желязо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74078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22,1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Никел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7407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474078">
              <w:rPr>
                <w:rFonts w:ascii="Times New Roman" w:hAnsi="Times New Roman" w:cs="Times New Roman"/>
              </w:rPr>
              <w:t>,24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474078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Олово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A039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A0390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A0390B">
              <w:rPr>
                <w:rFonts w:ascii="Times New Roman" w:hAnsi="Times New Roman" w:cs="Times New Roman"/>
              </w:rPr>
              <w:t>,071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0390B">
              <w:rPr>
                <w:rFonts w:ascii="Times New Roman" w:hAnsi="Times New Roman" w:cs="Times New Roman"/>
              </w:rPr>
              <w:t>,004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Цинк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660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660C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4660C6">
              <w:rPr>
                <w:rFonts w:ascii="Times New Roman" w:hAnsi="Times New Roman" w:cs="Times New Roman"/>
              </w:rPr>
              <w:t>,29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4660C6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B4111C" w:rsidRDefault="00B4111C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  <w:p w:rsid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Хлориди</w:t>
            </w:r>
          </w:p>
          <w:p w:rsidR="00B4111C" w:rsidRPr="00B4111C" w:rsidRDefault="00B4111C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A1EE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A1EE6" w:rsidRDefault="004A1EE6" w:rsidP="004A1EE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4C553E" w:rsidRDefault="004C553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1F0A73" w:rsidRDefault="001F0A73" w:rsidP="001F0A7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Сулфатни йони</w:t>
            </w:r>
          </w:p>
          <w:p w:rsidR="007D6001" w:rsidRDefault="007D6001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  <w:p w:rsidR="007D6001" w:rsidRPr="007D6001" w:rsidRDefault="007D6001" w:rsidP="001F0A73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1F0A73" w:rsidP="001F0A7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A1EE6" w:rsidRDefault="004A1EE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 </w:t>
            </w:r>
            <w:r w:rsidRPr="004F485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77243B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77243B">
              <w:rPr>
                <w:rFonts w:ascii="Times New Roman" w:hAnsi="Times New Roman" w:cs="Times New Roman"/>
                <w:lang w:eastAsia="zh-CN"/>
              </w:rPr>
              <w:t>Флуориди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77243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77243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77243B">
              <w:rPr>
                <w:rFonts w:ascii="Times New Roman" w:hAnsi="Times New Roman" w:cs="Times New Roman"/>
              </w:rPr>
              <w:t>,38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77243B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Фосфати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4A1EE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A1EE6" w:rsidRDefault="004A1EE6" w:rsidP="004A1EE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AA5E7C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Азот амониев </w:t>
            </w:r>
          </w:p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N-NH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</w:t>
            </w:r>
            <w:r w:rsidRPr="004F4858">
              <w:rPr>
                <w:rFonts w:ascii="Times New Roman" w:hAnsi="Times New Roman" w:cs="Times New Roman"/>
                <w:vertAlign w:val="superscript"/>
                <w:lang w:val="en-US" w:eastAsia="zh-CN"/>
              </w:rPr>
              <w:t>+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1D339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1D3391" w:rsidRDefault="001D3391" w:rsidP="001D339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Нефтопродукти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 xml:space="preserve"> (</w:t>
            </w:r>
            <w:r w:rsidRPr="004F4858">
              <w:rPr>
                <w:rFonts w:ascii="Times New Roman" w:hAnsi="Times New Roman" w:cs="Times New Roman"/>
                <w:lang w:eastAsia="zh-CN"/>
              </w:rPr>
              <w:t xml:space="preserve">неполярни въглеводороди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 xml:space="preserve">10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– 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40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34" w:type="dxa"/>
          </w:tcPr>
          <w:p w:rsidR="00AA5E7C" w:rsidRDefault="00AA5E7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mg/l 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5E7C" w:rsidRDefault="00AA5E7C" w:rsidP="0077243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77243B" w:rsidP="0077243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Феноли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A4007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A40079" w:rsidRDefault="004F4858" w:rsidP="00A4007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A40079">
              <w:rPr>
                <w:rFonts w:ascii="Times New Roman" w:hAnsi="Times New Roman" w:cs="Times New Roman"/>
              </w:rPr>
              <w:t>,191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40079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00</w:t>
            </w:r>
            <w:r w:rsidR="00A40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Кадмий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FA054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FA054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A0540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Арсен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D167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A0540" w:rsidP="00D1671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D16711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D16711">
              <w:rPr>
                <w:rFonts w:ascii="Times New Roman" w:hAnsi="Times New Roman" w:cs="Times New Roman"/>
              </w:rPr>
              <w:t>1</w:t>
            </w: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Живак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="00D16711">
              <w:rPr>
                <w:rFonts w:ascii="Times New Roman" w:hAnsi="Times New Roman" w:cs="Times New Roman"/>
              </w:rPr>
              <w:t>0,</w:t>
            </w:r>
            <w:r w:rsidRPr="004F485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Цианиди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eastAsia="zh-CN"/>
              </w:rPr>
              <w:t>свободни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673FE8">
              <w:rPr>
                <w:rFonts w:ascii="Times New Roman" w:hAnsi="Times New Roman" w:cs="Times New Roman"/>
              </w:rPr>
              <w:t>,042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673FE8">
              <w:rPr>
                <w:rFonts w:ascii="Times New Roman" w:hAnsi="Times New Roman" w:cs="Times New Roman"/>
              </w:rPr>
              <w:t>,003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91C13" w:rsidRDefault="00491C13" w:rsidP="00491C13">
            <w:pPr>
              <w:widowControl w:val="0"/>
              <w:spacing w:after="200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Манган</w:t>
            </w:r>
          </w:p>
          <w:p w:rsidR="007D6001" w:rsidRDefault="007D6001" w:rsidP="00491C13">
            <w:pPr>
              <w:widowControl w:val="0"/>
              <w:spacing w:after="200"/>
              <w:rPr>
                <w:rFonts w:ascii="Times New Roman" w:hAnsi="Times New Roman" w:cs="Times New Roman"/>
                <w:lang w:val="en-US" w:eastAsia="zh-CN"/>
              </w:rPr>
            </w:pPr>
          </w:p>
          <w:p w:rsidR="007D6001" w:rsidRPr="007D6001" w:rsidRDefault="007D6001" w:rsidP="00491C13">
            <w:pPr>
              <w:widowControl w:val="0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134" w:type="dxa"/>
          </w:tcPr>
          <w:p w:rsidR="00371025" w:rsidRDefault="00491C13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  <w:p w:rsidR="004F4858" w:rsidRPr="004F4858" w:rsidRDefault="004F4858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6001" w:rsidRDefault="004F4858" w:rsidP="00491C13">
            <w:pPr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</w:t>
            </w:r>
          </w:p>
          <w:p w:rsidR="004F4858" w:rsidRPr="00491C13" w:rsidRDefault="004F4858" w:rsidP="00491C13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71025" w:rsidRDefault="00491C13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0,23</w:t>
            </w:r>
          </w:p>
          <w:p w:rsidR="004F4858" w:rsidRPr="00673FE8" w:rsidRDefault="004F4858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91C1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91C1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491C13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  <w:p w:rsidR="004F4858" w:rsidRPr="004F4858" w:rsidRDefault="004F4858" w:rsidP="00491C1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Нитрати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73FE8" w:rsidRDefault="00673FE8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B27277">
        <w:tc>
          <w:tcPr>
            <w:tcW w:w="2410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Нитрити</w:t>
            </w:r>
          </w:p>
        </w:tc>
        <w:tc>
          <w:tcPr>
            <w:tcW w:w="1134" w:type="dxa"/>
          </w:tcPr>
          <w:p w:rsidR="00371025" w:rsidRDefault="0037102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71025" w:rsidRDefault="00371025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73FE8" w:rsidRDefault="004F4858" w:rsidP="00673F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2</w:t>
            </w:r>
            <w:r w:rsidR="00673FE8">
              <w:rPr>
                <w:rFonts w:ascii="Times New Roman" w:hAnsi="Times New Roman" w:cs="Times New Roman"/>
              </w:rPr>
              <w:t>6,1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73FE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C72E5E" w:rsidRDefault="00C72E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</w:tbl>
    <w:p w:rsidR="004F4858" w:rsidRPr="004F4858" w:rsidRDefault="004F4858" w:rsidP="004F4858">
      <w:pPr>
        <w:contextualSpacing/>
        <w:jc w:val="both"/>
        <w:rPr>
          <w:rFonts w:ascii="Times New Roman" w:hAnsi="Times New Roman" w:cs="Times New Roman"/>
        </w:rPr>
      </w:pPr>
    </w:p>
    <w:p w:rsidR="004F4858" w:rsidRPr="004F4858" w:rsidRDefault="004F4858" w:rsidP="004F4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58">
        <w:rPr>
          <w:rFonts w:ascii="Times New Roman" w:hAnsi="Times New Roman" w:cs="Times New Roman"/>
          <w:b/>
          <w:sz w:val="24"/>
          <w:szCs w:val="24"/>
        </w:rPr>
        <w:t>Емисии в отпадъчните води (инфилтрат) – Второ тримесечие на 20</w:t>
      </w:r>
      <w:r w:rsidR="006313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4F4858" w:rsidRPr="004F4858" w:rsidRDefault="004F4858" w:rsidP="00763B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>Пробата е взета от ТП 9 ревизионна шахта 1, с координати 42º07’51” СШ; 24º18’21” ИД;</w:t>
      </w:r>
    </w:p>
    <w:p w:rsidR="004F4858" w:rsidRPr="004F4858" w:rsidRDefault="004F4858" w:rsidP="00763B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 xml:space="preserve">ТП 8 с координати 42º07’51” СШ; 24º18’20” ИД в момента на проверката е със сух водоприток. </w:t>
      </w:r>
    </w:p>
    <w:p w:rsidR="004F4858" w:rsidRPr="008475D3" w:rsidRDefault="004F4858" w:rsidP="00763BE2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75D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II-</w:t>
      </w:r>
      <w:r w:rsidRPr="008475D3">
        <w:rPr>
          <w:rFonts w:ascii="Times New Roman" w:hAnsi="Times New Roman" w:cs="Times New Roman"/>
          <w:b/>
          <w:sz w:val="24"/>
          <w:szCs w:val="24"/>
        </w:rPr>
        <w:t>ро тримесечие 20</w:t>
      </w:r>
      <w:r w:rsidR="006313CE" w:rsidRPr="008475D3">
        <w:rPr>
          <w:rFonts w:ascii="Times New Roman" w:hAnsi="Times New Roman" w:cs="Times New Roman"/>
          <w:b/>
          <w:sz w:val="24"/>
          <w:szCs w:val="24"/>
        </w:rPr>
        <w:t>20</w:t>
      </w:r>
      <w:r w:rsidRPr="008475D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851"/>
        <w:gridCol w:w="1559"/>
        <w:gridCol w:w="1559"/>
        <w:gridCol w:w="1985"/>
        <w:gridCol w:w="992"/>
      </w:tblGrid>
      <w:tr w:rsidR="004F4858" w:rsidRPr="004F4858" w:rsidTr="000B6823">
        <w:trPr>
          <w:trHeight w:val="555"/>
        </w:trPr>
        <w:tc>
          <w:tcPr>
            <w:tcW w:w="2269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Параметър</w:t>
            </w:r>
          </w:p>
        </w:tc>
        <w:tc>
          <w:tcPr>
            <w:tcW w:w="1275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НДЕ, съгласно КР</w:t>
            </w:r>
          </w:p>
        </w:tc>
        <w:tc>
          <w:tcPr>
            <w:tcW w:w="1559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Резултати от мониторинг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Честота на мониторинга</w:t>
            </w:r>
          </w:p>
        </w:tc>
        <w:tc>
          <w:tcPr>
            <w:tcW w:w="992" w:type="dxa"/>
            <w:vMerge w:val="restart"/>
          </w:tcPr>
          <w:p w:rsidR="004F4858" w:rsidRPr="004F4858" w:rsidRDefault="004F4858" w:rsidP="004A0A8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Съответствие</w:t>
            </w:r>
          </w:p>
        </w:tc>
      </w:tr>
      <w:tr w:rsidR="004F4858" w:rsidRPr="004F4858" w:rsidTr="000B6823">
        <w:trPr>
          <w:trHeight w:val="270"/>
        </w:trPr>
        <w:tc>
          <w:tcPr>
            <w:tcW w:w="2269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F4858" w:rsidRPr="004F4858" w:rsidRDefault="004F4858" w:rsidP="004A0A8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По време на експлоатация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След закриване на депото за срок не по малък от 30 г</w:t>
            </w:r>
            <w:r w:rsidR="004A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рН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4F4858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5075A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5075A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8</w:t>
            </w:r>
            <w:r w:rsidR="005075AB">
              <w:rPr>
                <w:rFonts w:ascii="Times New Roman" w:hAnsi="Times New Roman" w:cs="Times New Roman"/>
              </w:rPr>
              <w:t>,10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5075AB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Pr="004F48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Електропроводимост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µS/cm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001D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001D8F" w:rsidRDefault="00001D8F" w:rsidP="00001D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Обща твърдост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mmol/l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3D4AB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3D4AB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10</w:t>
            </w:r>
            <w:r w:rsidR="003D4ABC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="003D4ABC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Неразтворени вещества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C65D7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C65D70" w:rsidRDefault="00C65D70" w:rsidP="00C65D7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Перманганатна окисляемост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AD25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AD25E7" w:rsidRDefault="00AD25E7" w:rsidP="00AD25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Анионни повърхностно активни вещества (ПАВ)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AD25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AD25E7" w:rsidRDefault="004F4858" w:rsidP="00AD25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0</w:t>
            </w:r>
            <w:r w:rsidR="00AD25E7">
              <w:rPr>
                <w:rFonts w:ascii="Times New Roman" w:hAnsi="Times New Roman" w:cs="Times New Roman"/>
              </w:rPr>
              <w:t>,57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D25E7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D2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vertAlign w:val="subscript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БПК</w:t>
            </w:r>
            <w:r w:rsidRPr="004F4858">
              <w:rPr>
                <w:rFonts w:ascii="Times New Roman" w:hAnsi="Times New Roman" w:cs="Times New Roman"/>
                <w:vertAlign w:val="subscript"/>
                <w:lang w:eastAsia="zh-CN"/>
              </w:rPr>
              <w:t>5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5A364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5A364F" w:rsidRDefault="005A364F" w:rsidP="005A364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ХПК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5A364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5A364F" w:rsidRDefault="005A364F" w:rsidP="005A364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Хром (VІ)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78627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7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786271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Хром (ІІІ)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78627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7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786271">
              <w:rPr>
                <w:rFonts w:ascii="Times New Roman" w:hAnsi="Times New Roman" w:cs="Times New Roman"/>
              </w:rPr>
              <w:t>,63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786271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Мед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AD3BA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AD3BA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AD3BAD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16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AD3BAD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Желязо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AD3BA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AD3BAD" w:rsidP="00AD3BA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6,72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Никел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6115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6115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461159">
              <w:rPr>
                <w:rFonts w:ascii="Times New Roman" w:hAnsi="Times New Roman" w:cs="Times New Roman"/>
              </w:rPr>
              <w:t>,</w:t>
            </w:r>
            <w:r w:rsidR="00461159">
              <w:rPr>
                <w:rFonts w:ascii="Times New Roman" w:hAnsi="Times New Roman" w:cs="Times New Roman"/>
                <w:lang w:val="en-US"/>
              </w:rPr>
              <w:t>1</w:t>
            </w:r>
            <w:r w:rsidR="00461159">
              <w:rPr>
                <w:rFonts w:ascii="Times New Roman" w:hAnsi="Times New Roman" w:cs="Times New Roman"/>
              </w:rPr>
              <w:t>4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461159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Олово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6115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61159" w:rsidRDefault="004F4858" w:rsidP="0046115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461159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07</w:t>
            </w:r>
            <w:r w:rsidR="00461159">
              <w:rPr>
                <w:rFonts w:ascii="Times New Roman" w:hAnsi="Times New Roman" w:cs="Times New Roman"/>
              </w:rPr>
              <w:t>6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461159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00</w:t>
            </w:r>
            <w:r w:rsidR="00461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Цинк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6A15F4">
              <w:rPr>
                <w:rFonts w:ascii="Times New Roman" w:hAnsi="Times New Roman" w:cs="Times New Roman"/>
              </w:rPr>
              <w:t>,41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6A15F4">
              <w:rPr>
                <w:rFonts w:ascii="Times New Roman" w:hAnsi="Times New Roman" w:cs="Times New Roman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Хлориди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A15F4" w:rsidRDefault="006A15F4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Сулфатни йони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A15F4" w:rsidRDefault="006A15F4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3B17CE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Флу</w:t>
            </w:r>
            <w:r w:rsidR="004F4858" w:rsidRPr="004F4858">
              <w:rPr>
                <w:rFonts w:ascii="Times New Roman" w:hAnsi="Times New Roman" w:cs="Times New Roman"/>
                <w:lang w:eastAsia="zh-CN"/>
              </w:rPr>
              <w:t>риди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A7564B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3B17CE" w:rsidRDefault="003B17CE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Фосфати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6A15F4" w:rsidRDefault="006A15F4" w:rsidP="006A15F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9A097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Азот амониев</w:t>
            </w:r>
          </w:p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 (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N-NH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</w:t>
            </w:r>
            <w:r w:rsidRPr="004F4858">
              <w:rPr>
                <w:rFonts w:ascii="Times New Roman" w:hAnsi="Times New Roman" w:cs="Times New Roman"/>
                <w:vertAlign w:val="superscript"/>
                <w:lang w:val="en-US" w:eastAsia="zh-CN"/>
              </w:rPr>
              <w:t>+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3B17CE" w:rsidRDefault="003B17C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Нефтопродукти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 xml:space="preserve"> (</w:t>
            </w:r>
            <w:r w:rsidRPr="004F4858">
              <w:rPr>
                <w:rFonts w:ascii="Times New Roman" w:hAnsi="Times New Roman" w:cs="Times New Roman"/>
                <w:lang w:eastAsia="zh-CN"/>
              </w:rPr>
              <w:t xml:space="preserve">неполярни въглеводороди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 xml:space="preserve">10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 xml:space="preserve">–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lastRenderedPageBreak/>
              <w:t>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40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BC466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lastRenderedPageBreak/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872528" w:rsidRDefault="0087252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lastRenderedPageBreak/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Веднъж на шест </w:t>
            </w: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Феноли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87252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2528" w:rsidP="0087252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,80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Кадмий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="008F2F23">
              <w:rPr>
                <w:rFonts w:ascii="Times New Roman" w:hAnsi="Times New Roman" w:cs="Times New Roman"/>
              </w:rPr>
              <w:t>0,</w:t>
            </w:r>
            <w:r w:rsidRPr="004F4858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Арсен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BC466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8F2F2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F2F23" w:rsidP="008F2F23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Живак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</w:t>
            </w:r>
            <w:r w:rsidR="009622EE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9622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9622EE" w:rsidRDefault="009622EE" w:rsidP="009622EE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0,</w:t>
            </w:r>
            <w:r w:rsidRPr="004F485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Цианиди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eastAsia="zh-CN"/>
              </w:rPr>
              <w:t>свободни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321DB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321DB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321DB6">
              <w:rPr>
                <w:rFonts w:ascii="Times New Roman" w:hAnsi="Times New Roman" w:cs="Times New Roman"/>
                <w:lang w:val="en-US"/>
              </w:rPr>
              <w:t>,0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19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321DB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321DB6">
              <w:rPr>
                <w:rFonts w:ascii="Times New Roman" w:hAnsi="Times New Roman" w:cs="Times New Roman"/>
                <w:lang w:val="en-US"/>
              </w:rPr>
              <w:t>0</w:t>
            </w:r>
            <w:r w:rsidRPr="004F485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Манган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321DB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321DB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1,</w:t>
            </w:r>
            <w:r w:rsidR="00321DB6">
              <w:rPr>
                <w:rFonts w:ascii="Times New Roman" w:hAnsi="Times New Roman" w:cs="Times New Roman"/>
                <w:lang w:val="en-US"/>
              </w:rPr>
              <w:t>23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321DB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321D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Нитрати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262A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262A36" w:rsidRDefault="00262A36" w:rsidP="00262A3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32,2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  <w:lang w:val="en-US"/>
              </w:rPr>
              <w:t xml:space="preserve"> 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0B6823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Нитрити</w:t>
            </w:r>
          </w:p>
        </w:tc>
        <w:tc>
          <w:tcPr>
            <w:tcW w:w="1275" w:type="dxa"/>
          </w:tcPr>
          <w:p w:rsidR="001E396A" w:rsidRDefault="001E396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851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1E396A" w:rsidRDefault="001E396A" w:rsidP="00262A3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262A36" w:rsidP="00262A3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0,089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,004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2B4645" w:rsidRDefault="002B4645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</w:tbl>
    <w:p w:rsidR="00E9594F" w:rsidRDefault="00E9594F" w:rsidP="004F485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4858" w:rsidRPr="004F4858" w:rsidRDefault="004F4858" w:rsidP="004F4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58">
        <w:rPr>
          <w:rFonts w:ascii="Times New Roman" w:hAnsi="Times New Roman" w:cs="Times New Roman"/>
          <w:b/>
          <w:sz w:val="24"/>
          <w:szCs w:val="24"/>
        </w:rPr>
        <w:t>Емисии в отпадъчните води (инфи</w:t>
      </w:r>
      <w:r w:rsidR="003D1F82">
        <w:rPr>
          <w:rFonts w:ascii="Times New Roman" w:hAnsi="Times New Roman" w:cs="Times New Roman"/>
          <w:b/>
          <w:sz w:val="24"/>
          <w:szCs w:val="24"/>
        </w:rPr>
        <w:t>лтрат) – Трето тримесечие на 2020</w:t>
      </w:r>
      <w:r w:rsidRPr="004F48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4F4858" w:rsidRPr="004F4858" w:rsidRDefault="004F4858" w:rsidP="00004F1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>Пробата е взета от ТП 9 ревизионна шахта 1, с координати 42º07’51” СШ; 24º18’21” ИД;</w:t>
      </w:r>
    </w:p>
    <w:p w:rsidR="004F4858" w:rsidRPr="004F4858" w:rsidRDefault="004F4858" w:rsidP="00004F1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858">
        <w:rPr>
          <w:rFonts w:ascii="Times New Roman" w:hAnsi="Times New Roman" w:cs="Times New Roman"/>
          <w:sz w:val="24"/>
          <w:szCs w:val="24"/>
        </w:rPr>
        <w:t xml:space="preserve">ТП 8 с координати 42º07’51” СШ; 24º18’20” ИД в момента на проверката е със сух водоприток. </w:t>
      </w:r>
    </w:p>
    <w:p w:rsidR="004F4858" w:rsidRPr="00E3027F" w:rsidRDefault="004F4858" w:rsidP="004F485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4858" w:rsidRPr="007D43AC" w:rsidRDefault="004F4858" w:rsidP="004F485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3AC">
        <w:rPr>
          <w:rFonts w:ascii="Times New Roman" w:hAnsi="Times New Roman" w:cs="Times New Roman"/>
          <w:b/>
          <w:sz w:val="24"/>
          <w:szCs w:val="24"/>
          <w:lang w:val="en-US"/>
        </w:rPr>
        <w:t>III-</w:t>
      </w:r>
      <w:r w:rsidR="003D1F82" w:rsidRPr="007D43AC">
        <w:rPr>
          <w:rFonts w:ascii="Times New Roman" w:hAnsi="Times New Roman" w:cs="Times New Roman"/>
          <w:b/>
          <w:sz w:val="24"/>
          <w:szCs w:val="24"/>
        </w:rPr>
        <w:t>то тримесечие 2020</w:t>
      </w:r>
      <w:r w:rsidRPr="007D43AC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993"/>
        <w:gridCol w:w="1417"/>
        <w:gridCol w:w="1701"/>
        <w:gridCol w:w="1701"/>
        <w:gridCol w:w="992"/>
      </w:tblGrid>
      <w:tr w:rsidR="004F4858" w:rsidRPr="004F4858" w:rsidTr="009F0724">
        <w:trPr>
          <w:trHeight w:val="555"/>
        </w:trPr>
        <w:tc>
          <w:tcPr>
            <w:tcW w:w="2269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Параметър</w:t>
            </w:r>
          </w:p>
        </w:tc>
        <w:tc>
          <w:tcPr>
            <w:tcW w:w="1275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НДЕ, съгласно КР</w:t>
            </w:r>
          </w:p>
        </w:tc>
        <w:tc>
          <w:tcPr>
            <w:tcW w:w="1417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Резултати от мониторинг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F4858" w:rsidRPr="004F4858" w:rsidRDefault="004F4858" w:rsidP="009F07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Честота на мониторинга</w:t>
            </w:r>
          </w:p>
        </w:tc>
        <w:tc>
          <w:tcPr>
            <w:tcW w:w="992" w:type="dxa"/>
            <w:vMerge w:val="restart"/>
          </w:tcPr>
          <w:p w:rsidR="00E3027F" w:rsidRDefault="00E3027F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Съответствие</w:t>
            </w: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290604">
        <w:trPr>
          <w:trHeight w:val="270"/>
        </w:trPr>
        <w:tc>
          <w:tcPr>
            <w:tcW w:w="2269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858" w:rsidRPr="004F4858" w:rsidRDefault="004F4858" w:rsidP="0029060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По време на експлоатация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858" w:rsidRPr="00E3027F" w:rsidRDefault="004F4858" w:rsidP="0087429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След закриване на депото за срок не по</w:t>
            </w:r>
            <w:r w:rsidR="0087429B">
              <w:rPr>
                <w:rFonts w:ascii="Times New Roman" w:hAnsi="Times New Roman" w:cs="Times New Roman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малък от 30 г</w:t>
            </w:r>
            <w:r w:rsidR="00E3027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2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рН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4F4858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41701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1701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8</w:t>
            </w:r>
            <w:r w:rsidR="00417014">
              <w:rPr>
                <w:rFonts w:ascii="Times New Roman" w:hAnsi="Times New Roman" w:cs="Times New Roman"/>
                <w:lang w:val="en-US"/>
              </w:rPr>
              <w:t>,35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417014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Pr="004F48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Електропроводимост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µS/cm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17014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 12,88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585D5E" w:rsidRDefault="00585D5E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Обща твърдост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mmol/l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41701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17014" w:rsidP="0041701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14,5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585D5E" w:rsidRDefault="00585D5E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</w:p>
          <w:p w:rsid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Неразтворени вещества</w:t>
            </w:r>
          </w:p>
          <w:p w:rsidR="00585D5E" w:rsidRPr="00585D5E" w:rsidRDefault="00585D5E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13B9" w:rsidRDefault="002713B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585D5E" w:rsidRDefault="00585D5E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713B9" w:rsidRDefault="002713B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713B9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Не се регламе</w:t>
            </w: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нтира</w:t>
            </w:r>
          </w:p>
        </w:tc>
        <w:tc>
          <w:tcPr>
            <w:tcW w:w="1417" w:type="dxa"/>
          </w:tcPr>
          <w:p w:rsidR="00004F1A" w:rsidRDefault="00004F1A" w:rsidP="000D6EB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13B9" w:rsidRDefault="002713B9" w:rsidP="000D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4F4858" w:rsidRDefault="000D6EB8" w:rsidP="000D6EB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186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713B9" w:rsidRDefault="002713B9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13B9" w:rsidRDefault="002713B9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713B9" w:rsidRDefault="002713B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Перманганатна окисляемост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1520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Анионни повърхностно активни вещества (ПАВ)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FC7906" w:rsidRDefault="004F4858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,68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vertAlign w:val="subscript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БПК</w:t>
            </w:r>
            <w:r w:rsidRPr="004F4858">
              <w:rPr>
                <w:rFonts w:ascii="Times New Roman" w:hAnsi="Times New Roman" w:cs="Times New Roman"/>
                <w:vertAlign w:val="subscript"/>
                <w:lang w:eastAsia="zh-CN"/>
              </w:rPr>
              <w:t>5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ХПК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6844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Хром (VІ)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="00FC7906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Хром (ІІІ)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1,02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Мед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1</w:t>
            </w:r>
            <w:r w:rsidR="00FC7906">
              <w:rPr>
                <w:rFonts w:ascii="Times New Roman" w:hAnsi="Times New Roman" w:cs="Times New Roman"/>
                <w:lang w:val="en-US"/>
              </w:rPr>
              <w:t>6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Желязо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5,58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Никел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,23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Олово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1131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113197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0,061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Цинк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,51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FC790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Хлориди</w:t>
            </w:r>
          </w:p>
        </w:tc>
        <w:tc>
          <w:tcPr>
            <w:tcW w:w="1275" w:type="dxa"/>
          </w:tcPr>
          <w:p w:rsidR="00004F1A" w:rsidRDefault="00004F1A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004F1A" w:rsidRDefault="00004F1A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6083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Сулфатни йони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FC79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419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Флуориди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FC790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FC7906" w:rsidRDefault="00FC790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4,96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Фосфати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B53BF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B53BF0" w:rsidP="00B53BF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0,91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,03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731F0C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Азот амониев </w:t>
            </w:r>
          </w:p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N-NH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</w:t>
            </w:r>
            <w:r w:rsidRPr="004F4858">
              <w:rPr>
                <w:rFonts w:ascii="Times New Roman" w:hAnsi="Times New Roman" w:cs="Times New Roman"/>
                <w:vertAlign w:val="superscript"/>
                <w:lang w:val="en-US" w:eastAsia="zh-CN"/>
              </w:rPr>
              <w:t>+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5401A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5401A8" w:rsidP="005401A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498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Нефтопродукти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 xml:space="preserve"> (</w:t>
            </w:r>
            <w:r w:rsidRPr="004F4858">
              <w:rPr>
                <w:rFonts w:ascii="Times New Roman" w:hAnsi="Times New Roman" w:cs="Times New Roman"/>
                <w:lang w:eastAsia="zh-CN"/>
              </w:rPr>
              <w:t xml:space="preserve">неполярни въглеводороди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 xml:space="preserve">10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– 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40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5401A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mg/l 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5401A8" w:rsidRDefault="005401A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="00191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Феноли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1916D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1916D9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286EC6">
              <w:rPr>
                <w:rFonts w:ascii="Times New Roman" w:hAnsi="Times New Roman" w:cs="Times New Roman"/>
                <w:lang w:val="en-US"/>
              </w:rPr>
              <w:t>,382</w:t>
            </w:r>
            <w:r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±0</w:t>
            </w:r>
            <w:r w:rsidR="00286EC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286EC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Кадмий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286E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286EC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4F4858">
              <w:rPr>
                <w:rFonts w:ascii="Times New Roman" w:hAnsi="Times New Roman" w:cs="Times New Roman"/>
              </w:rPr>
              <w:t>0</w:t>
            </w:r>
            <w:r w:rsidR="00286EC6">
              <w:rPr>
                <w:rFonts w:ascii="Times New Roman" w:hAnsi="Times New Roman" w:cs="Times New Roman"/>
                <w:lang w:val="en-US"/>
              </w:rPr>
              <w:t>,</w:t>
            </w:r>
            <w:r w:rsidRPr="004F4858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Арсен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286EC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286E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286EC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0</w:t>
            </w:r>
            <w:r w:rsidR="00286EC6">
              <w:rPr>
                <w:rFonts w:ascii="Times New Roman" w:hAnsi="Times New Roman" w:cs="Times New Roman"/>
                <w:lang w:val="en-US"/>
              </w:rPr>
              <w:t>,046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Живак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1623A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1623A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0,0003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Цианиди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eastAsia="zh-CN"/>
              </w:rPr>
              <w:t>свободни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1623A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="005316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0,002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Манган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1623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1623A6" w:rsidRDefault="001623A6" w:rsidP="001623A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1,44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,04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Нитрати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1623A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1623A6" w:rsidP="001623A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176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29060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Нитрити</w:t>
            </w:r>
          </w:p>
        </w:tc>
        <w:tc>
          <w:tcPr>
            <w:tcW w:w="1275" w:type="dxa"/>
          </w:tcPr>
          <w:p w:rsidR="002C28AC" w:rsidRDefault="002C28AC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417" w:type="dxa"/>
          </w:tcPr>
          <w:p w:rsidR="002C28AC" w:rsidRDefault="002C28AC" w:rsidP="00BE719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F4858" w:rsidRPr="004F4858" w:rsidRDefault="001623A6" w:rsidP="00BE719E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0,076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858" w:rsidRPr="004F4858">
              <w:rPr>
                <w:rFonts w:ascii="Times New Roman" w:hAnsi="Times New Roman" w:cs="Times New Roman"/>
              </w:rPr>
              <w:t>±</w:t>
            </w:r>
            <w:r w:rsidR="004F4858" w:rsidRPr="004F485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,004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6D4F91" w:rsidRDefault="006D4F9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</w:tbl>
    <w:p w:rsidR="004F4858" w:rsidRPr="004F4858" w:rsidRDefault="004F4858" w:rsidP="004F4858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4858" w:rsidRPr="004F4858" w:rsidRDefault="004F4858" w:rsidP="004F48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58">
        <w:rPr>
          <w:rFonts w:ascii="Times New Roman" w:hAnsi="Times New Roman" w:cs="Times New Roman"/>
          <w:b/>
          <w:sz w:val="24"/>
          <w:szCs w:val="24"/>
        </w:rPr>
        <w:t>Емисии в отпадъчните води (инфилтрат) – Четвърто тримесечие на 20</w:t>
      </w:r>
      <w:r w:rsidR="003D1F8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2842E1" w:rsidRPr="004B15BE" w:rsidRDefault="002842E1" w:rsidP="002842E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5BE">
        <w:rPr>
          <w:rFonts w:ascii="Times New Roman" w:hAnsi="Times New Roman" w:cs="Times New Roman"/>
          <w:sz w:val="24"/>
          <w:szCs w:val="24"/>
        </w:rPr>
        <w:t>ТП 9 ревизионна шахта 1, с координати 42º07’51” СШ; 24º18’21” ИД в момента на пробовземане  липсва водоприток;</w:t>
      </w:r>
    </w:p>
    <w:p w:rsidR="002842E1" w:rsidRPr="004B15BE" w:rsidRDefault="002842E1" w:rsidP="002842E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5BE">
        <w:rPr>
          <w:rFonts w:ascii="Times New Roman" w:hAnsi="Times New Roman" w:cs="Times New Roman"/>
          <w:sz w:val="24"/>
          <w:szCs w:val="24"/>
        </w:rPr>
        <w:t xml:space="preserve">ТП 8 с координати 42º07’51” СШ; 24º18’20” ИД в момента на проверката е със сух водоприток. </w:t>
      </w:r>
    </w:p>
    <w:p w:rsidR="002842E1" w:rsidRPr="004871F9" w:rsidRDefault="002842E1" w:rsidP="002842E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5BE">
        <w:rPr>
          <w:rFonts w:ascii="Times New Roman" w:hAnsi="Times New Roman" w:cs="Times New Roman"/>
          <w:sz w:val="24"/>
          <w:szCs w:val="24"/>
        </w:rPr>
        <w:lastRenderedPageBreak/>
        <w:t>Поради липса на водоприток в момента на пробовземане от ТП 9 ревизионна шахта 1, нямаме резултати от извършен собствен мониторинг на отпадъчни води (инфилтрат) за</w:t>
      </w:r>
      <w:r w:rsidR="00E571B9" w:rsidRPr="004B1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5BE">
        <w:rPr>
          <w:rFonts w:ascii="Times New Roman" w:hAnsi="Times New Roman" w:cs="Times New Roman"/>
          <w:sz w:val="24"/>
          <w:szCs w:val="24"/>
        </w:rPr>
        <w:t xml:space="preserve"> </w:t>
      </w:r>
      <w:r w:rsidRPr="004871F9">
        <w:rPr>
          <w:rFonts w:ascii="Times New Roman" w:hAnsi="Times New Roman" w:cs="Times New Roman"/>
          <w:sz w:val="24"/>
          <w:szCs w:val="24"/>
          <w:lang w:val="en-US"/>
        </w:rPr>
        <w:t>IV-</w:t>
      </w:r>
      <w:r w:rsidRPr="004871F9">
        <w:rPr>
          <w:rFonts w:ascii="Times New Roman" w:hAnsi="Times New Roman" w:cs="Times New Roman"/>
          <w:sz w:val="24"/>
          <w:szCs w:val="24"/>
        </w:rPr>
        <w:t>то тримесечие 2020 година.</w:t>
      </w:r>
    </w:p>
    <w:p w:rsidR="004F4858" w:rsidRPr="002842E1" w:rsidRDefault="004F4858" w:rsidP="004F485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42E1">
        <w:rPr>
          <w:rFonts w:ascii="Times New Roman" w:hAnsi="Times New Roman" w:cs="Times New Roman"/>
          <w:b/>
          <w:sz w:val="24"/>
          <w:szCs w:val="24"/>
          <w:lang w:val="en-US"/>
        </w:rPr>
        <w:t>IV-</w:t>
      </w:r>
      <w:r w:rsidR="00717900" w:rsidRPr="002842E1">
        <w:rPr>
          <w:rFonts w:ascii="Times New Roman" w:hAnsi="Times New Roman" w:cs="Times New Roman"/>
          <w:b/>
          <w:sz w:val="24"/>
          <w:szCs w:val="24"/>
        </w:rPr>
        <w:t>то тримесечие 20</w:t>
      </w:r>
      <w:r w:rsidR="00AF266E" w:rsidRPr="002842E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2842E1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993"/>
        <w:gridCol w:w="1559"/>
        <w:gridCol w:w="1559"/>
        <w:gridCol w:w="1701"/>
        <w:gridCol w:w="992"/>
      </w:tblGrid>
      <w:tr w:rsidR="004F4858" w:rsidRPr="004F4858" w:rsidTr="00612884">
        <w:trPr>
          <w:trHeight w:val="555"/>
        </w:trPr>
        <w:tc>
          <w:tcPr>
            <w:tcW w:w="2269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Параметър</w:t>
            </w:r>
          </w:p>
        </w:tc>
        <w:tc>
          <w:tcPr>
            <w:tcW w:w="1275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НДЕ, съгласно КР</w:t>
            </w:r>
          </w:p>
        </w:tc>
        <w:tc>
          <w:tcPr>
            <w:tcW w:w="1559" w:type="dxa"/>
            <w:vMerge w:val="restart"/>
          </w:tcPr>
          <w:p w:rsidR="004F4858" w:rsidRPr="004B15BE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B15BE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B15BE">
              <w:rPr>
                <w:rFonts w:ascii="Times New Roman" w:hAnsi="Times New Roman" w:cs="Times New Roman"/>
              </w:rPr>
              <w:t>Резултати от мониторинг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4F4858" w:rsidRPr="004F4858" w:rsidRDefault="004F4858" w:rsidP="003C0A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Честота на мониторинга</w:t>
            </w:r>
          </w:p>
        </w:tc>
        <w:tc>
          <w:tcPr>
            <w:tcW w:w="992" w:type="dxa"/>
            <w:vMerge w:val="restart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Съответствие</w:t>
            </w: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612884">
        <w:trPr>
          <w:trHeight w:val="270"/>
        </w:trPr>
        <w:tc>
          <w:tcPr>
            <w:tcW w:w="2269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4858" w:rsidRPr="000A41E5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858" w:rsidRPr="004F4858" w:rsidRDefault="004F4858" w:rsidP="0061288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По време на експлоатация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858" w:rsidRPr="004F4858" w:rsidRDefault="004F4858" w:rsidP="0087429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След закриване на депото за срок не по</w:t>
            </w:r>
            <w:r w:rsidR="0087429B">
              <w:rPr>
                <w:rFonts w:ascii="Times New Roman" w:hAnsi="Times New Roman" w:cs="Times New Roman"/>
              </w:rPr>
              <w:t xml:space="preserve"> </w:t>
            </w:r>
            <w:r w:rsidRPr="004F4858">
              <w:rPr>
                <w:rFonts w:ascii="Times New Roman" w:hAnsi="Times New Roman" w:cs="Times New Roman"/>
              </w:rPr>
              <w:t>малък от 30 год.</w:t>
            </w:r>
          </w:p>
        </w:tc>
        <w:tc>
          <w:tcPr>
            <w:tcW w:w="992" w:type="dxa"/>
            <w:vMerge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рН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4F4858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3642AB" w:rsidRDefault="003642AB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731F0C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Електропроводимост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µS/cm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Обща твърдост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mmol/l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Неразтворени вещества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Перманганатна окисляемост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Анионни повърхностно активни вещества (ПАВ)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9E46D9" w:rsidRDefault="009E46D9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vertAlign w:val="subscript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БПК</w:t>
            </w:r>
            <w:r w:rsidRPr="004F4858">
              <w:rPr>
                <w:rFonts w:ascii="Times New Roman" w:hAnsi="Times New Roman" w:cs="Times New Roman"/>
                <w:vertAlign w:val="subscript"/>
                <w:lang w:eastAsia="zh-CN"/>
              </w:rPr>
              <w:t>5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ХПК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lastRenderedPageBreak/>
              <w:t>mgO</w:t>
            </w:r>
            <w:r w:rsidRPr="004F4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F4858">
              <w:rPr>
                <w:rFonts w:ascii="Times New Roman" w:hAnsi="Times New Roman" w:cs="Times New Roman"/>
                <w:lang w:val="en-US"/>
              </w:rPr>
              <w:t>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Веднъж на шест </w:t>
            </w: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Хром (VІ)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Хром (ІІІ)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Мед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Желязо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Никел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2842E1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Олово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2842E1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Цинк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Хлориди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Сулфатни йони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Флуориди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608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Фосфати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B536BA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Азот амониев</w:t>
            </w:r>
          </w:p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 xml:space="preserve"> (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N-NH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</w:t>
            </w:r>
            <w:r w:rsidRPr="004F4858">
              <w:rPr>
                <w:rFonts w:ascii="Times New Roman" w:hAnsi="Times New Roman" w:cs="Times New Roman"/>
                <w:vertAlign w:val="superscript"/>
                <w:lang w:val="en-US" w:eastAsia="zh-CN"/>
              </w:rPr>
              <w:t>+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lastRenderedPageBreak/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Веднъж на шест </w:t>
            </w: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lastRenderedPageBreak/>
              <w:t>Нефтопродукти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 xml:space="preserve"> (</w:t>
            </w:r>
            <w:r w:rsidRPr="004F4858">
              <w:rPr>
                <w:rFonts w:ascii="Times New Roman" w:hAnsi="Times New Roman" w:cs="Times New Roman"/>
                <w:lang w:eastAsia="zh-CN"/>
              </w:rPr>
              <w:t xml:space="preserve">неполярни въглеводороди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 xml:space="preserve">10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– C</w:t>
            </w:r>
            <w:r w:rsidRPr="004F4858">
              <w:rPr>
                <w:rFonts w:ascii="Times New Roman" w:hAnsi="Times New Roman" w:cs="Times New Roman"/>
                <w:vertAlign w:val="subscript"/>
                <w:lang w:val="en-US" w:eastAsia="zh-CN"/>
              </w:rPr>
              <w:t>40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608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 xml:space="preserve">mg/l 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Феноли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Кадмий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Арсен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608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Живак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87608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 xml:space="preserve">Цианиди 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(</w:t>
            </w:r>
            <w:r w:rsidRPr="004F4858">
              <w:rPr>
                <w:rFonts w:ascii="Times New Roman" w:hAnsi="Times New Roman" w:cs="Times New Roman"/>
                <w:lang w:eastAsia="zh-CN"/>
              </w:rPr>
              <w:t>свободни</w:t>
            </w:r>
            <w:r w:rsidRPr="004F4858">
              <w:rPr>
                <w:rFonts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Манган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Нитрати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  <w:tr w:rsidR="004F4858" w:rsidRPr="004F4858" w:rsidTr="00612884">
        <w:tc>
          <w:tcPr>
            <w:tcW w:w="2269" w:type="dxa"/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Нитрити</w:t>
            </w:r>
          </w:p>
        </w:tc>
        <w:tc>
          <w:tcPr>
            <w:tcW w:w="1275" w:type="dxa"/>
          </w:tcPr>
          <w:p w:rsidR="00AA09B6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993" w:type="dxa"/>
          </w:tcPr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59" w:type="dxa"/>
          </w:tcPr>
          <w:p w:rsidR="00AA09B6" w:rsidRPr="000A41E5" w:rsidRDefault="00AA09B6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F4858" w:rsidRPr="000A41E5" w:rsidRDefault="002842E1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тримесечие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F4858" w:rsidRPr="004F4858" w:rsidRDefault="004F4858" w:rsidP="004F4858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F4858">
              <w:rPr>
                <w:rFonts w:ascii="Times New Roman" w:hAnsi="Times New Roman" w:cs="Times New Roman"/>
                <w:lang w:eastAsia="zh-CN"/>
              </w:rPr>
              <w:t>Веднъж на шест месеца</w:t>
            </w:r>
          </w:p>
        </w:tc>
        <w:tc>
          <w:tcPr>
            <w:tcW w:w="992" w:type="dxa"/>
          </w:tcPr>
          <w:p w:rsidR="00BD6367" w:rsidRDefault="00BD6367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F4858" w:rsidRPr="004F4858" w:rsidRDefault="004F4858" w:rsidP="004F48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858">
              <w:rPr>
                <w:rFonts w:ascii="Times New Roman" w:hAnsi="Times New Roman" w:cs="Times New Roman"/>
              </w:rPr>
              <w:t>-</w:t>
            </w:r>
          </w:p>
        </w:tc>
      </w:tr>
    </w:tbl>
    <w:p w:rsidR="007D4935" w:rsidRDefault="00CE2237" w:rsidP="00E3027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237">
        <w:rPr>
          <w:rFonts w:ascii="Times New Roman" w:hAnsi="Times New Roman" w:cs="Times New Roman"/>
          <w:sz w:val="24"/>
          <w:szCs w:val="24"/>
        </w:rPr>
        <w:tab/>
      </w:r>
    </w:p>
    <w:p w:rsidR="00FC4F62" w:rsidRPr="007E5F64" w:rsidRDefault="001201FE" w:rsidP="007D4935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3F">
        <w:rPr>
          <w:rFonts w:ascii="Times New Roman" w:hAnsi="Times New Roman" w:cs="Times New Roman"/>
          <w:b/>
          <w:sz w:val="24"/>
          <w:szCs w:val="24"/>
        </w:rPr>
        <w:t xml:space="preserve">Битово – фекални </w:t>
      </w:r>
      <w:r w:rsidR="00343E3F">
        <w:rPr>
          <w:rFonts w:ascii="Times New Roman" w:hAnsi="Times New Roman" w:cs="Times New Roman"/>
          <w:b/>
          <w:sz w:val="24"/>
          <w:szCs w:val="24"/>
        </w:rPr>
        <w:t xml:space="preserve">отпадъчни </w:t>
      </w:r>
      <w:r w:rsidRPr="00343E3F">
        <w:rPr>
          <w:rFonts w:ascii="Times New Roman" w:hAnsi="Times New Roman" w:cs="Times New Roman"/>
          <w:b/>
          <w:sz w:val="24"/>
          <w:szCs w:val="24"/>
        </w:rPr>
        <w:t>води</w:t>
      </w:r>
    </w:p>
    <w:p w:rsidR="00447FF7" w:rsidRPr="007D4935" w:rsidRDefault="003A3634" w:rsidP="00C045CA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5">
        <w:rPr>
          <w:rFonts w:ascii="Times New Roman" w:hAnsi="Times New Roman" w:cs="Times New Roman"/>
          <w:sz w:val="24"/>
          <w:szCs w:val="24"/>
        </w:rPr>
        <w:t xml:space="preserve">Отвеждането на битово-фекални </w:t>
      </w:r>
      <w:r w:rsidR="00CE43A1" w:rsidRPr="007D4935">
        <w:rPr>
          <w:rFonts w:ascii="Times New Roman" w:hAnsi="Times New Roman" w:cs="Times New Roman"/>
          <w:sz w:val="24"/>
          <w:szCs w:val="24"/>
        </w:rPr>
        <w:t xml:space="preserve">отпадъчни води от площадката </w:t>
      </w:r>
      <w:r w:rsidRPr="007D4935">
        <w:rPr>
          <w:rFonts w:ascii="Times New Roman" w:hAnsi="Times New Roman" w:cs="Times New Roman"/>
          <w:sz w:val="24"/>
          <w:szCs w:val="24"/>
        </w:rPr>
        <w:t>става единствено във водоплътна изгребна яма с обем 15 m</w:t>
      </w:r>
      <w:r w:rsidRPr="007D49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253F" w:rsidRPr="007D49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D253F" w:rsidRPr="007D4935">
        <w:rPr>
          <w:rFonts w:ascii="Times New Roman" w:hAnsi="Times New Roman" w:cs="Times New Roman"/>
          <w:sz w:val="24"/>
          <w:szCs w:val="24"/>
        </w:rPr>
        <w:t>(</w:t>
      </w:r>
      <w:r w:rsidR="006D253F" w:rsidRPr="007D4935">
        <w:rPr>
          <w:rFonts w:ascii="Times New Roman" w:hAnsi="Times New Roman" w:cs="Times New Roman"/>
          <w:b/>
          <w:sz w:val="24"/>
          <w:szCs w:val="24"/>
        </w:rPr>
        <w:t>Условие 10.3.1</w:t>
      </w:r>
      <w:r w:rsidR="006D253F" w:rsidRPr="007D4935">
        <w:rPr>
          <w:rFonts w:ascii="Times New Roman" w:hAnsi="Times New Roman" w:cs="Times New Roman"/>
          <w:sz w:val="24"/>
          <w:szCs w:val="24"/>
        </w:rPr>
        <w:t xml:space="preserve"> от КР)</w:t>
      </w:r>
      <w:r w:rsidR="00CE43A1" w:rsidRPr="007D4935">
        <w:rPr>
          <w:rFonts w:ascii="Times New Roman" w:hAnsi="Times New Roman" w:cs="Times New Roman"/>
          <w:sz w:val="24"/>
          <w:szCs w:val="24"/>
        </w:rPr>
        <w:t>.</w:t>
      </w:r>
    </w:p>
    <w:p w:rsidR="00A113A7" w:rsidRPr="007D4935" w:rsidRDefault="003A3634" w:rsidP="00C045CA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935">
        <w:rPr>
          <w:rFonts w:ascii="Times New Roman" w:hAnsi="Times New Roman" w:cs="Times New Roman"/>
          <w:sz w:val="24"/>
          <w:szCs w:val="24"/>
        </w:rPr>
        <w:t xml:space="preserve">Съдържанието на водоплътната изгребна яма </w:t>
      </w:r>
      <w:r w:rsidR="000F0C17" w:rsidRPr="007D4935">
        <w:rPr>
          <w:rFonts w:ascii="Times New Roman" w:hAnsi="Times New Roman" w:cs="Times New Roman"/>
          <w:sz w:val="24"/>
          <w:szCs w:val="24"/>
        </w:rPr>
        <w:t>се</w:t>
      </w:r>
      <w:r w:rsidRPr="007D4935">
        <w:rPr>
          <w:rFonts w:ascii="Times New Roman" w:hAnsi="Times New Roman" w:cs="Times New Roman"/>
          <w:sz w:val="24"/>
          <w:szCs w:val="24"/>
        </w:rPr>
        <w:t xml:space="preserve"> предава за отвеждане и пречистване в ГПСОВ, на основание</w:t>
      </w:r>
      <w:r w:rsidR="000F0C17" w:rsidRPr="007D4935">
        <w:rPr>
          <w:rFonts w:ascii="Times New Roman" w:hAnsi="Times New Roman" w:cs="Times New Roman"/>
          <w:sz w:val="24"/>
          <w:szCs w:val="24"/>
        </w:rPr>
        <w:t xml:space="preserve"> на сключен </w:t>
      </w:r>
      <w:r w:rsidRPr="007D4935">
        <w:rPr>
          <w:rFonts w:ascii="Times New Roman" w:hAnsi="Times New Roman" w:cs="Times New Roman"/>
          <w:sz w:val="24"/>
          <w:szCs w:val="24"/>
        </w:rPr>
        <w:t xml:space="preserve">договор за приемане и пречистване на отпадъчните </w:t>
      </w:r>
      <w:r w:rsidRPr="007D4935">
        <w:rPr>
          <w:rFonts w:ascii="Times New Roman" w:hAnsi="Times New Roman" w:cs="Times New Roman"/>
          <w:sz w:val="24"/>
          <w:szCs w:val="24"/>
        </w:rPr>
        <w:lastRenderedPageBreak/>
        <w:t>води с ВиК</w:t>
      </w:r>
      <w:r w:rsidR="003439E9" w:rsidRPr="007D4935">
        <w:rPr>
          <w:rFonts w:ascii="Times New Roman" w:hAnsi="Times New Roman" w:cs="Times New Roman"/>
          <w:sz w:val="24"/>
          <w:szCs w:val="24"/>
        </w:rPr>
        <w:t>У</w:t>
      </w:r>
      <w:r w:rsidRPr="007D4935">
        <w:rPr>
          <w:rFonts w:ascii="Times New Roman" w:hAnsi="Times New Roman" w:cs="Times New Roman"/>
          <w:sz w:val="24"/>
          <w:szCs w:val="24"/>
        </w:rPr>
        <w:t xml:space="preserve"> оператор и при спазване на условията в него. Сключен е Договор </w:t>
      </w:r>
      <w:r w:rsidR="007D443C" w:rsidRPr="007D4935">
        <w:rPr>
          <w:rFonts w:ascii="Times New Roman" w:hAnsi="Times New Roman" w:cs="Times New Roman"/>
          <w:sz w:val="24"/>
          <w:szCs w:val="24"/>
        </w:rPr>
        <w:t>№</w:t>
      </w:r>
      <w:r w:rsidR="000F0C17" w:rsidRPr="007D4935">
        <w:rPr>
          <w:rFonts w:ascii="Times New Roman" w:hAnsi="Times New Roman" w:cs="Times New Roman"/>
          <w:sz w:val="24"/>
          <w:szCs w:val="24"/>
        </w:rPr>
        <w:t xml:space="preserve"> </w:t>
      </w:r>
      <w:r w:rsidR="007D443C" w:rsidRPr="007D4935">
        <w:rPr>
          <w:rFonts w:ascii="Times New Roman" w:hAnsi="Times New Roman" w:cs="Times New Roman"/>
          <w:sz w:val="24"/>
          <w:szCs w:val="24"/>
        </w:rPr>
        <w:t xml:space="preserve">16/05.11.2014г. </w:t>
      </w:r>
      <w:r w:rsidRPr="007D4935">
        <w:rPr>
          <w:rFonts w:ascii="Times New Roman" w:hAnsi="Times New Roman" w:cs="Times New Roman"/>
          <w:sz w:val="24"/>
          <w:szCs w:val="24"/>
        </w:rPr>
        <w:t xml:space="preserve">с </w:t>
      </w:r>
      <w:r w:rsidR="007D443C" w:rsidRPr="007D4935">
        <w:rPr>
          <w:rFonts w:ascii="Times New Roman" w:hAnsi="Times New Roman" w:cs="Times New Roman"/>
          <w:sz w:val="24"/>
          <w:szCs w:val="24"/>
        </w:rPr>
        <w:t>„</w:t>
      </w:r>
      <w:r w:rsidRPr="007D4935">
        <w:rPr>
          <w:rFonts w:ascii="Times New Roman" w:hAnsi="Times New Roman" w:cs="Times New Roman"/>
          <w:sz w:val="24"/>
          <w:szCs w:val="24"/>
        </w:rPr>
        <w:t>В</w:t>
      </w:r>
      <w:r w:rsidR="00FB6E12" w:rsidRPr="007D4935">
        <w:rPr>
          <w:rFonts w:ascii="Times New Roman" w:hAnsi="Times New Roman" w:cs="Times New Roman"/>
          <w:sz w:val="24"/>
          <w:szCs w:val="24"/>
        </w:rPr>
        <w:t>и</w:t>
      </w:r>
      <w:r w:rsidRPr="007D4935">
        <w:rPr>
          <w:rFonts w:ascii="Times New Roman" w:hAnsi="Times New Roman" w:cs="Times New Roman"/>
          <w:sz w:val="24"/>
          <w:szCs w:val="24"/>
        </w:rPr>
        <w:t>К</w:t>
      </w:r>
      <w:r w:rsidR="007D443C" w:rsidRPr="007D4935">
        <w:rPr>
          <w:rFonts w:ascii="Times New Roman" w:hAnsi="Times New Roman" w:cs="Times New Roman"/>
          <w:sz w:val="24"/>
          <w:szCs w:val="24"/>
        </w:rPr>
        <w:t>” ЕООД</w:t>
      </w:r>
      <w:r w:rsidR="000F0C17" w:rsidRPr="007D4935">
        <w:rPr>
          <w:rFonts w:ascii="Times New Roman" w:hAnsi="Times New Roman" w:cs="Times New Roman"/>
          <w:sz w:val="24"/>
          <w:szCs w:val="24"/>
        </w:rPr>
        <w:t xml:space="preserve"> </w:t>
      </w:r>
      <w:r w:rsidR="007D443C" w:rsidRPr="007D4935">
        <w:rPr>
          <w:rFonts w:ascii="Times New Roman" w:hAnsi="Times New Roman" w:cs="Times New Roman"/>
          <w:sz w:val="24"/>
          <w:szCs w:val="24"/>
        </w:rPr>
        <w:t>-</w:t>
      </w:r>
      <w:r w:rsidR="000F0C17" w:rsidRPr="007D4935">
        <w:rPr>
          <w:rFonts w:ascii="Times New Roman" w:hAnsi="Times New Roman" w:cs="Times New Roman"/>
          <w:sz w:val="24"/>
          <w:szCs w:val="24"/>
        </w:rPr>
        <w:t xml:space="preserve"> </w:t>
      </w:r>
      <w:r w:rsidR="00F43656" w:rsidRPr="007D4935">
        <w:rPr>
          <w:rFonts w:ascii="Times New Roman" w:hAnsi="Times New Roman" w:cs="Times New Roman"/>
          <w:sz w:val="24"/>
          <w:szCs w:val="24"/>
        </w:rPr>
        <w:t>Пазарджик</w:t>
      </w:r>
      <w:r w:rsidR="007D443C" w:rsidRPr="007D4935">
        <w:rPr>
          <w:rFonts w:ascii="Times New Roman" w:hAnsi="Times New Roman" w:cs="Times New Roman"/>
          <w:sz w:val="24"/>
          <w:szCs w:val="24"/>
        </w:rPr>
        <w:t>, за пречистване на битово-фекални води</w:t>
      </w:r>
      <w:r w:rsidR="006D253F" w:rsidRPr="007D4935">
        <w:rPr>
          <w:rFonts w:ascii="Times New Roman" w:hAnsi="Times New Roman" w:cs="Times New Roman"/>
          <w:sz w:val="24"/>
          <w:szCs w:val="24"/>
        </w:rPr>
        <w:t xml:space="preserve"> (</w:t>
      </w:r>
      <w:r w:rsidR="006D253F" w:rsidRPr="007D4935">
        <w:rPr>
          <w:rFonts w:ascii="Times New Roman" w:hAnsi="Times New Roman" w:cs="Times New Roman"/>
          <w:b/>
          <w:sz w:val="24"/>
          <w:szCs w:val="24"/>
        </w:rPr>
        <w:t>Условие 10.3.2</w:t>
      </w:r>
      <w:r w:rsidR="00876081" w:rsidRPr="007D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3F" w:rsidRPr="007D4935">
        <w:rPr>
          <w:rFonts w:ascii="Times New Roman" w:hAnsi="Times New Roman" w:cs="Times New Roman"/>
          <w:sz w:val="24"/>
          <w:szCs w:val="24"/>
        </w:rPr>
        <w:t>от КР)</w:t>
      </w:r>
      <w:r w:rsidR="007D443C" w:rsidRPr="007D4935">
        <w:rPr>
          <w:rFonts w:ascii="Times New Roman" w:hAnsi="Times New Roman" w:cs="Times New Roman"/>
          <w:sz w:val="24"/>
          <w:szCs w:val="24"/>
        </w:rPr>
        <w:t>.</w:t>
      </w:r>
    </w:p>
    <w:p w:rsidR="00BB402D" w:rsidRPr="007D4935" w:rsidRDefault="00BB402D" w:rsidP="00C045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D4935">
        <w:rPr>
          <w:rFonts w:ascii="Times New Roman" w:hAnsi="Times New Roman" w:cs="Times New Roman"/>
          <w:sz w:val="24"/>
          <w:szCs w:val="24"/>
          <w:lang w:eastAsia="zh-CN"/>
        </w:rPr>
        <w:tab/>
        <w:t>Веднъж месечно се извършва визуален мониторинг на ямата. При достигане на водното количество над определената мярка се предприемат действия по почистване.</w:t>
      </w:r>
      <w:r w:rsidR="00E3674B" w:rsidRPr="007D4935">
        <w:rPr>
          <w:rFonts w:ascii="Times New Roman" w:hAnsi="Times New Roman" w:cs="Times New Roman"/>
          <w:sz w:val="24"/>
          <w:szCs w:val="24"/>
          <w:lang w:eastAsia="zh-CN"/>
        </w:rPr>
        <w:t xml:space="preserve"> За отчетения период 4 пъти е почиствана водплътната изгребна яма.</w:t>
      </w:r>
    </w:p>
    <w:p w:rsidR="00447FF7" w:rsidRPr="007E5F64" w:rsidRDefault="00447FF7" w:rsidP="00F26FA8">
      <w:pPr>
        <w:pStyle w:val="ListParagraph"/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201FE" w:rsidRPr="007D4935" w:rsidRDefault="006C3835" w:rsidP="00F26FA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35">
        <w:rPr>
          <w:rFonts w:ascii="Times New Roman" w:hAnsi="Times New Roman" w:cs="Times New Roman"/>
          <w:b/>
          <w:sz w:val="24"/>
          <w:szCs w:val="24"/>
        </w:rPr>
        <w:t>Дъждовни води</w:t>
      </w:r>
    </w:p>
    <w:p w:rsidR="00447FF7" w:rsidRDefault="006C3835" w:rsidP="00C045CA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935">
        <w:rPr>
          <w:rFonts w:ascii="Times New Roman" w:hAnsi="Times New Roman" w:cs="Times New Roman"/>
          <w:sz w:val="24"/>
          <w:szCs w:val="24"/>
        </w:rPr>
        <w:t xml:space="preserve">За </w:t>
      </w:r>
      <w:r w:rsidRPr="007D4935">
        <w:rPr>
          <w:rFonts w:ascii="Times New Roman" w:hAnsi="Times New Roman" w:cs="Times New Roman"/>
          <w:sz w:val="24"/>
          <w:szCs w:val="24"/>
          <w:lang w:eastAsia="zh-CN"/>
        </w:rPr>
        <w:t>дъждовни води от</w:t>
      </w:r>
      <w:r w:rsidRPr="007D4935">
        <w:rPr>
          <w:rFonts w:ascii="Times New Roman" w:hAnsi="Times New Roman" w:cs="Times New Roman"/>
          <w:sz w:val="24"/>
          <w:szCs w:val="24"/>
        </w:rPr>
        <w:t xml:space="preserve"> площите с трайни настилки – експлоатационен път, вътрешноплощадков път в участъка от съоръжението за измиване на ходовата част на автомобилите до депото, като част от смесен поток отпадъчни води </w:t>
      </w:r>
      <w:r w:rsidRPr="007D4935">
        <w:rPr>
          <w:rFonts w:ascii="Times New Roman" w:hAnsi="Times New Roman" w:cs="Times New Roman"/>
          <w:sz w:val="24"/>
          <w:szCs w:val="24"/>
          <w:lang w:eastAsia="zh-CN"/>
        </w:rPr>
        <w:t>(инфилтрат,</w:t>
      </w:r>
      <w:r w:rsidRPr="007E5F64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производствени и дъждовни води от</w:t>
      </w:r>
      <w:r w:rsidRPr="007E5F64">
        <w:rPr>
          <w:rFonts w:ascii="Times New Roman" w:hAnsi="Times New Roman" w:cs="Times New Roman"/>
          <w:sz w:val="24"/>
          <w:szCs w:val="24"/>
        </w:rPr>
        <w:t xml:space="preserve"> площите с трайни настилки – експлоатационен път, вътрешноплощадков път в участъка от съоръжението за измиване на ходоват</w:t>
      </w:r>
      <w:r w:rsidR="00876081">
        <w:rPr>
          <w:rFonts w:ascii="Times New Roman" w:hAnsi="Times New Roman" w:cs="Times New Roman"/>
          <w:sz w:val="24"/>
          <w:szCs w:val="24"/>
        </w:rPr>
        <w:t xml:space="preserve">а част на автомобилите </w:t>
      </w:r>
      <w:r w:rsidRPr="007E5F64">
        <w:rPr>
          <w:rFonts w:ascii="Times New Roman" w:hAnsi="Times New Roman" w:cs="Times New Roman"/>
          <w:sz w:val="24"/>
          <w:szCs w:val="24"/>
        </w:rPr>
        <w:t>до депото</w:t>
      </w:r>
      <w:r w:rsidR="003439E9">
        <w:rPr>
          <w:rFonts w:ascii="Times New Roman" w:hAnsi="Times New Roman" w:cs="Times New Roman"/>
          <w:sz w:val="24"/>
          <w:szCs w:val="24"/>
        </w:rPr>
        <w:t>)</w:t>
      </w:r>
      <w:r w:rsidRPr="007E5F64">
        <w:rPr>
          <w:rFonts w:ascii="Times New Roman" w:hAnsi="Times New Roman" w:cs="Times New Roman"/>
          <w:sz w:val="24"/>
          <w:szCs w:val="24"/>
        </w:rPr>
        <w:t>, притежат</w:t>
      </w:r>
      <w:r w:rsidR="00030D8E" w:rsidRPr="007E5F64">
        <w:rPr>
          <w:rFonts w:ascii="Times New Roman" w:hAnsi="Times New Roman" w:cs="Times New Roman"/>
          <w:sz w:val="24"/>
          <w:szCs w:val="24"/>
        </w:rPr>
        <w:t xml:space="preserve">елят на настоящото разрешително </w:t>
      </w:r>
      <w:r w:rsidRPr="007E5F64">
        <w:rPr>
          <w:rFonts w:ascii="Times New Roman" w:hAnsi="Times New Roman" w:cs="Times New Roman"/>
          <w:sz w:val="24"/>
          <w:szCs w:val="24"/>
        </w:rPr>
        <w:t xml:space="preserve">спазва изискванията на </w:t>
      </w:r>
      <w:r w:rsidRPr="007E5F64">
        <w:rPr>
          <w:rFonts w:ascii="Times New Roman" w:hAnsi="Times New Roman" w:cs="Times New Roman"/>
          <w:bCs/>
          <w:sz w:val="24"/>
          <w:szCs w:val="24"/>
        </w:rPr>
        <w:t>Условията на КР</w:t>
      </w:r>
      <w:r w:rsidR="00447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835" w:rsidRPr="00447FF7" w:rsidRDefault="00030D8E" w:rsidP="00C045CA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Съгласно </w:t>
      </w:r>
      <w:r w:rsidRPr="00030D8E">
        <w:rPr>
          <w:rFonts w:ascii="Times New Roman" w:hAnsi="Times New Roman" w:cs="Times New Roman"/>
          <w:b/>
          <w:sz w:val="24"/>
          <w:szCs w:val="24"/>
          <w:lang w:eastAsia="zh-CN"/>
        </w:rPr>
        <w:t>Условие 10.5</w:t>
      </w:r>
      <w:r w:rsidR="00447F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Операторът прилага и</w:t>
      </w:r>
      <w:r w:rsidR="006C3835" w:rsidRPr="006C3835">
        <w:rPr>
          <w:rFonts w:ascii="Times New Roman" w:hAnsi="Times New Roman" w:cs="Times New Roman"/>
          <w:sz w:val="24"/>
          <w:szCs w:val="24"/>
          <w:lang w:eastAsia="zh-CN"/>
        </w:rPr>
        <w:t xml:space="preserve">зготвена </w:t>
      </w:r>
      <w:r w:rsidR="00E15A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C3835" w:rsidRPr="006C3835">
        <w:rPr>
          <w:rFonts w:ascii="Times New Roman" w:hAnsi="Times New Roman" w:cs="Times New Roman"/>
          <w:sz w:val="24"/>
          <w:szCs w:val="24"/>
          <w:lang w:eastAsia="zh-CN"/>
        </w:rPr>
        <w:t xml:space="preserve">инструкция за периодична проверка и поддръжка на състоянието на канализационната система на площадката, </w:t>
      </w:r>
      <w:r w:rsidR="006C3835" w:rsidRPr="006C3835">
        <w:rPr>
          <w:rFonts w:ascii="Times New Roman" w:hAnsi="Times New Roman" w:cs="Times New Roman"/>
          <w:sz w:val="24"/>
          <w:szCs w:val="24"/>
        </w:rPr>
        <w:t xml:space="preserve">водоплътната изгребна яма по </w:t>
      </w:r>
      <w:r w:rsidR="006C3835" w:rsidRPr="006C3835">
        <w:rPr>
          <w:rFonts w:ascii="Times New Roman" w:hAnsi="Times New Roman" w:cs="Times New Roman"/>
          <w:b/>
          <w:sz w:val="24"/>
          <w:szCs w:val="24"/>
        </w:rPr>
        <w:t>Условие 10.3.1,</w:t>
      </w:r>
      <w:r w:rsidR="006C3835" w:rsidRPr="006C38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3835" w:rsidRPr="006C3835">
        <w:rPr>
          <w:rFonts w:ascii="Times New Roman" w:hAnsi="Times New Roman" w:cs="Times New Roman"/>
          <w:sz w:val="24"/>
          <w:szCs w:val="24"/>
          <w:lang w:eastAsia="zh-CN"/>
        </w:rPr>
        <w:t>в това число охранителните канавки за повърхностни води, включително установяване на течове и предприемане на коригиращи действия за тяхното отстраняване.</w:t>
      </w:r>
    </w:p>
    <w:p w:rsidR="00030D8E" w:rsidRPr="00CB3CB9" w:rsidRDefault="00491ED2" w:rsidP="00C045C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CB3CB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Периодично се извършват огледи на охранителните канавки за наноси и отлагания. През докладвания период са извършени </w:t>
      </w:r>
      <w:r w:rsidR="00325CD7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общо 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броя проверки, като през месец</w:t>
      </w:r>
      <w:r w:rsidR="00E874CE">
        <w:rPr>
          <w:rFonts w:ascii="Times New Roman" w:hAnsi="Times New Roman" w:cs="Times New Roman"/>
          <w:sz w:val="24"/>
          <w:szCs w:val="24"/>
          <w:lang w:eastAsia="zh-CN"/>
        </w:rPr>
        <w:t xml:space="preserve"> Ю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>ли</w:t>
      </w:r>
      <w:r w:rsidR="00325CD7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е констатирано затревяване и наличие на отлагания в определен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>и участъци. Причините з</w:t>
      </w:r>
      <w:r w:rsidR="00325CD7" w:rsidRPr="00CB3CB9">
        <w:rPr>
          <w:rFonts w:ascii="Times New Roman" w:hAnsi="Times New Roman" w:cs="Times New Roman"/>
          <w:sz w:val="24"/>
          <w:szCs w:val="24"/>
          <w:lang w:eastAsia="zh-CN"/>
        </w:rPr>
        <w:t>а влошаване на техническото състояние на охранителните канавки са падналите</w:t>
      </w:r>
      <w:r w:rsidR="00165214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F761A" w:rsidRPr="00B72E2F">
        <w:rPr>
          <w:rFonts w:ascii="Times New Roman" w:hAnsi="Times New Roman" w:cs="Times New Roman"/>
          <w:sz w:val="24"/>
          <w:szCs w:val="24"/>
          <w:lang w:eastAsia="zh-CN"/>
        </w:rPr>
        <w:t>валежи</w:t>
      </w:r>
      <w:r w:rsidR="00165214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45AA1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в края на </w:t>
      </w:r>
      <w:r w:rsidR="00236D9E">
        <w:rPr>
          <w:rFonts w:ascii="Times New Roman" w:hAnsi="Times New Roman" w:cs="Times New Roman"/>
          <w:sz w:val="24"/>
          <w:szCs w:val="24"/>
          <w:lang w:eastAsia="zh-CN"/>
        </w:rPr>
        <w:t>месец Юни и началото на месец Ю</w:t>
      </w:r>
      <w:r w:rsidR="00A45AA1" w:rsidRPr="00CB3CB9">
        <w:rPr>
          <w:rFonts w:ascii="Times New Roman" w:hAnsi="Times New Roman" w:cs="Times New Roman"/>
          <w:sz w:val="24"/>
          <w:szCs w:val="24"/>
          <w:lang w:eastAsia="zh-CN"/>
        </w:rPr>
        <w:t>ли</w:t>
      </w:r>
      <w:r w:rsidR="00325CD7" w:rsidRPr="00CB3CB9">
        <w:rPr>
          <w:rFonts w:ascii="Times New Roman" w:hAnsi="Times New Roman" w:cs="Times New Roman"/>
          <w:sz w:val="24"/>
          <w:szCs w:val="24"/>
          <w:lang w:eastAsia="zh-CN"/>
        </w:rPr>
        <w:t>. Предприетите кор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>игиращи действия са</w:t>
      </w:r>
      <w:r w:rsidR="008545BC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25CD7" w:rsidRPr="00CB3CB9">
        <w:rPr>
          <w:rFonts w:ascii="Times New Roman" w:hAnsi="Times New Roman" w:cs="Times New Roman"/>
          <w:sz w:val="24"/>
          <w:szCs w:val="24"/>
          <w:lang w:eastAsia="zh-CN"/>
        </w:rPr>
        <w:t>почистване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7403" w:rsidRPr="00CB3CB9">
        <w:rPr>
          <w:rFonts w:ascii="Times New Roman" w:hAnsi="Times New Roman" w:cs="Times New Roman"/>
          <w:sz w:val="24"/>
          <w:szCs w:val="24"/>
          <w:lang w:eastAsia="zh-CN"/>
        </w:rPr>
        <w:t xml:space="preserve">и </w:t>
      </w:r>
      <w:r w:rsidR="002B4ADF" w:rsidRPr="00CB3CB9">
        <w:rPr>
          <w:rFonts w:ascii="Times New Roman" w:hAnsi="Times New Roman" w:cs="Times New Roman"/>
          <w:sz w:val="24"/>
          <w:szCs w:val="24"/>
          <w:lang w:eastAsia="zh-CN"/>
        </w:rPr>
        <w:t>подобряване на проводимостта им.</w:t>
      </w:r>
    </w:p>
    <w:p w:rsidR="00216AD3" w:rsidRPr="00B72E2F" w:rsidRDefault="00216AD3" w:rsidP="00F26FA8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11A7C" w:rsidRPr="00F8059E" w:rsidRDefault="00373AB1" w:rsidP="00B72E2F">
      <w:pPr>
        <w:pStyle w:val="ListParagraph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59E">
        <w:rPr>
          <w:rFonts w:ascii="Times New Roman" w:hAnsi="Times New Roman" w:cs="Times New Roman"/>
          <w:b/>
          <w:sz w:val="24"/>
          <w:szCs w:val="24"/>
          <w:u w:val="single"/>
        </w:rPr>
        <w:t>Управление на отпадъците</w:t>
      </w:r>
      <w:r w:rsidR="00511A7C" w:rsidRPr="00F805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3FDD" w:rsidRDefault="00B43FDD" w:rsidP="00B72E2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5A50" w:rsidRDefault="00511A7C" w:rsidP="00B72E2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1ED">
        <w:rPr>
          <w:rFonts w:ascii="Times New Roman" w:hAnsi="Times New Roman" w:cs="Times New Roman"/>
          <w:b/>
          <w:sz w:val="24"/>
          <w:szCs w:val="24"/>
        </w:rPr>
        <w:t xml:space="preserve">Приемане на отпадъци за третиране </w:t>
      </w:r>
    </w:p>
    <w:p w:rsidR="00B36420" w:rsidRDefault="00B36420" w:rsidP="001115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територията на площадката не са приемани отпадъци различни от разрешените с </w:t>
      </w:r>
      <w:r w:rsidR="009E10DC" w:rsidRPr="009E10DC">
        <w:rPr>
          <w:rFonts w:ascii="Times New Roman" w:hAnsi="Times New Roman" w:cs="Times New Roman"/>
          <w:b/>
          <w:sz w:val="24"/>
          <w:szCs w:val="24"/>
        </w:rPr>
        <w:t>Условие 11.2.1</w:t>
      </w:r>
      <w:r w:rsidR="009E10DC">
        <w:rPr>
          <w:rFonts w:ascii="Times New Roman" w:hAnsi="Times New Roman" w:cs="Times New Roman"/>
          <w:sz w:val="24"/>
          <w:szCs w:val="24"/>
        </w:rPr>
        <w:t xml:space="preserve"> от КР </w:t>
      </w:r>
      <w:r w:rsidR="00511A7C">
        <w:rPr>
          <w:rFonts w:ascii="Times New Roman" w:hAnsi="Times New Roman" w:cs="Times New Roman"/>
          <w:sz w:val="24"/>
          <w:szCs w:val="24"/>
        </w:rPr>
        <w:t>№ 509-</w:t>
      </w:r>
      <w:r w:rsidR="009E10DC">
        <w:rPr>
          <w:rFonts w:ascii="Times New Roman" w:hAnsi="Times New Roman" w:cs="Times New Roman"/>
          <w:sz w:val="24"/>
          <w:szCs w:val="24"/>
        </w:rPr>
        <w:t xml:space="preserve">Н0/2015 г. на Община Пазарджик. </w:t>
      </w:r>
      <w:r>
        <w:rPr>
          <w:rFonts w:ascii="Times New Roman" w:hAnsi="Times New Roman" w:cs="Times New Roman"/>
          <w:sz w:val="24"/>
          <w:szCs w:val="24"/>
        </w:rPr>
        <w:t xml:space="preserve">Приемани са отпадъци с код: </w:t>
      </w:r>
    </w:p>
    <w:p w:rsidR="00511A7C" w:rsidRPr="00125CD8" w:rsidRDefault="00B36420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420">
        <w:rPr>
          <w:rFonts w:ascii="Times New Roman" w:hAnsi="Times New Roman" w:cs="Times New Roman"/>
          <w:sz w:val="24"/>
          <w:szCs w:val="24"/>
        </w:rPr>
        <w:t xml:space="preserve">20 03 01 от община Батак, община Белово, община Брацигово, община Велинград, община Лесичово, община Пазарджик, БМ ,,Социални дейности и услуги” – общ. Пазарджик, община Пещера, община Ракитово и община Септември; </w:t>
      </w:r>
    </w:p>
    <w:p w:rsidR="00125CD8" w:rsidRPr="00DE440E" w:rsidRDefault="00125CD8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12 12 от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 w:rsidR="008A6C58">
        <w:rPr>
          <w:rFonts w:ascii="Times New Roman" w:hAnsi="Times New Roman" w:cs="Times New Roman"/>
          <w:sz w:val="24"/>
          <w:szCs w:val="24"/>
        </w:rPr>
        <w:t>Екобулхарт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 w:rsidR="008545BC">
        <w:rPr>
          <w:rFonts w:ascii="Times New Roman" w:hAnsi="Times New Roman" w:cs="Times New Roman"/>
          <w:sz w:val="24"/>
          <w:szCs w:val="24"/>
        </w:rPr>
        <w:t xml:space="preserve"> ЕООД,</w:t>
      </w:r>
      <w:r w:rsidR="008A6C58">
        <w:rPr>
          <w:rFonts w:ascii="Times New Roman" w:hAnsi="Times New Roman" w:cs="Times New Roman"/>
          <w:sz w:val="24"/>
          <w:szCs w:val="24"/>
        </w:rPr>
        <w:t xml:space="preserve">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 w:rsidR="008A6C58">
        <w:rPr>
          <w:rFonts w:ascii="Times New Roman" w:hAnsi="Times New Roman" w:cs="Times New Roman"/>
          <w:sz w:val="24"/>
          <w:szCs w:val="24"/>
        </w:rPr>
        <w:t>Велпак 84-БГ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 w:rsidR="008A6C58">
        <w:rPr>
          <w:rFonts w:ascii="Times New Roman" w:hAnsi="Times New Roman" w:cs="Times New Roman"/>
          <w:sz w:val="24"/>
          <w:szCs w:val="24"/>
        </w:rPr>
        <w:t xml:space="preserve"> </w:t>
      </w:r>
      <w:r w:rsidR="008A6C58" w:rsidRPr="00DE440E">
        <w:rPr>
          <w:rFonts w:ascii="Times New Roman" w:hAnsi="Times New Roman" w:cs="Times New Roman"/>
          <w:sz w:val="24"/>
          <w:szCs w:val="24"/>
        </w:rPr>
        <w:t>ЕООД</w:t>
      </w:r>
      <w:r w:rsidR="00DB795E" w:rsidRPr="00DE440E">
        <w:rPr>
          <w:rFonts w:ascii="Times New Roman" w:hAnsi="Times New Roman" w:cs="Times New Roman"/>
          <w:sz w:val="24"/>
          <w:szCs w:val="24"/>
        </w:rPr>
        <w:t xml:space="preserve"> и</w:t>
      </w:r>
      <w:r w:rsidR="00701EED" w:rsidRPr="00DE440E">
        <w:rPr>
          <w:rFonts w:ascii="Times New Roman" w:hAnsi="Times New Roman" w:cs="Times New Roman"/>
          <w:sz w:val="24"/>
          <w:szCs w:val="24"/>
        </w:rPr>
        <w:t xml:space="preserve"> </w:t>
      </w:r>
      <w:r w:rsidR="00795F50" w:rsidRPr="00DE440E">
        <w:rPr>
          <w:rFonts w:ascii="Times New Roman" w:hAnsi="Times New Roman" w:cs="Times New Roman"/>
          <w:sz w:val="24"/>
          <w:szCs w:val="24"/>
        </w:rPr>
        <w:t>„Екоинвест</w:t>
      </w:r>
      <w:r w:rsidR="005B7FBD" w:rsidRPr="00DE440E">
        <w:rPr>
          <w:rFonts w:ascii="Times New Roman" w:hAnsi="Times New Roman" w:cs="Times New Roman"/>
          <w:sz w:val="24"/>
          <w:szCs w:val="24"/>
        </w:rPr>
        <w:t>”</w:t>
      </w:r>
      <w:r w:rsidR="00701EED" w:rsidRPr="00DE440E">
        <w:rPr>
          <w:rFonts w:ascii="Times New Roman" w:hAnsi="Times New Roman" w:cs="Times New Roman"/>
          <w:sz w:val="24"/>
          <w:szCs w:val="24"/>
        </w:rPr>
        <w:t xml:space="preserve"> </w:t>
      </w:r>
      <w:r w:rsidR="009E4823" w:rsidRPr="00DE440E">
        <w:rPr>
          <w:rFonts w:ascii="Times New Roman" w:hAnsi="Times New Roman" w:cs="Times New Roman"/>
          <w:sz w:val="24"/>
          <w:szCs w:val="24"/>
        </w:rPr>
        <w:t>ЕОО</w:t>
      </w:r>
      <w:r w:rsidR="00701EED" w:rsidRPr="00DE440E">
        <w:rPr>
          <w:rFonts w:ascii="Times New Roman" w:hAnsi="Times New Roman" w:cs="Times New Roman"/>
          <w:sz w:val="24"/>
          <w:szCs w:val="24"/>
        </w:rPr>
        <w:t>Д</w:t>
      </w:r>
      <w:r w:rsidR="008A6C58" w:rsidRPr="00DE440E">
        <w:rPr>
          <w:rFonts w:ascii="Times New Roman" w:hAnsi="Times New Roman" w:cs="Times New Roman"/>
          <w:sz w:val="24"/>
          <w:szCs w:val="24"/>
        </w:rPr>
        <w:t>;</w:t>
      </w:r>
    </w:p>
    <w:p w:rsidR="00C81C92" w:rsidRPr="0001697A" w:rsidRDefault="00C81C92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97A">
        <w:rPr>
          <w:rFonts w:ascii="Times New Roman" w:hAnsi="Times New Roman" w:cs="Times New Roman"/>
          <w:sz w:val="24"/>
          <w:szCs w:val="24"/>
        </w:rPr>
        <w:t>03 03 11 от „Ди Ес Смит България” АД;</w:t>
      </w:r>
    </w:p>
    <w:p w:rsidR="008A6C58" w:rsidRPr="008A6C58" w:rsidRDefault="008A6C58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03 07 от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Ди Ес Смит България</w:t>
      </w:r>
      <w:r w:rsidR="003439E9">
        <w:rPr>
          <w:rFonts w:ascii="Times New Roman" w:hAnsi="Times New Roman" w:cs="Times New Roman"/>
          <w:sz w:val="24"/>
          <w:szCs w:val="24"/>
        </w:rPr>
        <w:t xml:space="preserve">” АД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Екобулхарт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ЕООД;</w:t>
      </w:r>
    </w:p>
    <w:p w:rsidR="008A6C58" w:rsidRPr="008A6C58" w:rsidRDefault="008A6C58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08 01 от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Ди Ес Смит България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АД и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Водоснабдяване и канализационни услуги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ЕООД</w:t>
      </w:r>
      <w:r w:rsidR="00F66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1CA">
        <w:rPr>
          <w:rFonts w:ascii="Times New Roman" w:hAnsi="Times New Roman" w:cs="Times New Roman"/>
          <w:sz w:val="24"/>
          <w:szCs w:val="24"/>
        </w:rPr>
        <w:t>(ГПСОВ</w:t>
      </w:r>
      <w:r w:rsidR="00F661C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C58" w:rsidRDefault="008A6C58" w:rsidP="0011156F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6C58">
        <w:rPr>
          <w:rFonts w:ascii="Times New Roman" w:hAnsi="Times New Roman" w:cs="Times New Roman"/>
          <w:sz w:val="24"/>
          <w:szCs w:val="24"/>
        </w:rPr>
        <w:t xml:space="preserve">18 01 04 от </w:t>
      </w:r>
      <w:r w:rsidR="003439E9">
        <w:rPr>
          <w:rFonts w:ascii="Times New Roman" w:hAnsi="Times New Roman" w:cs="Times New Roman"/>
          <w:sz w:val="24"/>
          <w:szCs w:val="24"/>
        </w:rPr>
        <w:t>„</w:t>
      </w:r>
      <w:r w:rsidRPr="008A6C58">
        <w:rPr>
          <w:rFonts w:ascii="Times New Roman" w:hAnsi="Times New Roman" w:cs="Times New Roman"/>
          <w:sz w:val="24"/>
          <w:szCs w:val="24"/>
        </w:rPr>
        <w:t>МЛ – България</w:t>
      </w:r>
      <w:r w:rsidR="003439E9">
        <w:rPr>
          <w:rFonts w:ascii="Times New Roman" w:hAnsi="Times New Roman" w:cs="Times New Roman"/>
          <w:sz w:val="24"/>
          <w:szCs w:val="24"/>
        </w:rPr>
        <w:t>”</w:t>
      </w:r>
      <w:r w:rsidRPr="008A6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АД.</w:t>
      </w:r>
    </w:p>
    <w:p w:rsidR="001A7026" w:rsidRPr="00464214" w:rsidRDefault="001A7026" w:rsidP="0011156F">
      <w:pPr>
        <w:pStyle w:val="ListParagraph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214">
        <w:rPr>
          <w:rFonts w:ascii="Times New Roman" w:hAnsi="Times New Roman" w:cs="Times New Roman"/>
          <w:sz w:val="24"/>
          <w:szCs w:val="24"/>
        </w:rPr>
        <w:tab/>
        <w:t>Отпадъците се приемат на площадката по предварително уточнен график и направена</w:t>
      </w:r>
      <w:r w:rsidR="008A2370" w:rsidRPr="00464214">
        <w:rPr>
          <w:rFonts w:ascii="Times New Roman" w:hAnsi="Times New Roman" w:cs="Times New Roman"/>
          <w:sz w:val="24"/>
          <w:szCs w:val="24"/>
        </w:rPr>
        <w:t xml:space="preserve"> заявка с притежателя на отпадъка</w:t>
      </w:r>
      <w:r w:rsidRPr="00464214">
        <w:rPr>
          <w:rFonts w:ascii="Times New Roman" w:hAnsi="Times New Roman" w:cs="Times New Roman"/>
          <w:sz w:val="24"/>
          <w:szCs w:val="24"/>
        </w:rPr>
        <w:t xml:space="preserve">, и въз основа </w:t>
      </w:r>
      <w:r w:rsidR="007F0B2B" w:rsidRPr="00464214">
        <w:rPr>
          <w:rFonts w:ascii="Times New Roman" w:hAnsi="Times New Roman" w:cs="Times New Roman"/>
          <w:sz w:val="24"/>
          <w:szCs w:val="24"/>
        </w:rPr>
        <w:t>на писмен договор по</w:t>
      </w:r>
      <w:r w:rsidR="00887CD9" w:rsidRPr="00464214">
        <w:rPr>
          <w:rFonts w:ascii="Times New Roman" w:hAnsi="Times New Roman" w:cs="Times New Roman"/>
          <w:sz w:val="24"/>
          <w:szCs w:val="24"/>
        </w:rPr>
        <w:t xml:space="preserve"> чл. 8, ал. </w:t>
      </w:r>
      <w:r w:rsidR="007F0B2B" w:rsidRPr="00464214">
        <w:rPr>
          <w:rFonts w:ascii="Times New Roman" w:hAnsi="Times New Roman" w:cs="Times New Roman"/>
          <w:sz w:val="24"/>
          <w:szCs w:val="24"/>
        </w:rPr>
        <w:t xml:space="preserve">1 </w:t>
      </w:r>
      <w:r w:rsidRPr="00464214">
        <w:rPr>
          <w:rFonts w:ascii="Times New Roman" w:hAnsi="Times New Roman" w:cs="Times New Roman"/>
          <w:sz w:val="24"/>
          <w:szCs w:val="24"/>
        </w:rPr>
        <w:t>от ЗУО. Операторът разполага с необходимата информация от основно охарактер</w:t>
      </w:r>
      <w:r w:rsidR="007F0B2B" w:rsidRPr="00464214">
        <w:rPr>
          <w:rFonts w:ascii="Times New Roman" w:hAnsi="Times New Roman" w:cs="Times New Roman"/>
          <w:sz w:val="24"/>
          <w:szCs w:val="24"/>
        </w:rPr>
        <w:t xml:space="preserve">изиране на приеманите отпадъци. </w:t>
      </w:r>
    </w:p>
    <w:p w:rsidR="00FF1065" w:rsidRPr="00464214" w:rsidRDefault="002C4EA3" w:rsidP="0011156F">
      <w:pPr>
        <w:pStyle w:val="ListParagraph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214">
        <w:rPr>
          <w:rFonts w:ascii="Times New Roman" w:hAnsi="Times New Roman" w:cs="Times New Roman"/>
          <w:sz w:val="24"/>
          <w:szCs w:val="24"/>
        </w:rPr>
        <w:t xml:space="preserve">При приемане на отпадъците по </w:t>
      </w:r>
      <w:r w:rsidRPr="00464214">
        <w:rPr>
          <w:rFonts w:ascii="Times New Roman" w:hAnsi="Times New Roman" w:cs="Times New Roman"/>
          <w:b/>
          <w:sz w:val="24"/>
          <w:szCs w:val="24"/>
        </w:rPr>
        <w:t>Условие 11.2.1</w:t>
      </w:r>
      <w:r w:rsidRPr="00464214">
        <w:rPr>
          <w:rFonts w:ascii="Times New Roman" w:hAnsi="Times New Roman" w:cs="Times New Roman"/>
          <w:sz w:val="24"/>
          <w:szCs w:val="24"/>
        </w:rPr>
        <w:t xml:space="preserve"> от КР притежателят на настоящото разрешително извършва: визуална проверка на отпадъците, измерване количеството с електронна везна, отразяване в ,,Отчетна книга” заведена по реда на Наредба № 1/04.06.2014 г. за реда и образците по които се предоставя информация за дейностите по отпадъците, както и реда за водене на публичните регистри (</w:t>
      </w:r>
      <w:r w:rsidRPr="00464214">
        <w:rPr>
          <w:rFonts w:ascii="Times New Roman" w:hAnsi="Times New Roman" w:cs="Times New Roman"/>
          <w:b/>
          <w:sz w:val="24"/>
          <w:szCs w:val="24"/>
        </w:rPr>
        <w:t>Условие 11.2.2.3</w:t>
      </w:r>
      <w:r w:rsidR="00932D69" w:rsidRPr="00464214">
        <w:rPr>
          <w:rFonts w:ascii="Times New Roman" w:hAnsi="Times New Roman" w:cs="Times New Roman"/>
          <w:b/>
          <w:sz w:val="24"/>
          <w:szCs w:val="24"/>
        </w:rPr>
        <w:t xml:space="preserve"> от КР</w:t>
      </w:r>
      <w:r w:rsidR="00932D69" w:rsidRPr="00464214">
        <w:rPr>
          <w:rFonts w:ascii="Times New Roman" w:hAnsi="Times New Roman" w:cs="Times New Roman"/>
          <w:sz w:val="24"/>
          <w:szCs w:val="24"/>
        </w:rPr>
        <w:t>).</w:t>
      </w:r>
    </w:p>
    <w:p w:rsidR="00464214" w:rsidRDefault="005C6B3D" w:rsidP="00464214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214">
        <w:rPr>
          <w:rFonts w:ascii="Times New Roman" w:hAnsi="Times New Roman" w:cs="Times New Roman"/>
          <w:sz w:val="24"/>
          <w:szCs w:val="24"/>
        </w:rPr>
        <w:t xml:space="preserve">Операторът на инсталацията прилага инструкция по </w:t>
      </w:r>
      <w:r w:rsidRPr="00464214">
        <w:rPr>
          <w:rFonts w:ascii="Times New Roman" w:hAnsi="Times New Roman" w:cs="Times New Roman"/>
          <w:b/>
          <w:sz w:val="24"/>
          <w:szCs w:val="24"/>
        </w:rPr>
        <w:t>Условие 11.2.3 от КР</w:t>
      </w:r>
      <w:r w:rsidRPr="00464214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периодична оценка на съответствието на постъпващите отпадъци с условията в </w:t>
      </w:r>
    </w:p>
    <w:p w:rsidR="00464214" w:rsidRDefault="00464214" w:rsidP="00464214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7C" w:rsidRDefault="005C6B3D" w:rsidP="00464214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разрешителното, на причините за установените несъответствия и за предприемане на коригиращи действия. </w:t>
      </w:r>
    </w:p>
    <w:p w:rsidR="00A73F5F" w:rsidRDefault="006D2E93" w:rsidP="00B645C4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на съответствието на постъпващите отпадъци </w:t>
      </w:r>
      <w:r w:rsidR="00A73F5F">
        <w:rPr>
          <w:rFonts w:ascii="Times New Roman" w:hAnsi="Times New Roman" w:cs="Times New Roman"/>
          <w:sz w:val="24"/>
          <w:szCs w:val="24"/>
        </w:rPr>
        <w:t xml:space="preserve">на ,,Регионално депо за неопасни отпадъци – Пазарджик, Клетка 1 и съпътстваща инфраструктура” </w:t>
      </w:r>
      <w:r>
        <w:rPr>
          <w:rFonts w:ascii="Times New Roman" w:hAnsi="Times New Roman" w:cs="Times New Roman"/>
          <w:sz w:val="24"/>
          <w:szCs w:val="24"/>
        </w:rPr>
        <w:t xml:space="preserve">с условията в разрешителното, на причините за установените несъответствия и за предприемане на коригиращи действия за докладвания период </w:t>
      </w:r>
      <w:r w:rsidR="00A73F5F">
        <w:rPr>
          <w:rFonts w:ascii="Times New Roman" w:hAnsi="Times New Roman" w:cs="Times New Roman"/>
          <w:sz w:val="24"/>
          <w:szCs w:val="24"/>
        </w:rPr>
        <w:t xml:space="preserve">е както следва: </w:t>
      </w:r>
    </w:p>
    <w:p w:rsidR="00E14880" w:rsidRPr="00E14880" w:rsidRDefault="00E14880" w:rsidP="00E14880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1"/>
        <w:gridCol w:w="1445"/>
        <w:gridCol w:w="1569"/>
        <w:gridCol w:w="1276"/>
        <w:gridCol w:w="2334"/>
        <w:gridCol w:w="1635"/>
      </w:tblGrid>
      <w:tr w:rsidR="00A73F5F" w:rsidTr="00994804">
        <w:tc>
          <w:tcPr>
            <w:tcW w:w="9640" w:type="dxa"/>
            <w:gridSpan w:val="6"/>
          </w:tcPr>
          <w:p w:rsidR="00A73F5F" w:rsidRP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 на приетите отпадъци</w:t>
            </w:r>
          </w:p>
        </w:tc>
      </w:tr>
      <w:tr w:rsidR="00694F0A" w:rsidTr="00890CB1">
        <w:tc>
          <w:tcPr>
            <w:tcW w:w="1381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Групи отпадъци</w:t>
            </w:r>
          </w:p>
        </w:tc>
        <w:tc>
          <w:tcPr>
            <w:tcW w:w="1445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Общо количество постъпили отпадъци </w:t>
            </w:r>
            <w:r w:rsidRPr="00A7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t/y</w:t>
            </w:r>
          </w:p>
        </w:tc>
        <w:tc>
          <w:tcPr>
            <w:tcW w:w="1569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 КР </w:t>
            </w:r>
            <w:r w:rsidRPr="00A73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t/y</w:t>
            </w:r>
          </w:p>
        </w:tc>
        <w:tc>
          <w:tcPr>
            <w:tcW w:w="1276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Съответствие</w:t>
            </w:r>
          </w:p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2334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Причини за несъответствие</w:t>
            </w:r>
          </w:p>
        </w:tc>
        <w:tc>
          <w:tcPr>
            <w:tcW w:w="1635" w:type="dxa"/>
            <w:vAlign w:val="center"/>
          </w:tcPr>
          <w:p w:rsidR="00A73F5F" w:rsidRPr="00A73F5F" w:rsidRDefault="00A73F5F" w:rsidP="00890C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Коригиращи действия</w:t>
            </w:r>
          </w:p>
        </w:tc>
      </w:tr>
      <w:tr w:rsidR="00694F0A" w:rsidTr="00CC3503">
        <w:tc>
          <w:tcPr>
            <w:tcW w:w="1381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Неопасни отпадъци</w:t>
            </w:r>
          </w:p>
        </w:tc>
        <w:tc>
          <w:tcPr>
            <w:tcW w:w="1445" w:type="dxa"/>
            <w:vAlign w:val="center"/>
          </w:tcPr>
          <w:p w:rsidR="00A73F5F" w:rsidRPr="00694F0A" w:rsidRDefault="00D72C83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F0A" w:rsidRPr="00694F0A">
              <w:rPr>
                <w:rFonts w:ascii="Times New Roman" w:hAnsi="Times New Roman" w:cs="Times New Roman"/>
                <w:sz w:val="24"/>
                <w:szCs w:val="24"/>
              </w:rPr>
              <w:t>0 941,580</w:t>
            </w:r>
          </w:p>
        </w:tc>
        <w:tc>
          <w:tcPr>
            <w:tcW w:w="1569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  <w:vAlign w:val="center"/>
          </w:tcPr>
          <w:p w:rsidR="00A73F5F" w:rsidRDefault="00952E28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334" w:type="dxa"/>
          </w:tcPr>
          <w:p w:rsidR="00A73F5F" w:rsidRPr="00B536BA" w:rsidRDefault="00453835" w:rsidP="005101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BA">
              <w:rPr>
                <w:rFonts w:ascii="Times New Roman" w:hAnsi="Times New Roman" w:cs="Times New Roman"/>
                <w:sz w:val="24"/>
                <w:szCs w:val="24"/>
              </w:rPr>
              <w:t>Количеството завишени отпадъци се дължи на неработеща сепарираща инсталация.</w:t>
            </w:r>
          </w:p>
        </w:tc>
        <w:tc>
          <w:tcPr>
            <w:tcW w:w="1635" w:type="dxa"/>
          </w:tcPr>
          <w:p w:rsidR="00A73F5F" w:rsidRDefault="00AA4E61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Пускане в експлоатация на сепарираща инсталация</w:t>
            </w:r>
            <w:r w:rsidR="0095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F0A" w:rsidTr="00CC3503">
        <w:tc>
          <w:tcPr>
            <w:tcW w:w="1381" w:type="dxa"/>
          </w:tcPr>
          <w:p w:rsidR="00A73F5F" w:rsidRDefault="00A73F5F" w:rsidP="00F075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Отпадъци, съдържащи азбест</w:t>
            </w:r>
          </w:p>
        </w:tc>
        <w:tc>
          <w:tcPr>
            <w:tcW w:w="1445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A73F5F" w:rsidRDefault="00952E28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4" w:type="dxa"/>
          </w:tcPr>
          <w:p w:rsid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0A" w:rsidTr="00CC3503">
        <w:tc>
          <w:tcPr>
            <w:tcW w:w="1381" w:type="dxa"/>
          </w:tcPr>
          <w:p w:rsidR="00A73F5F" w:rsidRDefault="00A73F5F" w:rsidP="00F075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Земни маси, почва, камъни</w:t>
            </w:r>
          </w:p>
        </w:tc>
        <w:tc>
          <w:tcPr>
            <w:tcW w:w="1445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A73F5F" w:rsidRDefault="00A73F5F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276" w:type="dxa"/>
            <w:vAlign w:val="center"/>
          </w:tcPr>
          <w:p w:rsidR="00A73F5F" w:rsidRDefault="00952E28" w:rsidP="00CC3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4" w:type="dxa"/>
          </w:tcPr>
          <w:p w:rsid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880" w:rsidRPr="00211A74" w:rsidRDefault="00E14880" w:rsidP="00211A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3"/>
        <w:gridCol w:w="1720"/>
        <w:gridCol w:w="1985"/>
        <w:gridCol w:w="2017"/>
      </w:tblGrid>
      <w:tr w:rsidR="00A73F5F" w:rsidTr="00A04E03">
        <w:tc>
          <w:tcPr>
            <w:tcW w:w="9355" w:type="dxa"/>
            <w:gridSpan w:val="4"/>
          </w:tcPr>
          <w:p w:rsidR="00A73F5F" w:rsidRPr="00A73F5F" w:rsidRDefault="00A73F5F" w:rsidP="00A73F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 мерки за приемане на отпадъците</w:t>
            </w:r>
          </w:p>
        </w:tc>
      </w:tr>
      <w:tr w:rsidR="00A73F5F" w:rsidTr="003F67AA">
        <w:tc>
          <w:tcPr>
            <w:tcW w:w="3633" w:type="dxa"/>
          </w:tcPr>
          <w:p w:rsidR="00A73F5F" w:rsidRDefault="00A73F5F" w:rsidP="00511A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1343" w:rsidRPr="00A73F5F" w:rsidRDefault="00171343" w:rsidP="001713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Съответствие</w:t>
            </w:r>
          </w:p>
          <w:p w:rsidR="00A73F5F" w:rsidRDefault="00171343" w:rsidP="001713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985" w:type="dxa"/>
          </w:tcPr>
          <w:p w:rsidR="00A73F5F" w:rsidRDefault="00171343" w:rsidP="001713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Причини за несъответствие</w:t>
            </w:r>
          </w:p>
        </w:tc>
        <w:tc>
          <w:tcPr>
            <w:tcW w:w="2017" w:type="dxa"/>
          </w:tcPr>
          <w:p w:rsidR="00A73F5F" w:rsidRDefault="00171343" w:rsidP="001713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5F">
              <w:rPr>
                <w:rFonts w:ascii="Times New Roman" w:hAnsi="Times New Roman" w:cs="Times New Roman"/>
                <w:b/>
                <w:sz w:val="24"/>
                <w:szCs w:val="24"/>
              </w:rPr>
              <w:t>Коригиращи действия</w:t>
            </w:r>
          </w:p>
        </w:tc>
      </w:tr>
      <w:tr w:rsidR="00171343" w:rsidTr="00350EDD">
        <w:tc>
          <w:tcPr>
            <w:tcW w:w="3633" w:type="dxa"/>
          </w:tcPr>
          <w:p w:rsidR="00171343" w:rsidRDefault="00171343" w:rsidP="00A41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Правени ли са заявки и графици за приеманите отпадъци</w:t>
            </w:r>
          </w:p>
        </w:tc>
        <w:tc>
          <w:tcPr>
            <w:tcW w:w="1720" w:type="dxa"/>
            <w:vAlign w:val="center"/>
          </w:tcPr>
          <w:p w:rsidR="00A413C7" w:rsidRDefault="00A413C7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71343" w:rsidRDefault="00171343" w:rsidP="00511A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3" w:rsidTr="00350EDD">
        <w:tc>
          <w:tcPr>
            <w:tcW w:w="3633" w:type="dxa"/>
          </w:tcPr>
          <w:p w:rsidR="00171343" w:rsidRDefault="00171343" w:rsidP="00A41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 ли писмени договори за приемане на отпадъци</w:t>
            </w:r>
          </w:p>
        </w:tc>
        <w:tc>
          <w:tcPr>
            <w:tcW w:w="1720" w:type="dxa"/>
            <w:vAlign w:val="center"/>
          </w:tcPr>
          <w:p w:rsidR="00A413C7" w:rsidRDefault="00A413C7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1343" w:rsidRDefault="00171343" w:rsidP="00350EDD">
            <w:pPr>
              <w:pStyle w:val="ListParagraph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71343" w:rsidRDefault="00171343" w:rsidP="00511A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3" w:rsidTr="00350EDD">
        <w:tc>
          <w:tcPr>
            <w:tcW w:w="3633" w:type="dxa"/>
          </w:tcPr>
          <w:p w:rsidR="00171343" w:rsidRDefault="00171343" w:rsidP="00A41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 ли налична информация от основно охарактеризиране на отпадъците</w:t>
            </w:r>
          </w:p>
        </w:tc>
        <w:tc>
          <w:tcPr>
            <w:tcW w:w="1720" w:type="dxa"/>
            <w:vAlign w:val="center"/>
          </w:tcPr>
          <w:p w:rsidR="00A413C7" w:rsidRDefault="00A413C7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343" w:rsidRDefault="002E05F9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71343" w:rsidRDefault="00171343" w:rsidP="00A04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3" w:rsidTr="00350EDD">
        <w:tc>
          <w:tcPr>
            <w:tcW w:w="3633" w:type="dxa"/>
          </w:tcPr>
          <w:p w:rsidR="00171343" w:rsidRDefault="00171343" w:rsidP="00A41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Правени ли са проверки по придружаваща документация</w:t>
            </w:r>
          </w:p>
        </w:tc>
        <w:tc>
          <w:tcPr>
            <w:tcW w:w="1720" w:type="dxa"/>
            <w:vAlign w:val="center"/>
          </w:tcPr>
          <w:p w:rsidR="00A413C7" w:rsidRDefault="00A413C7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343" w:rsidRDefault="002E05F9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71343" w:rsidRDefault="00171343" w:rsidP="00511A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43" w:rsidTr="00350EDD">
        <w:tc>
          <w:tcPr>
            <w:tcW w:w="3633" w:type="dxa"/>
          </w:tcPr>
          <w:p w:rsidR="00171343" w:rsidRDefault="00171343" w:rsidP="00A41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Правени ли са проверки на място на приеманите отпадъци</w:t>
            </w:r>
          </w:p>
        </w:tc>
        <w:tc>
          <w:tcPr>
            <w:tcW w:w="1720" w:type="dxa"/>
            <w:vAlign w:val="center"/>
          </w:tcPr>
          <w:p w:rsidR="00A413C7" w:rsidRDefault="00A413C7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343" w:rsidRDefault="002E05F9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1343" w:rsidRDefault="00171343" w:rsidP="00350E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171343" w:rsidRDefault="00171343" w:rsidP="00511A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E1A" w:rsidRDefault="00174E1A" w:rsidP="00174E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AE" w:rsidRDefault="00E67091" w:rsidP="00174E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C04">
        <w:rPr>
          <w:rFonts w:ascii="Times New Roman" w:hAnsi="Times New Roman" w:cs="Times New Roman"/>
          <w:b/>
          <w:sz w:val="24"/>
          <w:szCs w:val="24"/>
        </w:rPr>
        <w:t>Предварително съхраняване на отпадъците</w:t>
      </w:r>
    </w:p>
    <w:p w:rsidR="009C5AE0" w:rsidRPr="005A2C04" w:rsidRDefault="009C5AE0" w:rsidP="00174E1A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5A2C04">
        <w:rPr>
          <w:rFonts w:ascii="Times New Roman" w:hAnsi="Times New Roman" w:cs="Times New Roman"/>
          <w:b/>
          <w:sz w:val="24"/>
          <w:szCs w:val="24"/>
        </w:rPr>
        <w:t>Условие 11.3.1</w:t>
      </w:r>
      <w:r w:rsidRPr="005A2C04">
        <w:rPr>
          <w:rFonts w:ascii="Times New Roman" w:hAnsi="Times New Roman" w:cs="Times New Roman"/>
          <w:sz w:val="24"/>
          <w:szCs w:val="24"/>
        </w:rPr>
        <w:t xml:space="preserve"> на ,,Регионално депо за неопасни отпадъци – Пазарджик, Клетка 1 и съпътства</w:t>
      </w:r>
      <w:r w:rsidR="00A04E03" w:rsidRPr="005A2C04">
        <w:rPr>
          <w:rFonts w:ascii="Times New Roman" w:hAnsi="Times New Roman" w:cs="Times New Roman"/>
          <w:sz w:val="24"/>
          <w:szCs w:val="24"/>
        </w:rPr>
        <w:t>ща инфраструктура” е разрешено д</w:t>
      </w:r>
      <w:r w:rsidRPr="005A2C04">
        <w:rPr>
          <w:rFonts w:ascii="Times New Roman" w:hAnsi="Times New Roman" w:cs="Times New Roman"/>
          <w:sz w:val="24"/>
          <w:szCs w:val="24"/>
        </w:rPr>
        <w:t>а бъде извършвано предварително съхраняване на отпадъците за срок не по-дълъг</w:t>
      </w:r>
      <w:r w:rsidR="004C5A73" w:rsidRPr="005A2C04"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4C5A73" w:rsidRPr="005A2C04" w:rsidRDefault="004C5A73" w:rsidP="005D006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>три години при последващо предаване за оползотворяване;</w:t>
      </w:r>
    </w:p>
    <w:p w:rsidR="004C5A73" w:rsidRPr="005A2C04" w:rsidRDefault="004C5A73" w:rsidP="005D006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lastRenderedPageBreak/>
        <w:t>една година при последващо предаване за обезвреждане.</w:t>
      </w:r>
    </w:p>
    <w:p w:rsidR="007812AE" w:rsidRDefault="007812AE" w:rsidP="00B75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5A2C04">
        <w:rPr>
          <w:rFonts w:ascii="Times New Roman" w:hAnsi="Times New Roman" w:cs="Times New Roman"/>
          <w:b/>
          <w:sz w:val="24"/>
          <w:szCs w:val="24"/>
        </w:rPr>
        <w:t>Условие 11.3.5</w:t>
      </w:r>
      <w:r w:rsidRPr="005A2C04">
        <w:rPr>
          <w:rFonts w:ascii="Times New Roman" w:hAnsi="Times New Roman" w:cs="Times New Roman"/>
          <w:sz w:val="24"/>
          <w:szCs w:val="24"/>
        </w:rPr>
        <w:t xml:space="preserve"> от КР</w:t>
      </w:r>
      <w:r w:rsidR="00783673" w:rsidRPr="005A2C04">
        <w:rPr>
          <w:rFonts w:ascii="Times New Roman" w:hAnsi="Times New Roman" w:cs="Times New Roman"/>
          <w:sz w:val="24"/>
          <w:szCs w:val="24"/>
        </w:rPr>
        <w:t xml:space="preserve"> № 509-Н0/2015 г.</w:t>
      </w:r>
      <w:r w:rsidRPr="005A2C04">
        <w:rPr>
          <w:rFonts w:ascii="Times New Roman" w:hAnsi="Times New Roman" w:cs="Times New Roman"/>
          <w:sz w:val="24"/>
          <w:szCs w:val="24"/>
        </w:rPr>
        <w:t>, на притежателя на КР се разрешава да извършва предварително съхраняване на отпадъци с код и наименование:</w:t>
      </w:r>
    </w:p>
    <w:p w:rsidR="001A7F7C" w:rsidRPr="005A2C04" w:rsidRDefault="001A7F7C" w:rsidP="005A2C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664"/>
        <w:gridCol w:w="2313"/>
      </w:tblGrid>
      <w:tr w:rsidR="007812AE" w:rsidRPr="005A2C04" w:rsidTr="008E6B15">
        <w:trPr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Наименование на отпадъка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Годишно количество, разрешено за съхраняване, </w:t>
            </w: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5A2C0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7812AE" w:rsidRPr="005A2C04" w:rsidTr="008E6B15">
        <w:trPr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13 01 10*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highlight w:val="yellow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Нехлорирани хидравлични масла на минерална основа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2B4C35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0</w:t>
            </w:r>
            <w:r w:rsidR="002B4C35">
              <w:rPr>
                <w:rFonts w:ascii="Times New Roman" w:eastAsia="PMingLiU" w:hAnsi="Times New Roman" w:cs="Times New Roman"/>
                <w:sz w:val="24"/>
                <w:szCs w:val="24"/>
              </w:rPr>
              <w:t>,</w:t>
            </w: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</w:tr>
      <w:tr w:rsidR="007812AE" w:rsidRPr="005A2C04" w:rsidTr="008E6B15">
        <w:trPr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13 02 05*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Нехлорирани моторни, смазочни и масла за зъбни предавки на минерална основа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2B4C35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0</w:t>
            </w:r>
            <w:r w:rsidR="002B4C35">
              <w:rPr>
                <w:rFonts w:ascii="Times New Roman" w:eastAsia="PMingLiU" w:hAnsi="Times New Roman" w:cs="Times New Roman"/>
                <w:sz w:val="24"/>
                <w:szCs w:val="24"/>
              </w:rPr>
              <w:t>,</w:t>
            </w: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</w:tr>
      <w:tr w:rsidR="007812AE" w:rsidRPr="005A2C04" w:rsidTr="008E6B15">
        <w:trPr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16 06 01*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Оловни акумулатори батерии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2B4C35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0</w:t>
            </w:r>
            <w:r w:rsidR="002B4C35">
              <w:rPr>
                <w:rFonts w:ascii="Times New Roman" w:eastAsia="PMingLiU" w:hAnsi="Times New Roman" w:cs="Times New Roman"/>
                <w:sz w:val="24"/>
                <w:szCs w:val="24"/>
              </w:rPr>
              <w:t>,</w:t>
            </w: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15</w:t>
            </w:r>
          </w:p>
        </w:tc>
      </w:tr>
      <w:tr w:rsidR="007812AE" w:rsidRPr="005A2C04" w:rsidTr="008E6B15">
        <w:trPr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5A2C04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Флуоресцентни тръби и други отпадъци, съдържащи живак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AE" w:rsidRPr="005A2C04" w:rsidRDefault="007812AE" w:rsidP="002B4C35">
            <w:pPr>
              <w:spacing w:after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0</w:t>
            </w:r>
            <w:r w:rsidR="002B4C35">
              <w:rPr>
                <w:rFonts w:ascii="Times New Roman" w:eastAsia="PMingLiU" w:hAnsi="Times New Roman" w:cs="Times New Roman"/>
                <w:sz w:val="24"/>
                <w:szCs w:val="24"/>
              </w:rPr>
              <w:t>,</w:t>
            </w:r>
            <w:r w:rsidRPr="005A2C04">
              <w:rPr>
                <w:rFonts w:ascii="Times New Roman" w:eastAsia="PMingLiU" w:hAnsi="Times New Roman" w:cs="Times New Roman"/>
                <w:sz w:val="24"/>
                <w:szCs w:val="24"/>
              </w:rPr>
              <w:t>005</w:t>
            </w:r>
          </w:p>
        </w:tc>
      </w:tr>
    </w:tbl>
    <w:p w:rsidR="007812AE" w:rsidRPr="005A2C04" w:rsidRDefault="007812AE" w:rsidP="005A2C04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85" w:rsidRPr="005A2C04" w:rsidRDefault="00783673" w:rsidP="00B75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ab/>
      </w:r>
      <w:r w:rsidR="00D87182" w:rsidRPr="005A2C04">
        <w:rPr>
          <w:rFonts w:ascii="Times New Roman" w:hAnsi="Times New Roman" w:cs="Times New Roman"/>
          <w:sz w:val="24"/>
          <w:szCs w:val="24"/>
        </w:rPr>
        <w:tab/>
      </w:r>
      <w:r w:rsidR="00312B85" w:rsidRPr="005A2C04">
        <w:rPr>
          <w:rFonts w:ascii="Times New Roman" w:hAnsi="Times New Roman" w:cs="Times New Roman"/>
          <w:sz w:val="24"/>
          <w:szCs w:val="24"/>
        </w:rPr>
        <w:t xml:space="preserve">Отпадъците </w:t>
      </w:r>
      <w:r w:rsidR="00814603">
        <w:rPr>
          <w:rFonts w:ascii="Times New Roman" w:hAnsi="Times New Roman" w:cs="Times New Roman"/>
          <w:sz w:val="24"/>
          <w:szCs w:val="24"/>
        </w:rPr>
        <w:t>се съхраняват само на площадка</w:t>
      </w:r>
      <w:r w:rsidR="00312B85" w:rsidRPr="005A2C04">
        <w:rPr>
          <w:rFonts w:ascii="Times New Roman" w:hAnsi="Times New Roman" w:cs="Times New Roman"/>
          <w:sz w:val="24"/>
          <w:szCs w:val="24"/>
        </w:rPr>
        <w:t xml:space="preserve"> за предварително съхраняване, посочена в </w:t>
      </w:r>
      <w:r w:rsidR="008A5BB7" w:rsidRPr="005A2C0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5BB7" w:rsidRPr="005A2C04">
        <w:rPr>
          <w:rFonts w:ascii="Times New Roman" w:hAnsi="Times New Roman" w:cs="Times New Roman"/>
          <w:sz w:val="24"/>
          <w:szCs w:val="24"/>
          <w:lang w:val="en-US"/>
        </w:rPr>
        <w:t xml:space="preserve">II.7.4-1 </w:t>
      </w:r>
      <w:r w:rsidR="008A5BB7" w:rsidRPr="005A2C04">
        <w:rPr>
          <w:rFonts w:ascii="Times New Roman" w:hAnsi="Times New Roman" w:cs="Times New Roman"/>
          <w:sz w:val="24"/>
          <w:szCs w:val="24"/>
        </w:rPr>
        <w:t xml:space="preserve">от </w:t>
      </w:r>
      <w:r w:rsidR="00312B85" w:rsidRPr="005A2C04">
        <w:rPr>
          <w:rFonts w:ascii="Times New Roman" w:hAnsi="Times New Roman" w:cs="Times New Roman"/>
          <w:sz w:val="24"/>
          <w:szCs w:val="24"/>
        </w:rPr>
        <w:t>Заявлението</w:t>
      </w:r>
      <w:r w:rsidR="008A5BB7" w:rsidRPr="005A2C04">
        <w:rPr>
          <w:rFonts w:ascii="Times New Roman" w:hAnsi="Times New Roman" w:cs="Times New Roman"/>
          <w:sz w:val="24"/>
          <w:szCs w:val="24"/>
        </w:rPr>
        <w:t xml:space="preserve"> за издаване на комплексно разрешително</w:t>
      </w:r>
      <w:r w:rsidR="00814603">
        <w:rPr>
          <w:rFonts w:ascii="Times New Roman" w:hAnsi="Times New Roman" w:cs="Times New Roman"/>
          <w:sz w:val="24"/>
          <w:szCs w:val="24"/>
        </w:rPr>
        <w:t xml:space="preserve"> (</w:t>
      </w:r>
      <w:r w:rsidR="00814603" w:rsidRPr="00814603">
        <w:rPr>
          <w:rFonts w:ascii="Times New Roman" w:hAnsi="Times New Roman" w:cs="Times New Roman"/>
          <w:b/>
          <w:sz w:val="24"/>
          <w:szCs w:val="24"/>
        </w:rPr>
        <w:t>Условие 11.3.2</w:t>
      </w:r>
      <w:r w:rsidR="00814603">
        <w:rPr>
          <w:rFonts w:ascii="Times New Roman" w:hAnsi="Times New Roman" w:cs="Times New Roman"/>
          <w:sz w:val="24"/>
          <w:szCs w:val="24"/>
        </w:rPr>
        <w:t>)</w:t>
      </w:r>
      <w:r w:rsidR="00312B85" w:rsidRPr="005A2C04">
        <w:rPr>
          <w:rFonts w:ascii="Times New Roman" w:hAnsi="Times New Roman" w:cs="Times New Roman"/>
          <w:sz w:val="24"/>
          <w:szCs w:val="24"/>
        </w:rPr>
        <w:t>;</w:t>
      </w:r>
    </w:p>
    <w:p w:rsidR="00312B85" w:rsidRPr="005A2C04" w:rsidRDefault="00312B85" w:rsidP="00B754E5">
      <w:pPr>
        <w:pStyle w:val="ListParagraph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>Площадката е обозначена с ясни надписи за вида на отпадъците, които се съхраняват на нея;</w:t>
      </w:r>
    </w:p>
    <w:p w:rsidR="00312B85" w:rsidRPr="005A2C04" w:rsidRDefault="00312B85" w:rsidP="00B754E5">
      <w:pPr>
        <w:pStyle w:val="ListParagraph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>Отпадъците и съдовете за тяхното съхранение са поставени</w:t>
      </w:r>
      <w:r w:rsidR="00566043" w:rsidRPr="005A2C04">
        <w:rPr>
          <w:rFonts w:ascii="Times New Roman" w:hAnsi="Times New Roman" w:cs="Times New Roman"/>
          <w:sz w:val="24"/>
          <w:szCs w:val="24"/>
        </w:rPr>
        <w:t xml:space="preserve"> върху трайна настилка, състоянието на настилката е добро, както и това на покрива;</w:t>
      </w:r>
    </w:p>
    <w:p w:rsidR="00566043" w:rsidRPr="005A2C04" w:rsidRDefault="00566043" w:rsidP="00B754E5">
      <w:pPr>
        <w:pStyle w:val="ListParagraph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 xml:space="preserve">Опасните отпадъци са поставени в подходящи </w:t>
      </w:r>
      <w:r w:rsidR="008A5BB7" w:rsidRPr="005A2C04">
        <w:rPr>
          <w:rFonts w:ascii="Times New Roman" w:hAnsi="Times New Roman" w:cs="Times New Roman"/>
          <w:sz w:val="24"/>
          <w:szCs w:val="24"/>
        </w:rPr>
        <w:t xml:space="preserve">затворени </w:t>
      </w:r>
      <w:r w:rsidRPr="005A2C04">
        <w:rPr>
          <w:rFonts w:ascii="Times New Roman" w:hAnsi="Times New Roman" w:cs="Times New Roman"/>
          <w:sz w:val="24"/>
          <w:szCs w:val="24"/>
        </w:rPr>
        <w:t>съдове, обозначени с добре видими надписи ,,Опасен отпадък”, код и наименование на отпадъка</w:t>
      </w:r>
      <w:r w:rsidR="00887CD9">
        <w:rPr>
          <w:rFonts w:ascii="Times New Roman" w:hAnsi="Times New Roman" w:cs="Times New Roman"/>
          <w:sz w:val="24"/>
          <w:szCs w:val="24"/>
        </w:rPr>
        <w:t xml:space="preserve"> </w:t>
      </w:r>
      <w:r w:rsidR="007872C7">
        <w:rPr>
          <w:rFonts w:ascii="Times New Roman" w:hAnsi="Times New Roman" w:cs="Times New Roman"/>
          <w:sz w:val="24"/>
          <w:szCs w:val="24"/>
        </w:rPr>
        <w:t>(</w:t>
      </w:r>
      <w:r w:rsidR="007872C7" w:rsidRPr="00814603">
        <w:rPr>
          <w:rFonts w:ascii="Times New Roman" w:hAnsi="Times New Roman" w:cs="Times New Roman"/>
          <w:b/>
          <w:sz w:val="24"/>
          <w:szCs w:val="24"/>
        </w:rPr>
        <w:t>Условие 11.3.</w:t>
      </w:r>
      <w:r w:rsidR="007872C7">
        <w:rPr>
          <w:rFonts w:ascii="Times New Roman" w:hAnsi="Times New Roman" w:cs="Times New Roman"/>
          <w:b/>
          <w:sz w:val="24"/>
          <w:szCs w:val="24"/>
        </w:rPr>
        <w:t>4</w:t>
      </w:r>
      <w:r w:rsidR="007872C7">
        <w:rPr>
          <w:rFonts w:ascii="Times New Roman" w:hAnsi="Times New Roman" w:cs="Times New Roman"/>
          <w:sz w:val="24"/>
          <w:szCs w:val="24"/>
        </w:rPr>
        <w:t>)</w:t>
      </w:r>
      <w:r w:rsidR="007872C7" w:rsidRPr="005A2C04">
        <w:rPr>
          <w:rFonts w:ascii="Times New Roman" w:hAnsi="Times New Roman" w:cs="Times New Roman"/>
          <w:sz w:val="24"/>
          <w:szCs w:val="24"/>
        </w:rPr>
        <w:t>;</w:t>
      </w:r>
    </w:p>
    <w:p w:rsidR="008A5BB7" w:rsidRPr="005A2C04" w:rsidRDefault="00566043" w:rsidP="00B754E5">
      <w:pPr>
        <w:pStyle w:val="ListParagraph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04">
        <w:rPr>
          <w:rFonts w:ascii="Times New Roman" w:hAnsi="Times New Roman" w:cs="Times New Roman"/>
          <w:sz w:val="24"/>
          <w:szCs w:val="24"/>
        </w:rPr>
        <w:t>Площадката е обезпечена със сяра, която да бъде използвана при счупване на луминисцентна лампа.</w:t>
      </w:r>
    </w:p>
    <w:p w:rsidR="00026756" w:rsidRDefault="005E533C" w:rsidP="001241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A2C04">
        <w:rPr>
          <w:rFonts w:ascii="Times New Roman" w:hAnsi="Times New Roman" w:cs="Times New Roman"/>
          <w:sz w:val="24"/>
          <w:szCs w:val="24"/>
        </w:rPr>
        <w:t>нструкция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5A2C04">
        <w:rPr>
          <w:rFonts w:ascii="Times New Roman" w:hAnsi="Times New Roman" w:cs="Times New Roman"/>
          <w:sz w:val="24"/>
          <w:szCs w:val="24"/>
        </w:rPr>
        <w:t xml:space="preserve"> по </w:t>
      </w:r>
      <w:r w:rsidRPr="005A2C04">
        <w:rPr>
          <w:rFonts w:ascii="Times New Roman" w:hAnsi="Times New Roman" w:cs="Times New Roman"/>
          <w:b/>
          <w:sz w:val="24"/>
          <w:szCs w:val="24"/>
        </w:rPr>
        <w:t>Условие 11.3.11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3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002" w:rsidRPr="005A2C04">
        <w:rPr>
          <w:rFonts w:ascii="Times New Roman" w:hAnsi="Times New Roman" w:cs="Times New Roman"/>
          <w:sz w:val="24"/>
          <w:szCs w:val="24"/>
        </w:rPr>
        <w:t xml:space="preserve">Оценката на съответствие на количествата предварително съхранявани отпадъци показва, че за докладвания период няма </w:t>
      </w:r>
      <w:r>
        <w:rPr>
          <w:rFonts w:ascii="Times New Roman" w:hAnsi="Times New Roman" w:cs="Times New Roman"/>
          <w:sz w:val="24"/>
          <w:szCs w:val="24"/>
        </w:rPr>
        <w:t>образувани опасни отпадъци и съответно съхранявани количества</w:t>
      </w:r>
      <w:r w:rsidR="00431002" w:rsidRPr="005A2C04">
        <w:rPr>
          <w:rFonts w:ascii="Times New Roman" w:hAnsi="Times New Roman" w:cs="Times New Roman"/>
          <w:sz w:val="24"/>
          <w:szCs w:val="24"/>
        </w:rPr>
        <w:t xml:space="preserve"> на пл</w:t>
      </w:r>
      <w:r w:rsidR="00ED7708" w:rsidRPr="005A2C04">
        <w:rPr>
          <w:rFonts w:ascii="Times New Roman" w:hAnsi="Times New Roman" w:cs="Times New Roman"/>
          <w:sz w:val="24"/>
          <w:szCs w:val="24"/>
        </w:rPr>
        <w:t>ощадката раз</w:t>
      </w:r>
      <w:r w:rsidR="008A5BB7" w:rsidRPr="005A2C04">
        <w:rPr>
          <w:rFonts w:ascii="Times New Roman" w:hAnsi="Times New Roman" w:cs="Times New Roman"/>
          <w:sz w:val="24"/>
          <w:szCs w:val="24"/>
        </w:rPr>
        <w:t xml:space="preserve">решена за тази цел, видно и от </w:t>
      </w:r>
      <w:r w:rsidR="008A5BB7" w:rsidRPr="005A2C04">
        <w:rPr>
          <w:rFonts w:ascii="Times New Roman" w:hAnsi="Times New Roman" w:cs="Times New Roman"/>
          <w:b/>
          <w:sz w:val="24"/>
          <w:szCs w:val="24"/>
        </w:rPr>
        <w:t xml:space="preserve">Таблица 4. Образуване на отпадъци – </w:t>
      </w:r>
      <w:r w:rsidR="008A5BB7" w:rsidRPr="005A2C04">
        <w:rPr>
          <w:rFonts w:ascii="Times New Roman" w:hAnsi="Times New Roman" w:cs="Times New Roman"/>
          <w:sz w:val="24"/>
          <w:szCs w:val="24"/>
        </w:rPr>
        <w:t>Приложение към настоящия доклад.</w:t>
      </w:r>
    </w:p>
    <w:p w:rsidR="00887CD9" w:rsidRDefault="00627D7E" w:rsidP="001241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Резулт</w:t>
      </w:r>
      <w:r w:rsidR="00D471B8">
        <w:rPr>
          <w:rFonts w:ascii="Times New Roman" w:hAnsi="Times New Roman" w:cs="Times New Roman"/>
          <w:sz w:val="24"/>
          <w:szCs w:val="24"/>
        </w:rPr>
        <w:t>ати от оценка на съответствието на количествата образувани</w:t>
      </w:r>
      <w:r w:rsidR="00AF797C">
        <w:rPr>
          <w:rFonts w:ascii="Times New Roman" w:hAnsi="Times New Roman" w:cs="Times New Roman"/>
          <w:sz w:val="24"/>
          <w:szCs w:val="24"/>
        </w:rPr>
        <w:t>, събирани</w:t>
      </w:r>
      <w:r w:rsidR="00D471B8">
        <w:rPr>
          <w:rFonts w:ascii="Times New Roman" w:hAnsi="Times New Roman" w:cs="Times New Roman"/>
          <w:sz w:val="24"/>
          <w:szCs w:val="24"/>
        </w:rPr>
        <w:t xml:space="preserve"> и съхранявани отпадъци с определените в КР количества – брой установени несъответствия, причини за несъответствията и предприети/планирани коригиращи действия от момента на въвеждане в експлоатация на депото:</w:t>
      </w:r>
    </w:p>
    <w:p w:rsidR="001241FD" w:rsidRDefault="001241FD" w:rsidP="001241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3207"/>
        <w:gridCol w:w="3513"/>
      </w:tblGrid>
      <w:tr w:rsidR="00373254" w:rsidRPr="00555D9F" w:rsidTr="00373254">
        <w:trPr>
          <w:jc w:val="center"/>
        </w:trPr>
        <w:tc>
          <w:tcPr>
            <w:tcW w:w="2041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73254" w:rsidRPr="00910E3C" w:rsidRDefault="00373254" w:rsidP="00575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75050"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948BE"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513" w:type="dxa"/>
            <w:vAlign w:val="center"/>
          </w:tcPr>
          <w:p w:rsidR="00373254" w:rsidRPr="00910E3C" w:rsidRDefault="00373254" w:rsidP="00575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5050"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948BE" w:rsidRPr="0091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73254" w:rsidRPr="00555D9F" w:rsidTr="00373254">
        <w:trPr>
          <w:jc w:val="center"/>
        </w:trPr>
        <w:tc>
          <w:tcPr>
            <w:tcW w:w="2041" w:type="dxa"/>
            <w:vMerge w:val="restart"/>
            <w:vAlign w:val="center"/>
          </w:tcPr>
          <w:p w:rsidR="00373254" w:rsidRPr="00555D9F" w:rsidRDefault="00BE7E11" w:rsidP="00BE7E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 съответствието – брой проверки </w:t>
            </w:r>
          </w:p>
        </w:tc>
        <w:tc>
          <w:tcPr>
            <w:tcW w:w="3207" w:type="dxa"/>
            <w:vAlign w:val="center"/>
          </w:tcPr>
          <w:p w:rsidR="00373254" w:rsidRPr="00555D9F" w:rsidRDefault="00373254" w:rsidP="00485B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Извършени са 12 проверки на количества образувани отпадъци от дейността на </w:t>
            </w:r>
            <w:r w:rsidR="00485B90" w:rsidRPr="00555D9F">
              <w:rPr>
                <w:rFonts w:ascii="Times New Roman" w:hAnsi="Times New Roman" w:cs="Times New Roman"/>
                <w:sz w:val="24"/>
                <w:szCs w:val="24"/>
              </w:rPr>
              <w:t>РДНО - Пазарджик</w:t>
            </w:r>
          </w:p>
        </w:tc>
        <w:tc>
          <w:tcPr>
            <w:tcW w:w="3513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Извършени са 12 проверки на количества образувани отпадъци от </w:t>
            </w:r>
            <w:r w:rsidR="00AF797C" w:rsidRPr="00555D9F">
              <w:rPr>
                <w:rFonts w:ascii="Times New Roman" w:hAnsi="Times New Roman" w:cs="Times New Roman"/>
                <w:sz w:val="24"/>
                <w:szCs w:val="24"/>
              </w:rPr>
              <w:t>дейността на РДНО - Пазарджик</w:t>
            </w:r>
          </w:p>
        </w:tc>
      </w:tr>
      <w:tr w:rsidR="00373254" w:rsidRPr="00555D9F" w:rsidTr="00373254">
        <w:trPr>
          <w:jc w:val="center"/>
        </w:trPr>
        <w:tc>
          <w:tcPr>
            <w:tcW w:w="2041" w:type="dxa"/>
            <w:vMerge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Извършени са 12 проверки за събиране и съхраняване на отпадъци</w:t>
            </w:r>
            <w:r w:rsidR="00AC3E7E" w:rsidRPr="0055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Извършени са 12 проверки за събиране и съхраняване на отпадъци</w:t>
            </w:r>
          </w:p>
        </w:tc>
      </w:tr>
      <w:tr w:rsidR="00373254" w:rsidRPr="00555D9F" w:rsidTr="00373254">
        <w:trPr>
          <w:jc w:val="center"/>
        </w:trPr>
        <w:tc>
          <w:tcPr>
            <w:tcW w:w="2041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Установени несъответствия</w:t>
            </w:r>
          </w:p>
        </w:tc>
        <w:tc>
          <w:tcPr>
            <w:tcW w:w="3207" w:type="dxa"/>
            <w:vAlign w:val="center"/>
          </w:tcPr>
          <w:p w:rsidR="00373254" w:rsidRPr="00555D9F" w:rsidRDefault="00575050" w:rsidP="005B1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  <w:tc>
          <w:tcPr>
            <w:tcW w:w="3513" w:type="dxa"/>
            <w:vAlign w:val="center"/>
          </w:tcPr>
          <w:p w:rsidR="00373254" w:rsidRPr="00555D9F" w:rsidRDefault="00373254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373254" w:rsidRPr="00555D9F" w:rsidTr="00373254">
        <w:trPr>
          <w:jc w:val="center"/>
        </w:trPr>
        <w:tc>
          <w:tcPr>
            <w:tcW w:w="2041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Причина за несъответствието</w:t>
            </w:r>
          </w:p>
        </w:tc>
        <w:tc>
          <w:tcPr>
            <w:tcW w:w="3207" w:type="dxa"/>
            <w:vAlign w:val="center"/>
          </w:tcPr>
          <w:p w:rsidR="00373254" w:rsidRPr="00555D9F" w:rsidRDefault="00575050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  <w:tc>
          <w:tcPr>
            <w:tcW w:w="3513" w:type="dxa"/>
            <w:vAlign w:val="center"/>
          </w:tcPr>
          <w:p w:rsidR="00373254" w:rsidRPr="00555D9F" w:rsidRDefault="00575050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373254" w:rsidRPr="00555D9F" w:rsidTr="00373254">
        <w:trPr>
          <w:jc w:val="center"/>
        </w:trPr>
        <w:tc>
          <w:tcPr>
            <w:tcW w:w="2041" w:type="dxa"/>
            <w:vAlign w:val="center"/>
          </w:tcPr>
          <w:p w:rsidR="00373254" w:rsidRPr="00555D9F" w:rsidRDefault="00373254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Предприети коригиращи действия</w:t>
            </w:r>
          </w:p>
        </w:tc>
        <w:tc>
          <w:tcPr>
            <w:tcW w:w="3207" w:type="dxa"/>
            <w:vAlign w:val="center"/>
          </w:tcPr>
          <w:p w:rsidR="00373254" w:rsidRPr="00555D9F" w:rsidRDefault="00575050" w:rsidP="000E32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  <w:tc>
          <w:tcPr>
            <w:tcW w:w="3513" w:type="dxa"/>
            <w:vAlign w:val="center"/>
          </w:tcPr>
          <w:p w:rsidR="00373254" w:rsidRPr="00555D9F" w:rsidRDefault="00575050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9F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</w:tbl>
    <w:p w:rsidR="00373254" w:rsidRPr="005A2C04" w:rsidRDefault="00373254" w:rsidP="005E5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7A8" w:rsidRDefault="00431AE7" w:rsidP="001241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56">
        <w:rPr>
          <w:rFonts w:ascii="Times New Roman" w:hAnsi="Times New Roman" w:cs="Times New Roman"/>
          <w:b/>
          <w:sz w:val="24"/>
          <w:szCs w:val="24"/>
        </w:rPr>
        <w:t>Транспортиране на отпадъците</w:t>
      </w:r>
    </w:p>
    <w:p w:rsidR="00431AE7" w:rsidRPr="00F057A8" w:rsidRDefault="00431AE7" w:rsidP="001241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7C5">
        <w:rPr>
          <w:rFonts w:ascii="Times New Roman" w:hAnsi="Times New Roman" w:cs="Times New Roman"/>
          <w:sz w:val="24"/>
          <w:szCs w:val="24"/>
        </w:rPr>
        <w:t>През докладвания период на територията на ,,Регионално депо за неопасни отпадъци – Пазарджик, Клетка 1 и съпътстваща инфраструктура” не са предавани за транспортиране отпадъци</w:t>
      </w:r>
      <w:r w:rsidR="00117EC7" w:rsidRPr="00B757C5">
        <w:rPr>
          <w:rFonts w:ascii="Times New Roman" w:hAnsi="Times New Roman" w:cs="Times New Roman"/>
          <w:sz w:val="24"/>
          <w:szCs w:val="24"/>
        </w:rPr>
        <w:t xml:space="preserve"> извън територията на клетката</w:t>
      </w:r>
      <w:r w:rsidRPr="00B757C5">
        <w:rPr>
          <w:rFonts w:ascii="Times New Roman" w:hAnsi="Times New Roman" w:cs="Times New Roman"/>
          <w:sz w:val="24"/>
          <w:szCs w:val="24"/>
        </w:rPr>
        <w:t>.</w:t>
      </w:r>
    </w:p>
    <w:p w:rsidR="00C327F4" w:rsidRPr="00B757C5" w:rsidRDefault="00F40E25" w:rsidP="001241FD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Условие 11.4.2.1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812AE">
        <w:rPr>
          <w:rFonts w:ascii="Times New Roman" w:hAnsi="Times New Roman" w:cs="Times New Roman"/>
          <w:sz w:val="24"/>
          <w:szCs w:val="24"/>
        </w:rPr>
        <w:t>КР № 509-Н0/2015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F4" w:rsidRPr="00B757C5">
        <w:rPr>
          <w:rFonts w:ascii="Times New Roman" w:hAnsi="Times New Roman" w:cs="Times New Roman"/>
          <w:sz w:val="24"/>
          <w:szCs w:val="24"/>
        </w:rPr>
        <w:t>Операторът на инсталацията ще прилага при необходимост писмени инструкции за действие при аварии, при транспортиране на опасни отпадъци.</w:t>
      </w:r>
    </w:p>
    <w:p w:rsidR="00942CEB" w:rsidRPr="003D4E01" w:rsidRDefault="00F40E25" w:rsidP="001241FD">
      <w:pPr>
        <w:pStyle w:val="ListParagraph"/>
        <w:spacing w:after="0"/>
        <w:ind w:left="0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081D9A">
        <w:rPr>
          <w:rFonts w:ascii="Times New Roman" w:hAnsi="Times New Roman" w:cs="Times New Roman"/>
          <w:b/>
          <w:sz w:val="24"/>
          <w:szCs w:val="24"/>
        </w:rPr>
        <w:t>Условие 11.4.1</w:t>
      </w:r>
      <w:r w:rsidRPr="00F4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E25">
        <w:rPr>
          <w:rFonts w:ascii="Times New Roman" w:hAnsi="Times New Roman" w:cs="Times New Roman"/>
          <w:sz w:val="24"/>
          <w:szCs w:val="24"/>
        </w:rPr>
        <w:t>от КР № 509-Н0/2015 г.</w:t>
      </w:r>
      <w:r w:rsidRPr="00F4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79" w:rsidRPr="00B757C5">
        <w:rPr>
          <w:rFonts w:ascii="Times New Roman" w:hAnsi="Times New Roman" w:cs="Times New Roman"/>
          <w:sz w:val="24"/>
          <w:szCs w:val="24"/>
        </w:rPr>
        <w:t xml:space="preserve">Операторът на инсталацията е сключил </w:t>
      </w:r>
      <w:r w:rsidR="007A3CBE" w:rsidRPr="007A3CBE">
        <w:rPr>
          <w:rFonts w:ascii="Times New Roman" w:hAnsi="Times New Roman" w:cs="Times New Roman"/>
          <w:sz w:val="24"/>
          <w:szCs w:val="24"/>
        </w:rPr>
        <w:t>Договор от 02</w:t>
      </w:r>
      <w:r w:rsidR="001241FD">
        <w:rPr>
          <w:rFonts w:ascii="Times New Roman" w:hAnsi="Times New Roman" w:cs="Times New Roman"/>
          <w:sz w:val="24"/>
          <w:szCs w:val="24"/>
        </w:rPr>
        <w:t>.</w:t>
      </w:r>
      <w:r w:rsidR="007A3CBE" w:rsidRPr="007A3CBE">
        <w:rPr>
          <w:rFonts w:ascii="Times New Roman" w:hAnsi="Times New Roman" w:cs="Times New Roman"/>
          <w:sz w:val="24"/>
          <w:szCs w:val="24"/>
        </w:rPr>
        <w:t>01</w:t>
      </w:r>
      <w:r w:rsidR="001241FD">
        <w:rPr>
          <w:rFonts w:ascii="Times New Roman" w:hAnsi="Times New Roman" w:cs="Times New Roman"/>
          <w:sz w:val="24"/>
          <w:szCs w:val="24"/>
        </w:rPr>
        <w:t>.</w:t>
      </w:r>
      <w:r w:rsidR="00462979" w:rsidRPr="007A3CBE">
        <w:rPr>
          <w:rFonts w:ascii="Times New Roman" w:hAnsi="Times New Roman" w:cs="Times New Roman"/>
          <w:sz w:val="24"/>
          <w:szCs w:val="24"/>
        </w:rPr>
        <w:t>20</w:t>
      </w:r>
      <w:r w:rsidR="007A3CBE" w:rsidRPr="007A3CBE">
        <w:rPr>
          <w:rFonts w:ascii="Times New Roman" w:hAnsi="Times New Roman" w:cs="Times New Roman"/>
          <w:sz w:val="24"/>
          <w:szCs w:val="24"/>
        </w:rPr>
        <w:t>20</w:t>
      </w:r>
      <w:r w:rsidR="00462979" w:rsidRPr="00B757C5">
        <w:rPr>
          <w:rFonts w:ascii="Times New Roman" w:hAnsi="Times New Roman" w:cs="Times New Roman"/>
          <w:sz w:val="24"/>
          <w:szCs w:val="24"/>
        </w:rPr>
        <w:t xml:space="preserve"> г. за събиране, транспортиране, временно съхраняване, предаване за предварително третиране, рециклиране, оползотворяване и/или обезвреждане на отпадъци /от мястото на тяхното образуване/ </w:t>
      </w:r>
      <w:r w:rsidR="007A3CBE" w:rsidRPr="007A3CBE">
        <w:rPr>
          <w:rFonts w:ascii="Times New Roman" w:hAnsi="Times New Roman" w:cs="Times New Roman"/>
          <w:sz w:val="24"/>
          <w:szCs w:val="24"/>
        </w:rPr>
        <w:t>с ,,Еко Трейд БГ</w:t>
      </w:r>
      <w:r w:rsidR="00462979" w:rsidRPr="007A3CBE">
        <w:rPr>
          <w:rFonts w:ascii="Times New Roman" w:hAnsi="Times New Roman" w:cs="Times New Roman"/>
          <w:sz w:val="24"/>
          <w:szCs w:val="24"/>
        </w:rPr>
        <w:t xml:space="preserve">” </w:t>
      </w:r>
      <w:r w:rsidR="007A3CBE" w:rsidRPr="007A3CBE">
        <w:rPr>
          <w:rFonts w:ascii="Times New Roman" w:hAnsi="Times New Roman" w:cs="Times New Roman"/>
          <w:sz w:val="24"/>
          <w:szCs w:val="24"/>
        </w:rPr>
        <w:t>ОО</w:t>
      </w:r>
      <w:r w:rsidR="007A3CBE">
        <w:rPr>
          <w:rFonts w:ascii="Times New Roman" w:hAnsi="Times New Roman" w:cs="Times New Roman"/>
          <w:sz w:val="24"/>
          <w:szCs w:val="24"/>
        </w:rPr>
        <w:t xml:space="preserve">Д, гр. </w:t>
      </w:r>
      <w:r w:rsidR="00462979" w:rsidRPr="007A3CBE">
        <w:rPr>
          <w:rFonts w:ascii="Times New Roman" w:hAnsi="Times New Roman" w:cs="Times New Roman"/>
          <w:sz w:val="24"/>
          <w:szCs w:val="24"/>
        </w:rPr>
        <w:t xml:space="preserve">София, </w:t>
      </w:r>
      <w:r w:rsidR="007A3CBE" w:rsidRPr="007A3CBE">
        <w:rPr>
          <w:rFonts w:ascii="Times New Roman" w:hAnsi="Times New Roman" w:cs="Times New Roman"/>
          <w:sz w:val="24"/>
          <w:szCs w:val="24"/>
        </w:rPr>
        <w:lastRenderedPageBreak/>
        <w:t>която</w:t>
      </w:r>
      <w:r w:rsidR="00462979" w:rsidRPr="00887C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2979" w:rsidRPr="003D4E01">
        <w:rPr>
          <w:rFonts w:ascii="Times New Roman" w:hAnsi="Times New Roman" w:cs="Times New Roman"/>
          <w:sz w:val="24"/>
          <w:szCs w:val="24"/>
        </w:rPr>
        <w:t xml:space="preserve">да извърши при необходимост събиране, транспортиране и обезвреждане на генерираните опасни отпадъци от дейността с кодове: </w:t>
      </w:r>
      <w:r w:rsidR="00462979" w:rsidRPr="003D4E01">
        <w:rPr>
          <w:rFonts w:ascii="Times New Roman" w:eastAsia="PMingLiU" w:hAnsi="Times New Roman" w:cs="Times New Roman"/>
          <w:sz w:val="24"/>
          <w:szCs w:val="24"/>
        </w:rPr>
        <w:t>13 01 10*; 13 02 05*; 16 06 01*; 16 06 01* и 20 01 21*.</w:t>
      </w:r>
    </w:p>
    <w:p w:rsidR="004217EE" w:rsidRDefault="004217EE" w:rsidP="000E00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Резултати от оценка на съответствието на дейностите по транспортиране на отпадъци с условията на разрешителното – брой установени несъответствия, причини за несъответствията и предприети/планирани коригиращи действия от момента на въвеждане в експлоатация на депото:</w:t>
      </w:r>
    </w:p>
    <w:p w:rsidR="000E0065" w:rsidRPr="004217EE" w:rsidRDefault="000E0065" w:rsidP="000E00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2977"/>
        <w:gridCol w:w="3236"/>
      </w:tblGrid>
      <w:tr w:rsidR="004217EE" w:rsidRPr="00AD7D7B" w:rsidTr="004217EE">
        <w:trPr>
          <w:jc w:val="center"/>
        </w:trPr>
        <w:tc>
          <w:tcPr>
            <w:tcW w:w="2668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17EE" w:rsidRPr="00144426" w:rsidRDefault="00075702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596A12"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36" w:type="dxa"/>
            <w:vAlign w:val="center"/>
          </w:tcPr>
          <w:p w:rsidR="004217EE" w:rsidRPr="00144426" w:rsidRDefault="004217EE" w:rsidP="00075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75702"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6A12"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217EE" w:rsidRPr="00AD7D7B" w:rsidTr="004217EE">
        <w:trPr>
          <w:jc w:val="center"/>
        </w:trPr>
        <w:tc>
          <w:tcPr>
            <w:tcW w:w="2668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Оценка на съответствието – брой проверки</w:t>
            </w:r>
          </w:p>
        </w:tc>
        <w:tc>
          <w:tcPr>
            <w:tcW w:w="2977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Извършени са 2 проверки за транспортиране на отпадъците</w:t>
            </w:r>
          </w:p>
        </w:tc>
        <w:tc>
          <w:tcPr>
            <w:tcW w:w="3236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Извършени са 2 проверки за транспортиране на отпадъците</w:t>
            </w:r>
          </w:p>
        </w:tc>
      </w:tr>
      <w:tr w:rsidR="004217EE" w:rsidRPr="00AD7D7B" w:rsidTr="004217EE">
        <w:trPr>
          <w:jc w:val="center"/>
        </w:trPr>
        <w:tc>
          <w:tcPr>
            <w:tcW w:w="2668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Установени несъответствия</w:t>
            </w:r>
          </w:p>
        </w:tc>
        <w:tc>
          <w:tcPr>
            <w:tcW w:w="2977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  <w:tc>
          <w:tcPr>
            <w:tcW w:w="3236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217EE" w:rsidRPr="00AD7D7B" w:rsidTr="004217EE">
        <w:trPr>
          <w:jc w:val="center"/>
        </w:trPr>
        <w:tc>
          <w:tcPr>
            <w:tcW w:w="2668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Причина за несъответствието</w:t>
            </w:r>
          </w:p>
        </w:tc>
        <w:tc>
          <w:tcPr>
            <w:tcW w:w="2977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7EE" w:rsidRPr="00AD7D7B" w:rsidTr="004217EE">
        <w:trPr>
          <w:jc w:val="center"/>
        </w:trPr>
        <w:tc>
          <w:tcPr>
            <w:tcW w:w="2668" w:type="dxa"/>
            <w:vAlign w:val="center"/>
          </w:tcPr>
          <w:p w:rsidR="004217EE" w:rsidRPr="00AD7D7B" w:rsidRDefault="004217EE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Предприети коригиращи действия</w:t>
            </w:r>
          </w:p>
        </w:tc>
        <w:tc>
          <w:tcPr>
            <w:tcW w:w="2977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217EE" w:rsidRPr="00AD7D7B" w:rsidRDefault="004217EE" w:rsidP="000D6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5F4B" w:rsidRPr="008B5F4B" w:rsidRDefault="008B5F4B" w:rsidP="008B5F4B">
      <w:pPr>
        <w:pStyle w:val="ListParagraph"/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EF363B" w:rsidRPr="00F057A8" w:rsidRDefault="00942CEB" w:rsidP="00913824">
      <w:pPr>
        <w:pStyle w:val="ListParagraph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1A">
        <w:rPr>
          <w:rFonts w:ascii="Times New Roman" w:hAnsi="Times New Roman" w:cs="Times New Roman"/>
          <w:b/>
          <w:sz w:val="24"/>
          <w:szCs w:val="24"/>
        </w:rPr>
        <w:t>Оползотворяване в т.ч. рециклиране на отпадъци</w:t>
      </w:r>
    </w:p>
    <w:p w:rsidR="00510060" w:rsidRPr="00EF363B" w:rsidRDefault="00510060" w:rsidP="00913824">
      <w:pPr>
        <w:pStyle w:val="ListParagraph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4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2A06DD">
        <w:rPr>
          <w:rFonts w:ascii="Times New Roman" w:hAnsi="Times New Roman" w:cs="Times New Roman"/>
          <w:b/>
          <w:sz w:val="24"/>
          <w:szCs w:val="24"/>
        </w:rPr>
        <w:t>Условие 11.5.2</w:t>
      </w:r>
      <w:r w:rsidRPr="00A624A1">
        <w:rPr>
          <w:rFonts w:ascii="Times New Roman" w:hAnsi="Times New Roman" w:cs="Times New Roman"/>
          <w:sz w:val="24"/>
          <w:szCs w:val="24"/>
        </w:rPr>
        <w:t xml:space="preserve"> от КР</w:t>
      </w:r>
      <w:r w:rsidR="003F590A">
        <w:rPr>
          <w:rFonts w:ascii="Times New Roman" w:hAnsi="Times New Roman" w:cs="Times New Roman"/>
          <w:sz w:val="24"/>
          <w:szCs w:val="24"/>
        </w:rPr>
        <w:t xml:space="preserve"> </w:t>
      </w:r>
      <w:r w:rsidR="003F590A" w:rsidRPr="00F40E25">
        <w:rPr>
          <w:rFonts w:ascii="Times New Roman" w:hAnsi="Times New Roman" w:cs="Times New Roman"/>
          <w:sz w:val="24"/>
          <w:szCs w:val="24"/>
        </w:rPr>
        <w:t>№ 509-Н0/2015 г.</w:t>
      </w:r>
      <w:r w:rsidR="003F590A">
        <w:rPr>
          <w:rFonts w:ascii="Times New Roman" w:hAnsi="Times New Roman" w:cs="Times New Roman"/>
          <w:sz w:val="24"/>
          <w:szCs w:val="24"/>
        </w:rPr>
        <w:t>, на притежателя</w:t>
      </w:r>
      <w:r w:rsidRPr="00A624A1">
        <w:rPr>
          <w:rFonts w:ascii="Times New Roman" w:hAnsi="Times New Roman" w:cs="Times New Roman"/>
          <w:sz w:val="24"/>
          <w:szCs w:val="24"/>
        </w:rPr>
        <w:t xml:space="preserve"> се разрешава да извършва операция по оползотворяване на отпадъци с код и наименование:</w:t>
      </w:r>
    </w:p>
    <w:tbl>
      <w:tblPr>
        <w:tblW w:w="4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944"/>
      </w:tblGrid>
      <w:tr w:rsidR="00BD1B83" w:rsidRPr="00BB693F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BB693F">
              <w:rPr>
                <w:rFonts w:ascii="Times New Roman" w:eastAsia="PMingLiU" w:hAnsi="Times New Roman" w:cs="Times New Roman"/>
                <w:b/>
              </w:rPr>
              <w:t>Код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BB693F">
              <w:rPr>
                <w:rFonts w:ascii="Times New Roman" w:eastAsia="PMingLiU" w:hAnsi="Times New Roman" w:cs="Times New Roman"/>
                <w:b/>
              </w:rPr>
              <w:t>Наименование на отпадъка</w:t>
            </w:r>
          </w:p>
        </w:tc>
      </w:tr>
      <w:tr w:rsidR="00BD1B83" w:rsidRPr="00BB693F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  <w:r>
              <w:rPr>
                <w:rFonts w:ascii="Times New Roman" w:eastAsia="PMingLiU" w:hAnsi="Times New Roman" w:cs="Times New Roman"/>
              </w:rPr>
              <w:t>17 05 04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4D52B1">
            <w:pPr>
              <w:spacing w:after="0"/>
              <w:rPr>
                <w:rFonts w:ascii="Times New Roman" w:eastAsia="PMingLiU" w:hAnsi="Times New Roman" w:cs="Times New Roman"/>
                <w:b/>
                <w:highlight w:val="yellow"/>
              </w:rPr>
            </w:pPr>
            <w:r>
              <w:rPr>
                <w:rFonts w:ascii="Times New Roman" w:eastAsia="PMingLiU" w:hAnsi="Times New Roman" w:cs="Times New Roman"/>
              </w:rPr>
              <w:t>Почва и камъни, различни от упоменатите в 17 05 03</w:t>
            </w:r>
          </w:p>
        </w:tc>
      </w:tr>
      <w:tr w:rsidR="00BD1B83" w:rsidRPr="00BB693F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17 05 06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4D52B1">
            <w:pPr>
              <w:spacing w:after="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Изкопани земни маси, различни от упоменатите в 17 05 05</w:t>
            </w:r>
          </w:p>
        </w:tc>
      </w:tr>
      <w:tr w:rsidR="00BD1B83" w:rsidRPr="00BB693F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20 02 02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BB693F" w:rsidRDefault="00BD1B83" w:rsidP="004D52B1">
            <w:pPr>
              <w:spacing w:after="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Почва и камъни</w:t>
            </w:r>
          </w:p>
        </w:tc>
      </w:tr>
      <w:tr w:rsidR="00BD1B83" w:rsidRPr="008F350A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8F350A" w:rsidRDefault="00BD1B83" w:rsidP="004D52B1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8F350A">
              <w:rPr>
                <w:rFonts w:ascii="Times New Roman" w:eastAsia="PMingLiU" w:hAnsi="Times New Roman" w:cs="Times New Roman"/>
              </w:rPr>
              <w:t xml:space="preserve">Общо количество разрешено за оползотворяване  </w:t>
            </w:r>
            <w:r w:rsidRPr="008F350A">
              <w:rPr>
                <w:rFonts w:ascii="Times New Roman" w:eastAsia="PMingLiU" w:hAnsi="Times New Roman" w:cs="Times New Roman"/>
                <w:lang w:val="en-US"/>
              </w:rPr>
              <w:t>t</w:t>
            </w:r>
            <w:r w:rsidRPr="008F350A">
              <w:rPr>
                <w:rFonts w:ascii="Times New Roman" w:eastAsia="PMingLiU" w:hAnsi="Times New Roman" w:cs="Times New Roman"/>
                <w:lang w:val="ru-RU"/>
              </w:rPr>
              <w:t>/</w:t>
            </w:r>
            <w:r w:rsidRPr="008F350A">
              <w:rPr>
                <w:rFonts w:ascii="Times New Roman" w:eastAsia="PMingLiU" w:hAnsi="Times New Roman" w:cs="Times New Roman"/>
                <w:lang w:val="en-US"/>
              </w:rPr>
              <w:t>y</w:t>
            </w:r>
          </w:p>
          <w:p w:rsidR="00BD1B83" w:rsidRPr="008F350A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1C" w:rsidRPr="008F350A" w:rsidRDefault="00BD1B83" w:rsidP="004D52B1">
            <w:pPr>
              <w:spacing w:after="0"/>
              <w:rPr>
                <w:rFonts w:ascii="Times New Roman" w:eastAsia="PMingLiU" w:hAnsi="Times New Roman" w:cs="Times New Roman"/>
              </w:rPr>
            </w:pPr>
            <w:r w:rsidRPr="008F350A">
              <w:rPr>
                <w:rFonts w:ascii="Times New Roman" w:eastAsia="PMingLiU" w:hAnsi="Times New Roman" w:cs="Times New Roman"/>
              </w:rPr>
              <w:t xml:space="preserve">До 14 000 </w:t>
            </w:r>
            <w:r w:rsidR="0003241C" w:rsidRPr="008F350A">
              <w:rPr>
                <w:rFonts w:ascii="Times New Roman" w:eastAsia="PMingLiU" w:hAnsi="Times New Roman" w:cs="Times New Roman"/>
                <w:lang w:val="en-US"/>
              </w:rPr>
              <w:t>t</w:t>
            </w:r>
            <w:r w:rsidR="0003241C" w:rsidRPr="008F350A">
              <w:rPr>
                <w:rFonts w:ascii="Times New Roman" w:eastAsia="PMingLiU" w:hAnsi="Times New Roman" w:cs="Times New Roman"/>
                <w:lang w:val="ru-RU"/>
              </w:rPr>
              <w:t>/</w:t>
            </w:r>
            <w:r w:rsidR="0003241C" w:rsidRPr="008F350A">
              <w:rPr>
                <w:rFonts w:ascii="Times New Roman" w:eastAsia="PMingLiU" w:hAnsi="Times New Roman" w:cs="Times New Roman"/>
                <w:lang w:val="en-US"/>
              </w:rPr>
              <w:t>y</w:t>
            </w:r>
          </w:p>
          <w:p w:rsidR="00BD1B83" w:rsidRPr="008F350A" w:rsidRDefault="00BD1B83" w:rsidP="004D52B1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</w:tr>
      <w:tr w:rsidR="00BD1B83" w:rsidRPr="008F350A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8F350A" w:rsidRDefault="00BD1B83" w:rsidP="00BD1B83">
            <w:pPr>
              <w:spacing w:after="0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8F350A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</w:p>
        </w:tc>
      </w:tr>
      <w:tr w:rsidR="00BD1B83" w:rsidRPr="008F350A" w:rsidTr="004D52B1">
        <w:trPr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8F350A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83" w:rsidRPr="008F350A" w:rsidRDefault="00BD1B83" w:rsidP="00EE7AD5">
            <w:pPr>
              <w:spacing w:after="0"/>
              <w:jc w:val="center"/>
              <w:rPr>
                <w:rFonts w:ascii="Times New Roman" w:eastAsia="PMingLiU" w:hAnsi="Times New Roman" w:cs="Times New Roman"/>
              </w:rPr>
            </w:pPr>
          </w:p>
        </w:tc>
      </w:tr>
    </w:tbl>
    <w:p w:rsidR="00280E6A" w:rsidRDefault="00280E6A" w:rsidP="00280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E72" w:rsidRPr="00206E72" w:rsidRDefault="00EE7AD5" w:rsidP="008F3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 xml:space="preserve">През докладвания период на територията на ,,Регионално депо за неопасни отпадъци – Пазарджик, Клетка 1 и съпътстваща инфраструктура” </w:t>
      </w:r>
      <w:r w:rsidR="00A624A1" w:rsidRPr="008F350A">
        <w:rPr>
          <w:rFonts w:ascii="Times New Roman" w:hAnsi="Times New Roman" w:cs="Times New Roman"/>
          <w:sz w:val="24"/>
          <w:szCs w:val="24"/>
        </w:rPr>
        <w:t xml:space="preserve">не са постъпвали посочените по-горе кодове отпадъци и </w:t>
      </w:r>
      <w:r w:rsidRPr="008F350A">
        <w:rPr>
          <w:rFonts w:ascii="Times New Roman" w:hAnsi="Times New Roman" w:cs="Times New Roman"/>
          <w:sz w:val="24"/>
          <w:szCs w:val="24"/>
        </w:rPr>
        <w:t xml:space="preserve">не е извършвана операция по оползотворяване </w:t>
      </w:r>
      <w:r w:rsidR="00A624A1" w:rsidRPr="008F350A">
        <w:rPr>
          <w:rFonts w:ascii="Times New Roman" w:hAnsi="Times New Roman" w:cs="Times New Roman"/>
          <w:sz w:val="24"/>
          <w:szCs w:val="24"/>
        </w:rPr>
        <w:t>на същите</w:t>
      </w:r>
      <w:r w:rsidR="003F590A">
        <w:rPr>
          <w:rFonts w:ascii="Times New Roman" w:hAnsi="Times New Roman" w:cs="Times New Roman"/>
          <w:sz w:val="24"/>
          <w:szCs w:val="24"/>
        </w:rPr>
        <w:t xml:space="preserve"> </w:t>
      </w:r>
      <w:r w:rsidR="003F590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F590A" w:rsidRPr="003F590A">
        <w:rPr>
          <w:rFonts w:ascii="Times New Roman" w:hAnsi="Times New Roman" w:cs="Times New Roman"/>
          <w:b/>
          <w:sz w:val="24"/>
          <w:szCs w:val="24"/>
        </w:rPr>
        <w:t>Таблица 5. Оползотворяване и обезвреждане на отпадъци</w:t>
      </w:r>
      <w:r w:rsidR="003F590A">
        <w:rPr>
          <w:rFonts w:ascii="Times New Roman" w:hAnsi="Times New Roman" w:cs="Times New Roman"/>
          <w:sz w:val="24"/>
          <w:szCs w:val="24"/>
        </w:rPr>
        <w:t xml:space="preserve"> – Приложение към настоящия доклад)</w:t>
      </w:r>
      <w:r w:rsidRPr="008F350A">
        <w:rPr>
          <w:rFonts w:ascii="Times New Roman" w:hAnsi="Times New Roman" w:cs="Times New Roman"/>
          <w:sz w:val="24"/>
          <w:szCs w:val="24"/>
        </w:rPr>
        <w:t>.</w:t>
      </w:r>
    </w:p>
    <w:p w:rsidR="008F350A" w:rsidRDefault="005018D9" w:rsidP="00280E6A">
      <w:pPr>
        <w:pStyle w:val="ListParagraph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0A">
        <w:rPr>
          <w:rFonts w:ascii="Times New Roman" w:hAnsi="Times New Roman" w:cs="Times New Roman"/>
          <w:b/>
          <w:sz w:val="24"/>
          <w:szCs w:val="24"/>
        </w:rPr>
        <w:t>Обезвреждане</w:t>
      </w:r>
      <w:r w:rsidR="000441D7" w:rsidRPr="008F350A">
        <w:rPr>
          <w:rFonts w:ascii="Times New Roman" w:hAnsi="Times New Roman" w:cs="Times New Roman"/>
          <w:b/>
          <w:sz w:val="24"/>
          <w:szCs w:val="24"/>
        </w:rPr>
        <w:t xml:space="preserve"> на отпадъци</w:t>
      </w:r>
      <w:r w:rsidR="007B426E">
        <w:rPr>
          <w:rFonts w:ascii="Times New Roman" w:hAnsi="Times New Roman" w:cs="Times New Roman"/>
          <w:b/>
          <w:sz w:val="24"/>
          <w:szCs w:val="24"/>
        </w:rPr>
        <w:t>.</w:t>
      </w:r>
    </w:p>
    <w:p w:rsidR="00A50C18" w:rsidRPr="008F350A" w:rsidRDefault="001A1585" w:rsidP="00280E6A">
      <w:pPr>
        <w:pStyle w:val="ListParagraph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1A1585">
        <w:rPr>
          <w:rFonts w:ascii="Times New Roman" w:hAnsi="Times New Roman" w:cs="Times New Roman"/>
          <w:b/>
          <w:sz w:val="24"/>
          <w:szCs w:val="24"/>
        </w:rPr>
        <w:t>Условие 11.6.2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50C18" w:rsidRPr="008F350A">
        <w:rPr>
          <w:rFonts w:ascii="Times New Roman" w:hAnsi="Times New Roman" w:cs="Times New Roman"/>
          <w:sz w:val="24"/>
          <w:szCs w:val="24"/>
        </w:rPr>
        <w:t xml:space="preserve">КР </w:t>
      </w:r>
      <w:r w:rsidRPr="00F40E25">
        <w:rPr>
          <w:rFonts w:ascii="Times New Roman" w:hAnsi="Times New Roman" w:cs="Times New Roman"/>
          <w:sz w:val="24"/>
          <w:szCs w:val="24"/>
        </w:rPr>
        <w:t>№ 509-Н0/2015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18" w:rsidRPr="008F350A">
        <w:rPr>
          <w:rFonts w:ascii="Times New Roman" w:hAnsi="Times New Roman" w:cs="Times New Roman"/>
          <w:sz w:val="24"/>
          <w:szCs w:val="24"/>
        </w:rPr>
        <w:t xml:space="preserve">на </w:t>
      </w:r>
      <w:r w:rsidR="00322BFF" w:rsidRPr="008F350A">
        <w:rPr>
          <w:rFonts w:ascii="Times New Roman" w:hAnsi="Times New Roman" w:cs="Times New Roman"/>
          <w:sz w:val="24"/>
          <w:szCs w:val="24"/>
        </w:rPr>
        <w:t xml:space="preserve">операторът на инсталацията се разрешава операция по обезвреждане, обозначена с код </w:t>
      </w:r>
      <w:r w:rsidR="00322BFF" w:rsidRPr="008F35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2BFF" w:rsidRPr="008F35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="00322BFF" w:rsidRPr="008F35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0C18" w:rsidRPr="008F350A">
        <w:rPr>
          <w:rFonts w:ascii="Times New Roman" w:hAnsi="Times New Roman" w:cs="Times New Roman"/>
          <w:sz w:val="24"/>
          <w:szCs w:val="24"/>
        </w:rPr>
        <w:t xml:space="preserve">специално проектирани депа) в Регионално депо за неопасни отпадъци от регион Пазарджик, за отпадъци посочени в същото условие в общо количество до 80 000 </w:t>
      </w:r>
      <w:r w:rsidR="00A50C18" w:rsidRPr="008F350A">
        <w:rPr>
          <w:rFonts w:ascii="Times New Roman" w:hAnsi="Times New Roman" w:cs="Times New Roman"/>
          <w:sz w:val="24"/>
          <w:szCs w:val="24"/>
          <w:lang w:val="en-US"/>
        </w:rPr>
        <w:t>t/y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590A">
        <w:rPr>
          <w:rFonts w:ascii="Times New Roman" w:hAnsi="Times New Roman" w:cs="Times New Roman"/>
          <w:b/>
          <w:sz w:val="24"/>
          <w:szCs w:val="24"/>
        </w:rPr>
        <w:t>Таблица 5. Оползотворяване и обезвреждане на отпадъци</w:t>
      </w:r>
      <w:r>
        <w:rPr>
          <w:rFonts w:ascii="Times New Roman" w:hAnsi="Times New Roman" w:cs="Times New Roman"/>
          <w:sz w:val="24"/>
          <w:szCs w:val="24"/>
        </w:rPr>
        <w:t xml:space="preserve"> – Приложение към настоящия доклад)</w:t>
      </w:r>
      <w:r w:rsidR="00A50C18" w:rsidRPr="008F350A">
        <w:rPr>
          <w:rFonts w:ascii="Times New Roman" w:hAnsi="Times New Roman" w:cs="Times New Roman"/>
          <w:sz w:val="24"/>
          <w:szCs w:val="24"/>
        </w:rPr>
        <w:t>.</w:t>
      </w:r>
    </w:p>
    <w:p w:rsidR="007E29BF" w:rsidRPr="008F350A" w:rsidRDefault="007E29BF" w:rsidP="007B42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1A1585">
        <w:rPr>
          <w:rFonts w:ascii="Times New Roman" w:hAnsi="Times New Roman" w:cs="Times New Roman"/>
          <w:b/>
          <w:sz w:val="24"/>
          <w:szCs w:val="24"/>
        </w:rPr>
        <w:t>Условие 11.6.2.</w:t>
      </w:r>
      <w:r w:rsidRPr="001A158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F350A">
        <w:rPr>
          <w:rFonts w:ascii="Times New Roman" w:hAnsi="Times New Roman" w:cs="Times New Roman"/>
          <w:sz w:val="24"/>
          <w:szCs w:val="24"/>
        </w:rPr>
        <w:t xml:space="preserve"> </w:t>
      </w:r>
      <w:r w:rsidR="001A1585">
        <w:rPr>
          <w:rFonts w:ascii="Times New Roman" w:hAnsi="Times New Roman" w:cs="Times New Roman"/>
          <w:sz w:val="24"/>
          <w:szCs w:val="24"/>
        </w:rPr>
        <w:t>от</w:t>
      </w:r>
      <w:r w:rsidRPr="008F350A">
        <w:rPr>
          <w:rFonts w:ascii="Times New Roman" w:hAnsi="Times New Roman" w:cs="Times New Roman"/>
          <w:sz w:val="24"/>
          <w:szCs w:val="24"/>
        </w:rPr>
        <w:t xml:space="preserve"> КР </w:t>
      </w:r>
      <w:r w:rsidR="001A1585" w:rsidRPr="00F40E25">
        <w:rPr>
          <w:rFonts w:ascii="Times New Roman" w:hAnsi="Times New Roman" w:cs="Times New Roman"/>
          <w:sz w:val="24"/>
          <w:szCs w:val="24"/>
        </w:rPr>
        <w:t>№ 509-Н0/2015 г.</w:t>
      </w:r>
      <w:r w:rsidRPr="008F350A">
        <w:rPr>
          <w:rFonts w:ascii="Times New Roman" w:hAnsi="Times New Roman" w:cs="Times New Roman"/>
          <w:sz w:val="24"/>
          <w:szCs w:val="24"/>
        </w:rPr>
        <w:t>на операторът на инсталацията се разрешава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350A">
        <w:rPr>
          <w:rFonts w:ascii="Times New Roman" w:hAnsi="Times New Roman" w:cs="Times New Roman"/>
          <w:sz w:val="24"/>
          <w:szCs w:val="24"/>
        </w:rPr>
        <w:t xml:space="preserve">операция по обезвреждане, обозначена с код 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35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F350A">
        <w:rPr>
          <w:rFonts w:ascii="Times New Roman" w:hAnsi="Times New Roman" w:cs="Times New Roman"/>
          <w:sz w:val="24"/>
          <w:szCs w:val="24"/>
        </w:rPr>
        <w:t xml:space="preserve">специално проектирани депа) в Регионално депо за неопасни отпадъци от регион Пазарджик, </w:t>
      </w:r>
      <w:r w:rsidR="0003241C" w:rsidRPr="008F350A">
        <w:rPr>
          <w:rFonts w:ascii="Times New Roman" w:hAnsi="Times New Roman" w:cs="Times New Roman"/>
          <w:sz w:val="24"/>
          <w:szCs w:val="24"/>
        </w:rPr>
        <w:t>н</w:t>
      </w:r>
      <w:r w:rsidRPr="008F350A">
        <w:rPr>
          <w:rFonts w:ascii="Times New Roman" w:hAnsi="Times New Roman" w:cs="Times New Roman"/>
          <w:sz w:val="24"/>
          <w:szCs w:val="24"/>
        </w:rPr>
        <w:t xml:space="preserve">а </w:t>
      </w:r>
      <w:r w:rsidR="0003241C" w:rsidRPr="008F350A">
        <w:rPr>
          <w:rFonts w:ascii="Times New Roman" w:hAnsi="Times New Roman" w:cs="Times New Roman"/>
          <w:sz w:val="24"/>
          <w:szCs w:val="24"/>
        </w:rPr>
        <w:t xml:space="preserve">следните отпадъци: </w:t>
      </w:r>
    </w:p>
    <w:p w:rsidR="0003241C" w:rsidRPr="008F350A" w:rsidRDefault="0003241C" w:rsidP="005D006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16 01 11</w:t>
      </w:r>
      <w:r w:rsidRPr="008F350A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8F350A">
        <w:rPr>
          <w:rFonts w:ascii="Times New Roman" w:hAnsi="Times New Roman" w:cs="Times New Roman"/>
          <w:sz w:val="24"/>
          <w:szCs w:val="24"/>
        </w:rPr>
        <w:t>- Спирачни накладки съдържащи азбест,</w:t>
      </w:r>
    </w:p>
    <w:p w:rsidR="0003241C" w:rsidRPr="008F350A" w:rsidRDefault="0003241C" w:rsidP="005D006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17 06 01</w:t>
      </w:r>
      <w:r w:rsidRPr="008F350A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8F350A">
        <w:rPr>
          <w:rFonts w:ascii="Times New Roman" w:hAnsi="Times New Roman" w:cs="Times New Roman"/>
          <w:sz w:val="24"/>
          <w:szCs w:val="24"/>
        </w:rPr>
        <w:t>- Изолационни материали, съдържащи азбест,</w:t>
      </w:r>
    </w:p>
    <w:p w:rsidR="0003241C" w:rsidRPr="008F350A" w:rsidRDefault="0003241C" w:rsidP="005D0067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17 06 05</w:t>
      </w:r>
      <w:r w:rsidRPr="008F350A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8F350A">
        <w:rPr>
          <w:rFonts w:ascii="Times New Roman" w:hAnsi="Times New Roman" w:cs="Times New Roman"/>
          <w:sz w:val="24"/>
          <w:szCs w:val="24"/>
        </w:rPr>
        <w:t xml:space="preserve">- Строителни материали, съдържащи азбест, в общо количество до 1 500 </w:t>
      </w:r>
      <w:r w:rsidRPr="008F350A">
        <w:rPr>
          <w:rFonts w:ascii="Times New Roman" w:eastAsia="PMingLiU" w:hAnsi="Times New Roman" w:cs="Times New Roman"/>
          <w:sz w:val="24"/>
          <w:szCs w:val="24"/>
          <w:lang w:val="en-US"/>
        </w:rPr>
        <w:t>t</w:t>
      </w:r>
      <w:r w:rsidRPr="008F350A">
        <w:rPr>
          <w:rFonts w:ascii="Times New Roman" w:eastAsia="PMingLiU" w:hAnsi="Times New Roman" w:cs="Times New Roman"/>
          <w:sz w:val="24"/>
          <w:szCs w:val="24"/>
          <w:lang w:val="ru-RU"/>
        </w:rPr>
        <w:t>/</w:t>
      </w:r>
      <w:r w:rsidRPr="008F350A">
        <w:rPr>
          <w:rFonts w:ascii="Times New Roman" w:eastAsia="PMingLiU" w:hAnsi="Times New Roman" w:cs="Times New Roman"/>
          <w:sz w:val="24"/>
          <w:szCs w:val="24"/>
          <w:lang w:val="en-US"/>
        </w:rPr>
        <w:t>y</w:t>
      </w:r>
      <w:r w:rsidRPr="008F350A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03241C" w:rsidRPr="008F350A" w:rsidRDefault="0003241C" w:rsidP="009C47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През докладвания период на територията на ,,Регионално депо за неопасни отпадъци – Пазарджик, Клетка 1 и съпътстваща инфраструктура” не са постъпвали посочените в Условие 11.6.2.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F350A">
        <w:rPr>
          <w:rFonts w:ascii="Times New Roman" w:hAnsi="Times New Roman" w:cs="Times New Roman"/>
          <w:sz w:val="24"/>
          <w:szCs w:val="24"/>
        </w:rPr>
        <w:t xml:space="preserve"> на КР отпадъци и не е извършвана операция по обезвреждане на същите</w:t>
      </w:r>
      <w:r w:rsidR="001A1585">
        <w:rPr>
          <w:rFonts w:ascii="Times New Roman" w:hAnsi="Times New Roman" w:cs="Times New Roman"/>
          <w:sz w:val="24"/>
          <w:szCs w:val="24"/>
        </w:rPr>
        <w:t xml:space="preserve"> (</w:t>
      </w:r>
      <w:r w:rsidR="001A1585" w:rsidRPr="003F590A">
        <w:rPr>
          <w:rFonts w:ascii="Times New Roman" w:hAnsi="Times New Roman" w:cs="Times New Roman"/>
          <w:b/>
          <w:sz w:val="24"/>
          <w:szCs w:val="24"/>
        </w:rPr>
        <w:t>Таблица 5. Оползотворяване и обезвреждане на отпадъци</w:t>
      </w:r>
      <w:r w:rsidR="001A1585">
        <w:rPr>
          <w:rFonts w:ascii="Times New Roman" w:hAnsi="Times New Roman" w:cs="Times New Roman"/>
          <w:sz w:val="24"/>
          <w:szCs w:val="24"/>
        </w:rPr>
        <w:t xml:space="preserve"> – Приложение към настоящия доклад)</w:t>
      </w:r>
      <w:r w:rsidRPr="008F350A">
        <w:rPr>
          <w:rFonts w:ascii="Times New Roman" w:hAnsi="Times New Roman" w:cs="Times New Roman"/>
          <w:sz w:val="24"/>
          <w:szCs w:val="24"/>
        </w:rPr>
        <w:t>.</w:t>
      </w:r>
    </w:p>
    <w:p w:rsidR="006E58B7" w:rsidRPr="008F350A" w:rsidRDefault="006E58B7" w:rsidP="009C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1A1585">
        <w:rPr>
          <w:rFonts w:ascii="Times New Roman" w:hAnsi="Times New Roman" w:cs="Times New Roman"/>
          <w:b/>
          <w:sz w:val="24"/>
          <w:szCs w:val="24"/>
        </w:rPr>
        <w:t>Условие 11.6.3</w:t>
      </w:r>
      <w:r w:rsidRPr="008F350A">
        <w:rPr>
          <w:rFonts w:ascii="Times New Roman" w:hAnsi="Times New Roman" w:cs="Times New Roman"/>
          <w:sz w:val="24"/>
          <w:szCs w:val="24"/>
        </w:rPr>
        <w:t xml:space="preserve"> на КР</w:t>
      </w:r>
      <w:r w:rsidR="001A1585">
        <w:rPr>
          <w:rFonts w:ascii="Times New Roman" w:hAnsi="Times New Roman" w:cs="Times New Roman"/>
          <w:sz w:val="24"/>
          <w:szCs w:val="24"/>
        </w:rPr>
        <w:t xml:space="preserve"> </w:t>
      </w:r>
      <w:r w:rsidR="001A1585" w:rsidRPr="00F40E25">
        <w:rPr>
          <w:rFonts w:ascii="Times New Roman" w:hAnsi="Times New Roman" w:cs="Times New Roman"/>
          <w:sz w:val="24"/>
          <w:szCs w:val="24"/>
        </w:rPr>
        <w:t>№ 509-Н0/2015 г.</w:t>
      </w:r>
      <w:r w:rsidRPr="008F350A">
        <w:rPr>
          <w:rFonts w:ascii="Times New Roman" w:hAnsi="Times New Roman" w:cs="Times New Roman"/>
          <w:sz w:val="24"/>
          <w:szCs w:val="24"/>
        </w:rPr>
        <w:t xml:space="preserve"> на операторът на инсталацията не се разрешава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350A">
        <w:rPr>
          <w:rFonts w:ascii="Times New Roman" w:hAnsi="Times New Roman" w:cs="Times New Roman"/>
          <w:sz w:val="24"/>
          <w:szCs w:val="24"/>
        </w:rPr>
        <w:t xml:space="preserve">операция по обезвреждане, обозначена с код 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35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8F35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F350A">
        <w:rPr>
          <w:rFonts w:ascii="Times New Roman" w:hAnsi="Times New Roman" w:cs="Times New Roman"/>
          <w:sz w:val="24"/>
          <w:szCs w:val="24"/>
        </w:rPr>
        <w:t>специално проектирани депа) в Регионално депо за неопасни отпадъци от регион Пазарджик</w:t>
      </w:r>
      <w:r w:rsidR="009C47C0">
        <w:rPr>
          <w:rFonts w:ascii="Times New Roman" w:hAnsi="Times New Roman" w:cs="Times New Roman"/>
          <w:sz w:val="24"/>
          <w:szCs w:val="24"/>
        </w:rPr>
        <w:t xml:space="preserve"> </w:t>
      </w:r>
      <w:r w:rsidRPr="008F350A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E58B7" w:rsidRPr="008F350A" w:rsidRDefault="006E58B7" w:rsidP="0046398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течни отпадъци;</w:t>
      </w:r>
    </w:p>
    <w:p w:rsidR="006E58B7" w:rsidRDefault="006E58B7" w:rsidP="0046398B">
      <w:pPr>
        <w:pStyle w:val="ListParagraph"/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отпадъци определени с Наредба № 2/23.07.2014 г.</w:t>
      </w:r>
      <w:r w:rsidR="0059733E" w:rsidRPr="008F350A">
        <w:rPr>
          <w:rFonts w:ascii="Times New Roman" w:hAnsi="Times New Roman" w:cs="Times New Roman"/>
          <w:sz w:val="24"/>
          <w:szCs w:val="24"/>
        </w:rPr>
        <w:t>,</w:t>
      </w:r>
      <w:r w:rsidRPr="008F350A">
        <w:rPr>
          <w:rFonts w:ascii="Times New Roman" w:hAnsi="Times New Roman" w:cs="Times New Roman"/>
          <w:sz w:val="24"/>
          <w:szCs w:val="24"/>
        </w:rPr>
        <w:t xml:space="preserve"> за класификация на отпадъците, като експлозивни, корозивни, о</w:t>
      </w:r>
      <w:r w:rsidR="00751F72">
        <w:rPr>
          <w:rFonts w:ascii="Times New Roman" w:hAnsi="Times New Roman" w:cs="Times New Roman"/>
          <w:sz w:val="24"/>
          <w:szCs w:val="24"/>
        </w:rPr>
        <w:t>ксидиращи, запалими или лесно запа</w:t>
      </w:r>
      <w:r w:rsidRPr="008F350A">
        <w:rPr>
          <w:rFonts w:ascii="Times New Roman" w:hAnsi="Times New Roman" w:cs="Times New Roman"/>
          <w:sz w:val="24"/>
          <w:szCs w:val="24"/>
        </w:rPr>
        <w:t>лими;</w:t>
      </w:r>
    </w:p>
    <w:p w:rsidR="009154EE" w:rsidRPr="009154EE" w:rsidRDefault="009154EE" w:rsidP="009154EE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4EE">
        <w:rPr>
          <w:rFonts w:ascii="Times New Roman" w:hAnsi="Times New Roman" w:cs="Times New Roman"/>
          <w:sz w:val="24"/>
          <w:szCs w:val="24"/>
        </w:rPr>
        <w:t>болнични и други клинични отпадъци от хуманното и ветеринарното здравеопазване и/или свързана с тях;</w:t>
      </w:r>
    </w:p>
    <w:p w:rsidR="006E58B7" w:rsidRPr="008F350A" w:rsidRDefault="006E58B7" w:rsidP="00A3535A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изследователска дейнос</w:t>
      </w:r>
      <w:r w:rsidR="0059733E" w:rsidRPr="008F350A">
        <w:rPr>
          <w:rFonts w:ascii="Times New Roman" w:hAnsi="Times New Roman" w:cs="Times New Roman"/>
          <w:sz w:val="24"/>
          <w:szCs w:val="24"/>
        </w:rPr>
        <w:t>т, които с Наредба № 2/23.07.2014 г., за класификация на отпадъците са класифицирани като инфекциозни;</w:t>
      </w:r>
    </w:p>
    <w:p w:rsidR="0059733E" w:rsidRPr="008F350A" w:rsidRDefault="0059733E" w:rsidP="00A3535A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lastRenderedPageBreak/>
        <w:t>излезли от употреба гуми с изключение на велосипедни гуми и гуми с външен диаметър над 1400 мм, в т.ч. цели гуми (без тези, които се влагат като материал в строителството на депа) и нарязани гуми;</w:t>
      </w:r>
    </w:p>
    <w:p w:rsidR="0059733E" w:rsidRPr="008F350A" w:rsidRDefault="0059733E" w:rsidP="00A3535A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отпадъци, които не удовлетворяват критериите за приемане на отпадъци на депа съгласно Приложение № 1 на Наредба № 6/2.08.2013 г. за условията и изискванията за изграждане и експлоатация на депа и на други съоръжения и инсталации за оползотворяване и обезвреждане на отпадъци.</w:t>
      </w:r>
    </w:p>
    <w:p w:rsidR="0064244B" w:rsidRPr="008F350A" w:rsidRDefault="0064244B" w:rsidP="00981B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50A">
        <w:rPr>
          <w:rFonts w:ascii="Times New Roman" w:hAnsi="Times New Roman" w:cs="Times New Roman"/>
          <w:sz w:val="24"/>
          <w:szCs w:val="24"/>
        </w:rPr>
        <w:t>През докладвания период на територията на ,,Регионално депо за неопасни отпадъци – Пазарджик, Клетка 1 и съпътстваща инфраструктура” не са постъпвали посочените в Условие 11.6.3 на КР отпадъци и не е извършвана операция по обезвреждане на същите</w:t>
      </w:r>
      <w:r w:rsidR="001A1585">
        <w:rPr>
          <w:rFonts w:ascii="Times New Roman" w:hAnsi="Times New Roman" w:cs="Times New Roman"/>
          <w:sz w:val="24"/>
          <w:szCs w:val="24"/>
        </w:rPr>
        <w:t xml:space="preserve"> (</w:t>
      </w:r>
      <w:r w:rsidR="001A1585" w:rsidRPr="003F590A">
        <w:rPr>
          <w:rFonts w:ascii="Times New Roman" w:hAnsi="Times New Roman" w:cs="Times New Roman"/>
          <w:b/>
          <w:sz w:val="24"/>
          <w:szCs w:val="24"/>
        </w:rPr>
        <w:t xml:space="preserve">Таблица 5. Оползотворяване </w:t>
      </w:r>
      <w:r w:rsidR="00887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85" w:rsidRPr="003F590A">
        <w:rPr>
          <w:rFonts w:ascii="Times New Roman" w:hAnsi="Times New Roman" w:cs="Times New Roman"/>
          <w:b/>
          <w:sz w:val="24"/>
          <w:szCs w:val="24"/>
        </w:rPr>
        <w:t>и обезвреждане на отпадъци</w:t>
      </w:r>
      <w:r w:rsidR="001A1585">
        <w:rPr>
          <w:rFonts w:ascii="Times New Roman" w:hAnsi="Times New Roman" w:cs="Times New Roman"/>
          <w:sz w:val="24"/>
          <w:szCs w:val="24"/>
        </w:rPr>
        <w:t xml:space="preserve"> – Приложение към настоящия доклад)</w:t>
      </w:r>
      <w:r w:rsidRPr="008F350A">
        <w:rPr>
          <w:rFonts w:ascii="Times New Roman" w:hAnsi="Times New Roman" w:cs="Times New Roman"/>
          <w:sz w:val="24"/>
          <w:szCs w:val="24"/>
        </w:rPr>
        <w:t>.</w:t>
      </w:r>
    </w:p>
    <w:p w:rsidR="00CB5D40" w:rsidRDefault="00CB5D40" w:rsidP="00981BF7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4EBE" w:rsidRDefault="001E4EBE" w:rsidP="00981BF7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5B">
        <w:rPr>
          <w:rFonts w:ascii="Times New Roman" w:hAnsi="Times New Roman" w:cs="Times New Roman"/>
          <w:b/>
          <w:sz w:val="24"/>
          <w:szCs w:val="24"/>
        </w:rPr>
        <w:t>Контрол и измерване на отпадъците</w:t>
      </w:r>
      <w:r w:rsidR="00981BF7">
        <w:rPr>
          <w:rFonts w:ascii="Times New Roman" w:hAnsi="Times New Roman" w:cs="Times New Roman"/>
          <w:b/>
          <w:sz w:val="24"/>
          <w:szCs w:val="24"/>
        </w:rPr>
        <w:t>.</w:t>
      </w:r>
    </w:p>
    <w:p w:rsidR="007D4AD2" w:rsidRDefault="00E162EB" w:rsidP="00981BF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Операторът прилага </w:t>
      </w:r>
      <w:r w:rsidR="007D4AD2">
        <w:rPr>
          <w:rFonts w:ascii="Times New Roman" w:hAnsi="Times New Roman" w:cs="Times New Roman"/>
          <w:sz w:val="24"/>
          <w:szCs w:val="24"/>
        </w:rPr>
        <w:t xml:space="preserve">инструкция за измерване и документиране на депонираните количества отпадъци в съответствие с условията на наблюдение по </w:t>
      </w:r>
      <w:r w:rsidR="007D4AD2" w:rsidRPr="002C1E5B">
        <w:rPr>
          <w:rFonts w:ascii="Times New Roman" w:hAnsi="Times New Roman" w:cs="Times New Roman"/>
          <w:b/>
          <w:sz w:val="24"/>
          <w:szCs w:val="24"/>
        </w:rPr>
        <w:t xml:space="preserve">Условие 11.7.2 </w:t>
      </w:r>
      <w:r w:rsidR="007D4AD2" w:rsidRPr="002C1E5B">
        <w:rPr>
          <w:rFonts w:ascii="Times New Roman" w:hAnsi="Times New Roman" w:cs="Times New Roman"/>
          <w:sz w:val="24"/>
          <w:szCs w:val="24"/>
        </w:rPr>
        <w:t>от КР</w:t>
      </w:r>
      <w:r w:rsidR="007D4AD2">
        <w:rPr>
          <w:rFonts w:ascii="Times New Roman" w:hAnsi="Times New Roman" w:cs="Times New Roman"/>
          <w:sz w:val="24"/>
          <w:szCs w:val="24"/>
        </w:rPr>
        <w:t>.</w:t>
      </w:r>
    </w:p>
    <w:p w:rsidR="009A0039" w:rsidRDefault="009A0039" w:rsidP="00981B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Операторът прилага изготвена инструкция за периодична оценка на съответствието на количествата депонирани отпадъци с разрешените такива, установяване причините за несъответствията и предприемане на коригиращи действия по </w:t>
      </w:r>
      <w:r w:rsidRPr="002C1E5B">
        <w:rPr>
          <w:rFonts w:ascii="Times New Roman" w:hAnsi="Times New Roman" w:cs="Times New Roman"/>
          <w:b/>
          <w:sz w:val="24"/>
          <w:szCs w:val="24"/>
        </w:rPr>
        <w:t>Условие 11.7.2.3</w:t>
      </w:r>
      <w:r>
        <w:rPr>
          <w:rFonts w:ascii="Times New Roman" w:hAnsi="Times New Roman" w:cs="Times New Roman"/>
          <w:sz w:val="24"/>
          <w:szCs w:val="24"/>
        </w:rPr>
        <w:t xml:space="preserve"> от КР</w:t>
      </w:r>
      <w:r w:rsidR="002C1E5B">
        <w:rPr>
          <w:rFonts w:ascii="Times New Roman" w:hAnsi="Times New Roman" w:cs="Times New Roman"/>
          <w:sz w:val="24"/>
          <w:szCs w:val="24"/>
        </w:rPr>
        <w:t xml:space="preserve"> </w:t>
      </w:r>
      <w:r w:rsidR="002C1E5B" w:rsidRPr="00F40E25">
        <w:rPr>
          <w:rFonts w:ascii="Times New Roman" w:hAnsi="Times New Roman" w:cs="Times New Roman"/>
          <w:sz w:val="24"/>
          <w:szCs w:val="24"/>
        </w:rPr>
        <w:t>№ 509-Н0/2015 г.</w:t>
      </w:r>
      <w:r w:rsidR="002C1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81" w:rsidRPr="00131756" w:rsidRDefault="009A0039" w:rsidP="00981B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показва, че общото количество депо</w:t>
      </w:r>
      <w:r w:rsidR="00F50F03">
        <w:rPr>
          <w:rFonts w:ascii="Times New Roman" w:hAnsi="Times New Roman" w:cs="Times New Roman"/>
          <w:sz w:val="24"/>
          <w:szCs w:val="24"/>
        </w:rPr>
        <w:t xml:space="preserve">нирани неопасни </w:t>
      </w:r>
      <w:r w:rsidR="00F50F03" w:rsidRPr="00460981">
        <w:rPr>
          <w:rFonts w:ascii="Times New Roman" w:hAnsi="Times New Roman" w:cs="Times New Roman"/>
          <w:sz w:val="24"/>
          <w:szCs w:val="24"/>
        </w:rPr>
        <w:t>отпадъци за 20</w:t>
      </w:r>
      <w:r w:rsidR="00B51DCB" w:rsidRPr="00460981">
        <w:rPr>
          <w:rFonts w:ascii="Times New Roman" w:hAnsi="Times New Roman" w:cs="Times New Roman"/>
          <w:sz w:val="24"/>
          <w:szCs w:val="24"/>
        </w:rPr>
        <w:t>20</w:t>
      </w:r>
      <w:r w:rsidRPr="00460981">
        <w:rPr>
          <w:rFonts w:ascii="Times New Roman" w:hAnsi="Times New Roman" w:cs="Times New Roman"/>
          <w:sz w:val="24"/>
          <w:szCs w:val="24"/>
        </w:rPr>
        <w:t xml:space="preserve"> година е </w:t>
      </w:r>
      <w:r w:rsidR="00460981" w:rsidRPr="00460981">
        <w:rPr>
          <w:rFonts w:ascii="Times New Roman" w:hAnsi="Times New Roman" w:cs="Times New Roman"/>
          <w:sz w:val="24"/>
          <w:szCs w:val="24"/>
        </w:rPr>
        <w:t>80 941,580</w:t>
      </w:r>
      <w:r w:rsidRPr="0046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70">
        <w:rPr>
          <w:rFonts w:ascii="Times New Roman" w:hAnsi="Times New Roman" w:cs="Times New Roman"/>
          <w:sz w:val="24"/>
          <w:szCs w:val="24"/>
        </w:rPr>
        <w:t>т.</w:t>
      </w:r>
      <w:r w:rsidRPr="0046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81">
        <w:rPr>
          <w:rFonts w:ascii="Times New Roman" w:hAnsi="Times New Roman" w:cs="Times New Roman"/>
          <w:sz w:val="24"/>
          <w:szCs w:val="24"/>
        </w:rPr>
        <w:t xml:space="preserve">при разрешено количество </w:t>
      </w:r>
      <w:r w:rsidR="00885930" w:rsidRPr="00460981">
        <w:rPr>
          <w:rFonts w:ascii="Times New Roman" w:hAnsi="Times New Roman" w:cs="Times New Roman"/>
          <w:sz w:val="24"/>
          <w:szCs w:val="24"/>
        </w:rPr>
        <w:t xml:space="preserve">до </w:t>
      </w:r>
      <w:r w:rsidRPr="00460981">
        <w:rPr>
          <w:rFonts w:ascii="Times New Roman" w:hAnsi="Times New Roman" w:cs="Times New Roman"/>
          <w:sz w:val="24"/>
          <w:szCs w:val="24"/>
        </w:rPr>
        <w:t>80 000 т/г.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59E">
        <w:rPr>
          <w:rFonts w:ascii="Times New Roman" w:hAnsi="Times New Roman" w:cs="Times New Roman"/>
          <w:sz w:val="24"/>
          <w:szCs w:val="24"/>
        </w:rPr>
        <w:t>Причините за несъответствие</w:t>
      </w:r>
      <w:r w:rsidR="00C94188">
        <w:rPr>
          <w:rFonts w:ascii="Times New Roman" w:hAnsi="Times New Roman" w:cs="Times New Roman"/>
          <w:sz w:val="24"/>
          <w:szCs w:val="24"/>
        </w:rPr>
        <w:t>то</w:t>
      </w:r>
      <w:r w:rsidR="00F8059E">
        <w:rPr>
          <w:rFonts w:ascii="Times New Roman" w:hAnsi="Times New Roman" w:cs="Times New Roman"/>
          <w:sz w:val="24"/>
          <w:szCs w:val="24"/>
        </w:rPr>
        <w:t xml:space="preserve"> се изразяват в следното</w:t>
      </w:r>
      <w:r w:rsidR="00F8059E" w:rsidRPr="00131756">
        <w:rPr>
          <w:rFonts w:ascii="Times New Roman" w:hAnsi="Times New Roman" w:cs="Times New Roman"/>
          <w:sz w:val="24"/>
          <w:szCs w:val="24"/>
        </w:rPr>
        <w:t>:</w:t>
      </w:r>
      <w:r w:rsidR="00453835" w:rsidRPr="00131756">
        <w:rPr>
          <w:rFonts w:ascii="Times New Roman" w:hAnsi="Times New Roman" w:cs="Times New Roman"/>
          <w:sz w:val="24"/>
          <w:szCs w:val="24"/>
        </w:rPr>
        <w:t xml:space="preserve"> Количеството завишени отпадъци се дължи на неработеща сепарираща инсталация.</w:t>
      </w:r>
    </w:p>
    <w:p w:rsidR="00E666FD" w:rsidRPr="00A35808" w:rsidRDefault="00F8059E" w:rsidP="00981B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5DA">
        <w:rPr>
          <w:rFonts w:ascii="Times New Roman" w:hAnsi="Times New Roman" w:cs="Times New Roman"/>
          <w:sz w:val="24"/>
          <w:szCs w:val="24"/>
        </w:rPr>
        <w:t xml:space="preserve">Коригиращи действия: </w:t>
      </w:r>
      <w:r w:rsidR="00E666FD" w:rsidRPr="005335DA">
        <w:rPr>
          <w:rFonts w:ascii="Times New Roman" w:hAnsi="Times New Roman" w:cs="Times New Roman"/>
          <w:sz w:val="24"/>
          <w:szCs w:val="24"/>
        </w:rPr>
        <w:t>Пр</w:t>
      </w:r>
      <w:r w:rsidR="00413E4A" w:rsidRPr="005335DA">
        <w:rPr>
          <w:rFonts w:ascii="Times New Roman" w:hAnsi="Times New Roman" w:cs="Times New Roman"/>
          <w:sz w:val="24"/>
          <w:szCs w:val="24"/>
        </w:rPr>
        <w:t>едстой пускане в експлоатация инсталация за сепариране.</w:t>
      </w:r>
    </w:p>
    <w:p w:rsidR="00AD4754" w:rsidRDefault="009A0039" w:rsidP="00981BF7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Общото количество депонирани отпадъци, съдържащи азбест </w:t>
      </w:r>
      <w:r w:rsidR="00246F5F">
        <w:rPr>
          <w:rFonts w:ascii="Times New Roman" w:hAnsi="Times New Roman" w:cs="Times New Roman"/>
          <w:sz w:val="24"/>
          <w:szCs w:val="24"/>
        </w:rPr>
        <w:t>за 2020</w:t>
      </w:r>
      <w:r w:rsidR="00AF6B7D">
        <w:rPr>
          <w:rFonts w:ascii="Times New Roman" w:hAnsi="Times New Roman" w:cs="Times New Roman"/>
          <w:sz w:val="24"/>
          <w:szCs w:val="24"/>
        </w:rPr>
        <w:t xml:space="preserve"> година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53375">
        <w:rPr>
          <w:rFonts w:ascii="Times New Roman" w:hAnsi="Times New Roman" w:cs="Times New Roman"/>
          <w:sz w:val="24"/>
          <w:szCs w:val="24"/>
        </w:rPr>
        <w:t>0 т</w:t>
      </w:r>
      <w:r w:rsidR="00885930" w:rsidRPr="00C53375">
        <w:rPr>
          <w:rFonts w:ascii="Times New Roman" w:hAnsi="Times New Roman" w:cs="Times New Roman"/>
          <w:sz w:val="24"/>
          <w:szCs w:val="24"/>
        </w:rPr>
        <w:t>.</w:t>
      </w:r>
      <w:r w:rsidR="0088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30">
        <w:rPr>
          <w:rFonts w:ascii="Times New Roman" w:hAnsi="Times New Roman" w:cs="Times New Roman"/>
          <w:sz w:val="24"/>
          <w:szCs w:val="24"/>
        </w:rPr>
        <w:t>при разрешено количество до 1500 т/г.</w:t>
      </w:r>
      <w:r w:rsidR="00AF6B7D">
        <w:rPr>
          <w:rFonts w:ascii="Times New Roman" w:hAnsi="Times New Roman" w:cs="Times New Roman"/>
          <w:sz w:val="24"/>
          <w:szCs w:val="24"/>
        </w:rPr>
        <w:t>. Общото количество депонирани з</w:t>
      </w:r>
      <w:r w:rsidR="00246F5F">
        <w:rPr>
          <w:rFonts w:ascii="Times New Roman" w:hAnsi="Times New Roman" w:cs="Times New Roman"/>
          <w:sz w:val="24"/>
          <w:szCs w:val="24"/>
        </w:rPr>
        <w:t>емни маси, почва, камъни за 2020</w:t>
      </w:r>
      <w:r w:rsidR="00AF6B7D">
        <w:rPr>
          <w:rFonts w:ascii="Times New Roman" w:hAnsi="Times New Roman" w:cs="Times New Roman"/>
          <w:sz w:val="24"/>
          <w:szCs w:val="24"/>
        </w:rPr>
        <w:t xml:space="preserve"> година е </w:t>
      </w:r>
      <w:r w:rsidR="00AF6B7D" w:rsidRPr="00C53375">
        <w:rPr>
          <w:rFonts w:ascii="Times New Roman" w:hAnsi="Times New Roman" w:cs="Times New Roman"/>
          <w:sz w:val="24"/>
          <w:szCs w:val="24"/>
        </w:rPr>
        <w:t>0 т.</w:t>
      </w:r>
      <w:r w:rsidR="00AF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B7D">
        <w:rPr>
          <w:rFonts w:ascii="Times New Roman" w:hAnsi="Times New Roman" w:cs="Times New Roman"/>
          <w:sz w:val="24"/>
          <w:szCs w:val="24"/>
        </w:rPr>
        <w:t>при разрешено количество до 14 000 т/г.</w:t>
      </w:r>
    </w:p>
    <w:p w:rsidR="00C90D3D" w:rsidRDefault="00C90D3D" w:rsidP="00981B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D3D">
        <w:rPr>
          <w:rFonts w:ascii="Times New Roman" w:hAnsi="Times New Roman" w:cs="Times New Roman"/>
          <w:sz w:val="24"/>
          <w:szCs w:val="24"/>
        </w:rPr>
        <w:lastRenderedPageBreak/>
        <w:t xml:space="preserve">• Резултати от оценка на съответствието на дейностите по </w:t>
      </w:r>
      <w:r>
        <w:rPr>
          <w:rFonts w:ascii="Times New Roman" w:hAnsi="Times New Roman" w:cs="Times New Roman"/>
          <w:sz w:val="24"/>
          <w:szCs w:val="24"/>
        </w:rPr>
        <w:t>приемане и третиране/обезвреждане</w:t>
      </w:r>
      <w:r w:rsidRPr="00C90D3D">
        <w:rPr>
          <w:rFonts w:ascii="Times New Roman" w:hAnsi="Times New Roman" w:cs="Times New Roman"/>
          <w:sz w:val="24"/>
          <w:szCs w:val="24"/>
        </w:rPr>
        <w:t xml:space="preserve"> на отпадъци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90D3D">
        <w:rPr>
          <w:rFonts w:ascii="Times New Roman" w:hAnsi="Times New Roman" w:cs="Times New Roman"/>
          <w:sz w:val="24"/>
          <w:szCs w:val="24"/>
        </w:rPr>
        <w:t xml:space="preserve"> с условията на разрешителното – брой установени несъответствия, причини за несъответствията и предприети/планирани коригиращи действия от момента на въвеждане в експлоатация на депото:</w:t>
      </w:r>
    </w:p>
    <w:p w:rsidR="00981BF7" w:rsidRPr="007B7C67" w:rsidRDefault="00981BF7" w:rsidP="00981B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3402"/>
        <w:gridCol w:w="3359"/>
      </w:tblGrid>
      <w:tr w:rsidR="007B7C67" w:rsidRPr="009614AB" w:rsidTr="00A02C9C">
        <w:trPr>
          <w:jc w:val="center"/>
        </w:trPr>
        <w:tc>
          <w:tcPr>
            <w:tcW w:w="2083" w:type="dxa"/>
          </w:tcPr>
          <w:p w:rsidR="007B7C67" w:rsidRPr="00F47DFB" w:rsidRDefault="007B7C67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7C67" w:rsidRPr="00144426" w:rsidRDefault="007B7C67" w:rsidP="005F5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F54A2"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59" w:type="dxa"/>
          </w:tcPr>
          <w:p w:rsidR="007B7C67" w:rsidRPr="00144426" w:rsidRDefault="007B7C67" w:rsidP="005F5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54A2"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4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B7C67" w:rsidRPr="009614AB" w:rsidTr="00A02C9C">
        <w:trPr>
          <w:jc w:val="center"/>
        </w:trPr>
        <w:tc>
          <w:tcPr>
            <w:tcW w:w="2083" w:type="dxa"/>
          </w:tcPr>
          <w:p w:rsidR="007B7C67" w:rsidRPr="00F47DFB" w:rsidRDefault="007B7C67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Оценка на съответствието – брой проверки</w:t>
            </w:r>
          </w:p>
        </w:tc>
        <w:tc>
          <w:tcPr>
            <w:tcW w:w="3402" w:type="dxa"/>
          </w:tcPr>
          <w:p w:rsidR="005F54A2" w:rsidRPr="00F47DFB" w:rsidRDefault="005F54A2" w:rsidP="005F5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Ежедневни проверки на съпровождаща документация и съответствие на отпадъците за приемане за третиране  към РДНО </w:t>
            </w:r>
            <w:r w:rsidR="00B0261F" w:rsidRPr="00F47D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 xml:space="preserve"> Пазарджик</w:t>
            </w:r>
            <w:r w:rsidR="00B0261F" w:rsidRPr="00F4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4A2" w:rsidRPr="00F47DFB" w:rsidRDefault="005F54A2" w:rsidP="005F5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- Ежедневни проверки на вход депо на постъпващия отпадък</w:t>
            </w:r>
            <w:r w:rsidR="00B0261F" w:rsidRPr="00F47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C67" w:rsidRPr="00F47DFB" w:rsidRDefault="005F54A2" w:rsidP="005F5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 xml:space="preserve">- Извършена 1 проверка за съответствие </w:t>
            </w:r>
            <w:r w:rsidRPr="00F47DFB">
              <w:rPr>
                <w:rFonts w:ascii="Times New Roman" w:hAnsi="Times New Roman"/>
                <w:sz w:val="24"/>
                <w:szCs w:val="24"/>
              </w:rPr>
              <w:t>на количеството приети за обезвреждане отпадъците с условията на КР</w:t>
            </w:r>
          </w:p>
        </w:tc>
        <w:tc>
          <w:tcPr>
            <w:tcW w:w="3359" w:type="dxa"/>
          </w:tcPr>
          <w:p w:rsidR="00B0261F" w:rsidRPr="001A2FD9" w:rsidRDefault="00B0261F" w:rsidP="00B0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D9">
              <w:rPr>
                <w:rFonts w:ascii="Times New Roman" w:hAnsi="Times New Roman" w:cs="Times New Roman"/>
                <w:sz w:val="24"/>
                <w:szCs w:val="24"/>
              </w:rPr>
              <w:t>- Ежедневни проверки на съпровождаща документация и съответствие на отпадъците за приемане за третиране  към РДНО – Пазарджик;</w:t>
            </w:r>
          </w:p>
          <w:p w:rsidR="00B0261F" w:rsidRPr="001A2FD9" w:rsidRDefault="00B0261F" w:rsidP="00B0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D9">
              <w:rPr>
                <w:rFonts w:ascii="Times New Roman" w:hAnsi="Times New Roman" w:cs="Times New Roman"/>
                <w:sz w:val="24"/>
                <w:szCs w:val="24"/>
              </w:rPr>
              <w:t>- Ежедневни проверки на вход депо на постъпващия отпадък;</w:t>
            </w:r>
          </w:p>
          <w:p w:rsidR="007B7C67" w:rsidRPr="001A2FD9" w:rsidRDefault="00B0261F" w:rsidP="00B0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D9">
              <w:rPr>
                <w:rFonts w:ascii="Times New Roman" w:hAnsi="Times New Roman" w:cs="Times New Roman"/>
                <w:sz w:val="24"/>
                <w:szCs w:val="24"/>
              </w:rPr>
              <w:t xml:space="preserve">- Извършена 1 проверка за съответствие </w:t>
            </w:r>
            <w:r w:rsidRPr="001A2FD9">
              <w:rPr>
                <w:rFonts w:ascii="Times New Roman" w:hAnsi="Times New Roman"/>
                <w:sz w:val="24"/>
                <w:szCs w:val="24"/>
              </w:rPr>
              <w:t>на количеството приети за обезвреждане отпадъците с условията на КР</w:t>
            </w:r>
          </w:p>
        </w:tc>
      </w:tr>
      <w:tr w:rsidR="007B7C67" w:rsidRPr="007B7C67" w:rsidTr="00A02C9C">
        <w:trPr>
          <w:jc w:val="center"/>
        </w:trPr>
        <w:tc>
          <w:tcPr>
            <w:tcW w:w="2083" w:type="dxa"/>
          </w:tcPr>
          <w:p w:rsidR="007B7C67" w:rsidRPr="00F47DFB" w:rsidRDefault="007B7C67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Установени несъответствия</w:t>
            </w:r>
          </w:p>
        </w:tc>
        <w:tc>
          <w:tcPr>
            <w:tcW w:w="3402" w:type="dxa"/>
          </w:tcPr>
          <w:p w:rsidR="00DA3092" w:rsidRPr="00F47DFB" w:rsidRDefault="005F54A2" w:rsidP="00A35808">
            <w:pPr>
              <w:pStyle w:val="ListParagraph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Приети за обезвреждане отпадъци към РДНО – Пазарджик 81</w:t>
            </w:r>
            <w:r w:rsidR="00A358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A35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020 т при разрешени 80 000 т/г</w:t>
            </w:r>
          </w:p>
        </w:tc>
        <w:tc>
          <w:tcPr>
            <w:tcW w:w="3359" w:type="dxa"/>
          </w:tcPr>
          <w:p w:rsidR="007B7C67" w:rsidRPr="001A2FD9" w:rsidRDefault="00A35808" w:rsidP="00A358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D9">
              <w:rPr>
                <w:rFonts w:ascii="Times New Roman" w:hAnsi="Times New Roman" w:cs="Times New Roman"/>
                <w:sz w:val="24"/>
                <w:szCs w:val="24"/>
              </w:rPr>
              <w:t>Приети за обезвреждане отпадъци към РДНО – Пазарджик 80 941,580 т. при разрешени 80 000 т/г</w:t>
            </w:r>
          </w:p>
        </w:tc>
      </w:tr>
      <w:tr w:rsidR="007B7C67" w:rsidRPr="007B7C67" w:rsidTr="00A02C9C">
        <w:trPr>
          <w:jc w:val="center"/>
        </w:trPr>
        <w:tc>
          <w:tcPr>
            <w:tcW w:w="2083" w:type="dxa"/>
          </w:tcPr>
          <w:p w:rsidR="007B7C67" w:rsidRPr="00F47DFB" w:rsidRDefault="007B7C67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Причина за несъответствието</w:t>
            </w:r>
          </w:p>
        </w:tc>
        <w:tc>
          <w:tcPr>
            <w:tcW w:w="3402" w:type="dxa"/>
          </w:tcPr>
          <w:p w:rsidR="007B7C67" w:rsidRPr="00F47DFB" w:rsidRDefault="005F54A2" w:rsidP="00DA30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Стартирали проекти по рекултивация на общинските сметища на общините от РСУО – Пазарджик. През докладвания период някои общини предепонираха стари отпадъци от площи прилежащи към общинските им сметища за които няма финансиране по проект рекултивация.</w:t>
            </w:r>
          </w:p>
        </w:tc>
        <w:tc>
          <w:tcPr>
            <w:tcW w:w="3359" w:type="dxa"/>
          </w:tcPr>
          <w:p w:rsidR="007B7C67" w:rsidRPr="004605E3" w:rsidRDefault="00A76A1E" w:rsidP="004538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5E3">
              <w:rPr>
                <w:rFonts w:ascii="Times New Roman" w:hAnsi="Times New Roman" w:cs="Times New Roman"/>
                <w:sz w:val="24"/>
                <w:szCs w:val="24"/>
              </w:rPr>
              <w:t>Количеството завишени отпадъци се дължи на неработеща</w:t>
            </w:r>
            <w:r w:rsidR="00453835" w:rsidRPr="004605E3">
              <w:rPr>
                <w:rFonts w:ascii="Times New Roman" w:hAnsi="Times New Roman" w:cs="Times New Roman"/>
                <w:sz w:val="24"/>
                <w:szCs w:val="24"/>
              </w:rPr>
              <w:t xml:space="preserve"> сепарираща</w:t>
            </w:r>
            <w:r w:rsidRPr="004605E3">
              <w:rPr>
                <w:rFonts w:ascii="Times New Roman" w:hAnsi="Times New Roman" w:cs="Times New Roman"/>
                <w:sz w:val="24"/>
                <w:szCs w:val="24"/>
              </w:rPr>
              <w:t xml:space="preserve"> инсталация</w:t>
            </w:r>
            <w:r w:rsidR="00453835" w:rsidRPr="00460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C67" w:rsidRPr="007B7C67" w:rsidTr="00A02C9C">
        <w:trPr>
          <w:jc w:val="center"/>
        </w:trPr>
        <w:tc>
          <w:tcPr>
            <w:tcW w:w="2083" w:type="dxa"/>
          </w:tcPr>
          <w:p w:rsidR="007B7C67" w:rsidRPr="00F47DFB" w:rsidRDefault="007B7C67" w:rsidP="000D6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Предприети коригиращи действия</w:t>
            </w:r>
          </w:p>
        </w:tc>
        <w:tc>
          <w:tcPr>
            <w:tcW w:w="3402" w:type="dxa"/>
          </w:tcPr>
          <w:p w:rsidR="007B7C67" w:rsidRPr="00F47DFB" w:rsidRDefault="005F54A2" w:rsidP="00DA30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B">
              <w:rPr>
                <w:rFonts w:ascii="Times New Roman" w:hAnsi="Times New Roman" w:cs="Times New Roman"/>
                <w:sz w:val="24"/>
                <w:szCs w:val="24"/>
              </w:rPr>
              <w:t>Проследяване на доставяните количества общински отпадъци и при необходимост извършване на отказ за приемане на стари отпадъци</w:t>
            </w:r>
          </w:p>
        </w:tc>
        <w:tc>
          <w:tcPr>
            <w:tcW w:w="3359" w:type="dxa"/>
          </w:tcPr>
          <w:p w:rsidR="007B7C67" w:rsidRPr="001A2FD9" w:rsidRDefault="00A35808" w:rsidP="008C7B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D9">
              <w:rPr>
                <w:rFonts w:ascii="Times New Roman" w:hAnsi="Times New Roman" w:cs="Times New Roman"/>
                <w:sz w:val="24"/>
                <w:szCs w:val="24"/>
              </w:rPr>
              <w:t xml:space="preserve">Пускане в експлоатация </w:t>
            </w:r>
            <w:r w:rsidR="008C7B3B" w:rsidRPr="001A2F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F2696" w:rsidRPr="001A2FD9">
              <w:rPr>
                <w:rFonts w:ascii="Times New Roman" w:hAnsi="Times New Roman" w:cs="Times New Roman"/>
                <w:sz w:val="24"/>
                <w:szCs w:val="24"/>
              </w:rPr>
              <w:t>сепарираща инсталация</w:t>
            </w:r>
          </w:p>
        </w:tc>
      </w:tr>
    </w:tbl>
    <w:p w:rsidR="00AD4754" w:rsidRPr="00B6449F" w:rsidRDefault="00871DFE" w:rsidP="007E58C8">
      <w:pPr>
        <w:pStyle w:val="ListParagraph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449F">
        <w:rPr>
          <w:rFonts w:ascii="Times New Roman" w:hAnsi="Times New Roman" w:cs="Times New Roman"/>
          <w:sz w:val="24"/>
          <w:szCs w:val="24"/>
        </w:rPr>
        <w:lastRenderedPageBreak/>
        <w:t xml:space="preserve">Съгласно </w:t>
      </w:r>
      <w:r w:rsidRPr="00B6449F">
        <w:rPr>
          <w:rFonts w:ascii="Times New Roman" w:hAnsi="Times New Roman" w:cs="Times New Roman"/>
          <w:b/>
          <w:sz w:val="24"/>
          <w:szCs w:val="24"/>
        </w:rPr>
        <w:t>Условие 11.7.4</w:t>
      </w:r>
      <w:r w:rsidRPr="00B6449F">
        <w:rPr>
          <w:rFonts w:ascii="Times New Roman" w:hAnsi="Times New Roman" w:cs="Times New Roman"/>
          <w:sz w:val="24"/>
          <w:szCs w:val="24"/>
        </w:rPr>
        <w:t xml:space="preserve"> от КР</w:t>
      </w:r>
      <w:r w:rsidR="00AD4754" w:rsidRPr="00B6449F">
        <w:rPr>
          <w:rFonts w:ascii="Times New Roman" w:hAnsi="Times New Roman" w:cs="Times New Roman"/>
          <w:sz w:val="24"/>
          <w:szCs w:val="24"/>
        </w:rPr>
        <w:t xml:space="preserve"> № 509-Н0/2015 г. за </w:t>
      </w:r>
      <w:r w:rsidR="007130E6" w:rsidRPr="00B6449F">
        <w:rPr>
          <w:rFonts w:ascii="Times New Roman" w:hAnsi="Times New Roman" w:cs="Times New Roman"/>
          <w:sz w:val="24"/>
          <w:szCs w:val="24"/>
        </w:rPr>
        <w:t xml:space="preserve">докладвания период е проведен мониторинг на състоянието на тялото на </w:t>
      </w:r>
      <w:r w:rsidR="007130E6" w:rsidRPr="00B6449F">
        <w:rPr>
          <w:rFonts w:ascii="Times New Roman" w:eastAsia="MS Mincho" w:hAnsi="Times New Roman" w:cs="Times New Roman"/>
          <w:sz w:val="24"/>
          <w:szCs w:val="24"/>
        </w:rPr>
        <w:t xml:space="preserve">Регионално депо за неопасни отпадъци от регион Пазарджик, Клетка 1 чрез геодезическо заснемане. </w:t>
      </w:r>
    </w:p>
    <w:p w:rsidR="00BD7661" w:rsidRPr="00B6449F" w:rsidRDefault="007130E6" w:rsidP="00691561">
      <w:pPr>
        <w:pStyle w:val="ListParagraph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9F">
        <w:rPr>
          <w:rFonts w:ascii="Times New Roman" w:eastAsia="MS Mincho" w:hAnsi="Times New Roman" w:cs="Times New Roman"/>
          <w:sz w:val="24"/>
          <w:szCs w:val="24"/>
        </w:rPr>
        <w:t>Геодезията показва, че</w:t>
      </w:r>
      <w:r w:rsidR="00691561" w:rsidRPr="00B6449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75A58" w:rsidRPr="00B6449F">
        <w:rPr>
          <w:rFonts w:ascii="Times New Roman" w:eastAsia="MS Mincho" w:hAnsi="Times New Roman" w:cs="Times New Roman"/>
          <w:sz w:val="24"/>
          <w:szCs w:val="24"/>
        </w:rPr>
        <w:t>площта заета с отпадъци към 31.</w:t>
      </w:r>
      <w:r w:rsidR="00653E05" w:rsidRPr="00B6449F">
        <w:rPr>
          <w:rFonts w:ascii="Times New Roman" w:eastAsia="MS Mincho" w:hAnsi="Times New Roman" w:cs="Times New Roman"/>
          <w:sz w:val="24"/>
          <w:szCs w:val="24"/>
        </w:rPr>
        <w:t>12</w:t>
      </w:r>
      <w:r w:rsidR="00575A58" w:rsidRPr="00B6449F">
        <w:rPr>
          <w:rFonts w:ascii="Times New Roman" w:eastAsia="MS Mincho" w:hAnsi="Times New Roman" w:cs="Times New Roman"/>
          <w:sz w:val="24"/>
          <w:szCs w:val="24"/>
        </w:rPr>
        <w:t>.2020</w:t>
      </w:r>
      <w:r w:rsidRPr="00B6449F">
        <w:rPr>
          <w:rFonts w:ascii="Times New Roman" w:eastAsia="MS Mincho" w:hAnsi="Times New Roman" w:cs="Times New Roman"/>
          <w:sz w:val="24"/>
          <w:szCs w:val="24"/>
        </w:rPr>
        <w:t xml:space="preserve"> г. е</w:t>
      </w:r>
      <w:r w:rsidR="00575A58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54</w:t>
      </w:r>
      <w:r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дка.; </w:t>
      </w:r>
      <w:r w:rsidR="004D11B5" w:rsidRPr="00B6449F">
        <w:rPr>
          <w:rFonts w:ascii="Times New Roman" w:eastAsia="MS Mincho" w:hAnsi="Times New Roman" w:cs="Times New Roman"/>
          <w:sz w:val="24"/>
          <w:szCs w:val="24"/>
        </w:rPr>
        <w:t>обем на отпадъците</w:t>
      </w:r>
      <w:r w:rsidR="00C149FC" w:rsidRPr="00B6449F">
        <w:rPr>
          <w:rFonts w:ascii="Times New Roman" w:eastAsia="MS Mincho" w:hAnsi="Times New Roman" w:cs="Times New Roman"/>
          <w:sz w:val="24"/>
          <w:szCs w:val="24"/>
        </w:rPr>
        <w:t xml:space="preserve"> е</w:t>
      </w:r>
      <w:r w:rsidR="004D11B5" w:rsidRPr="00B6449F">
        <w:rPr>
          <w:rFonts w:ascii="Times New Roman" w:eastAsia="MS Mincho" w:hAnsi="Times New Roman" w:cs="Times New Roman"/>
          <w:sz w:val="24"/>
          <w:szCs w:val="24"/>
        </w:rPr>
        <w:t xml:space="preserve"> –</w:t>
      </w:r>
      <w:r w:rsidR="00691561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91589,412</w:t>
      </w:r>
      <w:r w:rsidR="00575A58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D11B5" w:rsidRPr="00B6449F">
        <w:rPr>
          <w:rFonts w:ascii="Times New Roman" w:eastAsia="MS Mincho" w:hAnsi="Times New Roman" w:cs="Times New Roman"/>
          <w:b/>
          <w:sz w:val="24"/>
          <w:szCs w:val="24"/>
        </w:rPr>
        <w:t>м</w:t>
      </w:r>
      <w:r w:rsidR="004D11B5" w:rsidRPr="00B6449F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t>3</w:t>
      </w:r>
      <w:r w:rsidR="00691561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C149FC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; </w:t>
      </w:r>
      <w:r w:rsidR="00C149FC" w:rsidRPr="00B6449F">
        <w:rPr>
          <w:rFonts w:ascii="Times New Roman" w:eastAsia="MS Mincho" w:hAnsi="Times New Roman" w:cs="Times New Roman"/>
          <w:sz w:val="24"/>
          <w:szCs w:val="24"/>
        </w:rPr>
        <w:t>общия обем включва</w:t>
      </w:r>
      <w:r w:rsidR="007D2160" w:rsidRPr="00B6449F">
        <w:rPr>
          <w:rFonts w:ascii="Times New Roman" w:eastAsia="MS Mincho" w:hAnsi="Times New Roman" w:cs="Times New Roman"/>
          <w:sz w:val="24"/>
          <w:szCs w:val="24"/>
        </w:rPr>
        <w:t>щ</w:t>
      </w:r>
      <w:r w:rsidR="00C149FC" w:rsidRPr="00B6449F">
        <w:rPr>
          <w:rFonts w:ascii="Times New Roman" w:eastAsia="MS Mincho" w:hAnsi="Times New Roman" w:cs="Times New Roman"/>
          <w:sz w:val="24"/>
          <w:szCs w:val="24"/>
        </w:rPr>
        <w:t xml:space="preserve"> и предходните период е</w:t>
      </w:r>
      <w:r w:rsidR="00C149FC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287327,913 м</w:t>
      </w:r>
      <w:r w:rsidR="00C149FC" w:rsidRPr="00B6449F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t>3</w:t>
      </w:r>
      <w:r w:rsidR="005432BF" w:rsidRPr="00B6449F">
        <w:rPr>
          <w:rFonts w:ascii="Times New Roman" w:eastAsia="MS Mincho" w:hAnsi="Times New Roman" w:cs="Times New Roman"/>
          <w:b/>
          <w:sz w:val="24"/>
          <w:szCs w:val="24"/>
        </w:rPr>
        <w:t>;</w:t>
      </w:r>
      <w:r w:rsidR="005432BF" w:rsidRPr="00B6449F">
        <w:rPr>
          <w:rFonts w:ascii="Times New Roman" w:eastAsia="MS Mincho" w:hAnsi="Times New Roman" w:cs="Times New Roman"/>
          <w:sz w:val="24"/>
          <w:szCs w:val="24"/>
        </w:rPr>
        <w:t xml:space="preserve"> наблюдава се</w:t>
      </w:r>
      <w:r w:rsidR="009C56D7" w:rsidRPr="00B6449F">
        <w:rPr>
          <w:rFonts w:ascii="Times New Roman" w:eastAsia="MS Mincho" w:hAnsi="Times New Roman" w:cs="Times New Roman"/>
          <w:sz w:val="24"/>
          <w:szCs w:val="24"/>
        </w:rPr>
        <w:t xml:space="preserve"> слягане от </w:t>
      </w:r>
      <w:r w:rsidR="00B6449F" w:rsidRPr="00B6449F">
        <w:rPr>
          <w:rFonts w:ascii="Times New Roman" w:eastAsia="MS Mincho" w:hAnsi="Times New Roman" w:cs="Times New Roman"/>
          <w:sz w:val="24"/>
          <w:szCs w:val="24"/>
          <w:lang w:val="en-US"/>
        </w:rPr>
        <w:t>10</w:t>
      </w:r>
      <w:r w:rsidR="00B6449F" w:rsidRPr="00B6449F">
        <w:rPr>
          <w:rFonts w:ascii="Times New Roman" w:eastAsia="MS Mincho" w:hAnsi="Times New Roman" w:cs="Times New Roman"/>
          <w:sz w:val="24"/>
          <w:szCs w:val="24"/>
        </w:rPr>
        <w:t xml:space="preserve"> до </w:t>
      </w:r>
      <w:r w:rsidR="00B6449F" w:rsidRPr="00B6449F">
        <w:rPr>
          <w:rFonts w:ascii="Times New Roman" w:eastAsia="MS Mincho" w:hAnsi="Times New Roman" w:cs="Times New Roman"/>
          <w:sz w:val="24"/>
          <w:szCs w:val="24"/>
          <w:lang w:val="en-US"/>
        </w:rPr>
        <w:t>20</w:t>
      </w:r>
      <w:r w:rsidR="005432BF" w:rsidRPr="00B6449F">
        <w:rPr>
          <w:rFonts w:ascii="Times New Roman" w:eastAsia="MS Mincho" w:hAnsi="Times New Roman" w:cs="Times New Roman"/>
          <w:sz w:val="24"/>
          <w:szCs w:val="24"/>
        </w:rPr>
        <w:t xml:space="preserve"> см на повърхността на тялото на депото</w:t>
      </w:r>
      <w:r w:rsidR="009C56D7" w:rsidRPr="00B6449F">
        <w:rPr>
          <w:rFonts w:ascii="Times New Roman" w:eastAsia="MS Mincho" w:hAnsi="Times New Roman" w:cs="Times New Roman"/>
          <w:sz w:val="24"/>
          <w:szCs w:val="24"/>
        </w:rPr>
        <w:t>.</w:t>
      </w:r>
      <w:r w:rsidR="00C149FC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91561" w:rsidRPr="00B6449F">
        <w:rPr>
          <w:rFonts w:ascii="Times New Roman" w:eastAsia="MS Mincho" w:hAnsi="Times New Roman" w:cs="Times New Roman"/>
          <w:sz w:val="24"/>
          <w:szCs w:val="24"/>
        </w:rPr>
        <w:t>Депонираното количество отпадък за докладвания</w:t>
      </w:r>
      <w:r w:rsidR="00691561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91561" w:rsidRPr="00B6449F">
        <w:rPr>
          <w:rFonts w:ascii="Times New Roman" w:eastAsia="MS Mincho" w:hAnsi="Times New Roman" w:cs="Times New Roman"/>
          <w:sz w:val="24"/>
          <w:szCs w:val="24"/>
        </w:rPr>
        <w:t>период е</w:t>
      </w:r>
      <w:r w:rsidR="00691561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80941,580</w:t>
      </w:r>
      <w:r w:rsidR="000B201B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91561" w:rsidRPr="00B6449F">
        <w:rPr>
          <w:rFonts w:ascii="Times New Roman" w:eastAsia="MS Mincho" w:hAnsi="Times New Roman" w:cs="Times New Roman"/>
          <w:b/>
          <w:sz w:val="24"/>
          <w:szCs w:val="24"/>
        </w:rPr>
        <w:t>т.</w:t>
      </w:r>
      <w:r w:rsidR="000B201B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r w:rsidR="000B201B" w:rsidRPr="00B6449F">
        <w:rPr>
          <w:rFonts w:ascii="Times New Roman" w:eastAsia="MS Mincho" w:hAnsi="Times New Roman" w:cs="Times New Roman"/>
          <w:sz w:val="24"/>
          <w:szCs w:val="24"/>
        </w:rPr>
        <w:t>за неговото запръстяване са използвани</w:t>
      </w:r>
      <w:r w:rsidR="000B201B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9067 м</w:t>
      </w:r>
      <w:r w:rsidR="000B201B" w:rsidRPr="00B6449F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t>3</w:t>
      </w:r>
      <w:r w:rsidR="00576652" w:rsidRPr="00B6449F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t xml:space="preserve"> </w:t>
      </w:r>
      <w:r w:rsidR="004D11B5" w:rsidRPr="00B644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576652" w:rsidRPr="00B6449F">
        <w:rPr>
          <w:rFonts w:ascii="Times New Roman" w:eastAsia="MS Mincho" w:hAnsi="Times New Roman" w:cs="Times New Roman"/>
          <w:sz w:val="24"/>
          <w:szCs w:val="24"/>
        </w:rPr>
        <w:t>земни маси. В геодезическот</w:t>
      </w:r>
      <w:r w:rsidR="00381AAA" w:rsidRPr="00B6449F">
        <w:rPr>
          <w:rFonts w:ascii="Times New Roman" w:eastAsia="MS Mincho" w:hAnsi="Times New Roman" w:cs="Times New Roman"/>
          <w:sz w:val="24"/>
          <w:szCs w:val="24"/>
        </w:rPr>
        <w:t>о заснемане влизат и земните  маси, кои</w:t>
      </w:r>
      <w:r w:rsidR="00576652" w:rsidRPr="00B6449F">
        <w:rPr>
          <w:rFonts w:ascii="Times New Roman" w:eastAsia="MS Mincho" w:hAnsi="Times New Roman" w:cs="Times New Roman"/>
          <w:sz w:val="24"/>
          <w:szCs w:val="24"/>
        </w:rPr>
        <w:t>то</w:t>
      </w:r>
      <w:r w:rsidR="00BD7661" w:rsidRPr="00B6449F">
        <w:rPr>
          <w:rFonts w:ascii="Times New Roman" w:eastAsia="MS Mincho" w:hAnsi="Times New Roman" w:cs="Times New Roman"/>
          <w:sz w:val="24"/>
          <w:szCs w:val="24"/>
        </w:rPr>
        <w:t xml:space="preserve"> са върху депони</w:t>
      </w:r>
      <w:r w:rsidR="00381AAA" w:rsidRPr="00B6449F">
        <w:rPr>
          <w:rFonts w:ascii="Times New Roman" w:eastAsia="MS Mincho" w:hAnsi="Times New Roman" w:cs="Times New Roman"/>
          <w:sz w:val="24"/>
          <w:szCs w:val="24"/>
        </w:rPr>
        <w:t>й</w:t>
      </w:r>
      <w:r w:rsidR="00BD7661" w:rsidRPr="00B6449F">
        <w:rPr>
          <w:rFonts w:ascii="Times New Roman" w:eastAsia="MS Mincho" w:hAnsi="Times New Roman" w:cs="Times New Roman"/>
          <w:sz w:val="24"/>
          <w:szCs w:val="24"/>
        </w:rPr>
        <w:t>ното тяло</w:t>
      </w:r>
      <w:r w:rsidR="00576652" w:rsidRPr="00B6449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7661" w:rsidRPr="00B6449F">
        <w:rPr>
          <w:rFonts w:ascii="Times New Roman" w:eastAsia="MS Mincho" w:hAnsi="Times New Roman" w:cs="Times New Roman"/>
          <w:sz w:val="24"/>
          <w:szCs w:val="24"/>
        </w:rPr>
        <w:t xml:space="preserve">и ще </w:t>
      </w:r>
      <w:r w:rsidR="00576652" w:rsidRPr="00B6449F">
        <w:rPr>
          <w:rFonts w:ascii="Times New Roman" w:eastAsia="MS Mincho" w:hAnsi="Times New Roman" w:cs="Times New Roman"/>
          <w:sz w:val="24"/>
          <w:szCs w:val="24"/>
        </w:rPr>
        <w:t>се използват за последващо запръстяване. С</w:t>
      </w:r>
      <w:r w:rsidR="004D11B5" w:rsidRPr="00B6449F">
        <w:rPr>
          <w:rFonts w:ascii="Times New Roman" w:eastAsia="MS Mincho" w:hAnsi="Times New Roman" w:cs="Times New Roman"/>
          <w:sz w:val="24"/>
          <w:szCs w:val="24"/>
        </w:rPr>
        <w:t>ъстав</w:t>
      </w:r>
      <w:r w:rsidR="00BD7661" w:rsidRPr="00B6449F">
        <w:rPr>
          <w:rFonts w:ascii="Times New Roman" w:eastAsia="MS Mincho" w:hAnsi="Times New Roman" w:cs="Times New Roman"/>
          <w:sz w:val="24"/>
          <w:szCs w:val="24"/>
        </w:rPr>
        <w:t>а</w:t>
      </w:r>
      <w:r w:rsidR="004D11B5" w:rsidRPr="00B6449F">
        <w:rPr>
          <w:rFonts w:ascii="Times New Roman" w:eastAsia="MS Mincho" w:hAnsi="Times New Roman" w:cs="Times New Roman"/>
          <w:sz w:val="24"/>
          <w:szCs w:val="24"/>
        </w:rPr>
        <w:t xml:space="preserve"> на отпадъците </w:t>
      </w:r>
      <w:r w:rsidR="00BD7661" w:rsidRPr="00B6449F">
        <w:rPr>
          <w:rFonts w:ascii="Times New Roman" w:eastAsia="MS Mincho" w:hAnsi="Times New Roman" w:cs="Times New Roman"/>
          <w:sz w:val="24"/>
          <w:szCs w:val="24"/>
        </w:rPr>
        <w:t xml:space="preserve">е </w:t>
      </w:r>
      <w:r w:rsidR="004D11B5" w:rsidRPr="00B6449F">
        <w:rPr>
          <w:rFonts w:ascii="Times New Roman" w:eastAsia="MS Mincho" w:hAnsi="Times New Roman" w:cs="Times New Roman"/>
          <w:sz w:val="24"/>
          <w:szCs w:val="24"/>
        </w:rPr>
        <w:t>съгласно</w:t>
      </w:r>
      <w:r w:rsidR="00AD4754" w:rsidRPr="00B6449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D4754" w:rsidRPr="00B6449F">
        <w:rPr>
          <w:rFonts w:ascii="Times New Roman" w:hAnsi="Times New Roman" w:cs="Times New Roman"/>
          <w:b/>
          <w:sz w:val="24"/>
          <w:szCs w:val="24"/>
        </w:rPr>
        <w:t xml:space="preserve">Таблица 5. </w:t>
      </w:r>
    </w:p>
    <w:p w:rsidR="007130E6" w:rsidRPr="00691561" w:rsidRDefault="00AD4754" w:rsidP="00691561">
      <w:pPr>
        <w:pStyle w:val="ListParagraph"/>
        <w:ind w:left="0"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highlight w:val="yellow"/>
        </w:rPr>
      </w:pPr>
      <w:r w:rsidRPr="00B6449F">
        <w:rPr>
          <w:rFonts w:ascii="Times New Roman" w:hAnsi="Times New Roman" w:cs="Times New Roman"/>
          <w:b/>
          <w:sz w:val="24"/>
          <w:szCs w:val="24"/>
        </w:rPr>
        <w:t>Оползотворяване и обезвреждане на отпадъци</w:t>
      </w:r>
      <w:r w:rsidRPr="00B6449F">
        <w:rPr>
          <w:rFonts w:ascii="Times New Roman" w:hAnsi="Times New Roman" w:cs="Times New Roman"/>
          <w:sz w:val="24"/>
          <w:szCs w:val="24"/>
        </w:rPr>
        <w:t xml:space="preserve"> – Приложение към настоящия</w:t>
      </w:r>
      <w:r>
        <w:rPr>
          <w:rFonts w:ascii="Times New Roman" w:hAnsi="Times New Roman" w:cs="Times New Roman"/>
          <w:sz w:val="24"/>
          <w:szCs w:val="24"/>
        </w:rPr>
        <w:t xml:space="preserve"> доклад.</w:t>
      </w:r>
    </w:p>
    <w:p w:rsidR="004D11B5" w:rsidRDefault="004D11B5" w:rsidP="00F3623A">
      <w:pPr>
        <w:pStyle w:val="ListParagraph"/>
        <w:ind w:left="-142" w:firstLine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Технологията на депониране се изразява в следното</w:t>
      </w:r>
      <w:r w:rsidR="002B648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B6480" w:rsidRDefault="002B6480" w:rsidP="005D0067">
      <w:pPr>
        <w:pStyle w:val="ListParagraph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Разстилане на отпадъците;</w:t>
      </w:r>
    </w:p>
    <w:p w:rsidR="002B6480" w:rsidRDefault="002B6480" w:rsidP="005D0067">
      <w:pPr>
        <w:pStyle w:val="ListParagraph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Уплътняване на отпадъците до достигане на </w:t>
      </w:r>
      <w:r w:rsidR="00A40435" w:rsidRPr="00A40435">
        <w:rPr>
          <w:rFonts w:ascii="Times New Roman" w:eastAsia="MS Mincho" w:hAnsi="Times New Roman" w:cs="Times New Roman"/>
          <w:sz w:val="24"/>
          <w:szCs w:val="24"/>
        </w:rPr>
        <w:t>височина</w:t>
      </w:r>
      <w:r w:rsidR="006453C7">
        <w:rPr>
          <w:rFonts w:ascii="Times New Roman" w:eastAsia="MS Mincho" w:hAnsi="Times New Roman" w:cs="Times New Roman"/>
          <w:sz w:val="24"/>
          <w:szCs w:val="24"/>
        </w:rPr>
        <w:t xml:space="preserve"> 1,</w:t>
      </w:r>
      <w:r>
        <w:rPr>
          <w:rFonts w:ascii="Times New Roman" w:eastAsia="MS Mincho" w:hAnsi="Times New Roman" w:cs="Times New Roman"/>
          <w:sz w:val="24"/>
          <w:szCs w:val="24"/>
        </w:rPr>
        <w:t>80 м;</w:t>
      </w:r>
    </w:p>
    <w:p w:rsidR="00AD4754" w:rsidRDefault="002B6480" w:rsidP="005D0067">
      <w:pPr>
        <w:pStyle w:val="ListParagraph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Запръстяване на повърхността н</w:t>
      </w:r>
      <w:r w:rsidR="006453C7">
        <w:rPr>
          <w:rFonts w:ascii="Times New Roman" w:eastAsia="MS Mincho" w:hAnsi="Times New Roman" w:cs="Times New Roman"/>
          <w:sz w:val="24"/>
          <w:szCs w:val="24"/>
        </w:rPr>
        <w:t>а вече уплътнените отпадъци с 0,</w:t>
      </w:r>
      <w:r>
        <w:rPr>
          <w:rFonts w:ascii="Times New Roman" w:eastAsia="MS Mincho" w:hAnsi="Times New Roman" w:cs="Times New Roman"/>
          <w:sz w:val="24"/>
          <w:szCs w:val="24"/>
        </w:rPr>
        <w:t>20 см земни маси.</w:t>
      </w:r>
    </w:p>
    <w:p w:rsidR="00D61123" w:rsidRPr="005316C7" w:rsidRDefault="0091707E" w:rsidP="00C14BE8">
      <w:pPr>
        <w:pStyle w:val="ListParagraph"/>
        <w:ind w:left="0"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754">
        <w:rPr>
          <w:rFonts w:ascii="Times New Roman" w:eastAsia="MS Mincho" w:hAnsi="Times New Roman" w:cs="Times New Roman"/>
          <w:sz w:val="24"/>
          <w:szCs w:val="24"/>
        </w:rPr>
        <w:t xml:space="preserve">Остатъчен капацитет на Клетка 1 </w:t>
      </w:r>
      <w:r w:rsidRPr="00AD4754">
        <w:rPr>
          <w:rFonts w:ascii="Times New Roman" w:hAnsi="Times New Roman" w:cs="Times New Roman"/>
          <w:sz w:val="24"/>
          <w:szCs w:val="24"/>
        </w:rPr>
        <w:t xml:space="preserve">на </w:t>
      </w:r>
      <w:r w:rsidRPr="00AD4754">
        <w:rPr>
          <w:rFonts w:ascii="Times New Roman" w:eastAsia="MS Mincho" w:hAnsi="Times New Roman" w:cs="Times New Roman"/>
          <w:sz w:val="24"/>
          <w:szCs w:val="24"/>
        </w:rPr>
        <w:t xml:space="preserve">Регионално депо за неопасни отпадъци от регион </w:t>
      </w:r>
      <w:r w:rsidRPr="005316C7">
        <w:rPr>
          <w:rFonts w:ascii="Times New Roman" w:eastAsia="MS Mincho" w:hAnsi="Times New Roman" w:cs="Times New Roman"/>
          <w:sz w:val="24"/>
          <w:szCs w:val="24"/>
        </w:rPr>
        <w:t>Пазарджик –</w:t>
      </w:r>
      <w:r w:rsidR="00575A58" w:rsidRPr="005316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2EC4" w:rsidRPr="005316C7">
        <w:rPr>
          <w:rFonts w:ascii="Times New Roman" w:eastAsia="Times New Roman" w:hAnsi="Times New Roman" w:cs="Times New Roman"/>
          <w:b/>
          <w:bCs/>
          <w:sz w:val="24"/>
          <w:szCs w:val="24"/>
        </w:rPr>
        <w:t>348000,520</w:t>
      </w:r>
      <w:r w:rsidR="00575A58" w:rsidRPr="005316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16C7">
        <w:rPr>
          <w:rFonts w:ascii="Times New Roman" w:eastAsia="MS Mincho" w:hAnsi="Times New Roman" w:cs="Times New Roman"/>
          <w:b/>
          <w:sz w:val="24"/>
          <w:szCs w:val="24"/>
        </w:rPr>
        <w:t xml:space="preserve">т </w:t>
      </w:r>
      <w:r w:rsidRPr="005316C7">
        <w:rPr>
          <w:rFonts w:ascii="Times New Roman" w:eastAsia="MS Mincho" w:hAnsi="Times New Roman" w:cs="Times New Roman"/>
          <w:sz w:val="24"/>
          <w:szCs w:val="24"/>
        </w:rPr>
        <w:t xml:space="preserve">или </w:t>
      </w:r>
      <w:r w:rsidRPr="005316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F2EC4" w:rsidRPr="005316C7">
        <w:rPr>
          <w:rFonts w:ascii="Times New Roman" w:eastAsia="MS Mincho" w:hAnsi="Times New Roman" w:cs="Times New Roman"/>
          <w:b/>
          <w:sz w:val="24"/>
          <w:szCs w:val="24"/>
        </w:rPr>
        <w:t>386667,240</w:t>
      </w:r>
      <w:r w:rsidR="00575A58" w:rsidRPr="005316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75A58" w:rsidRPr="005316C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75A58" w:rsidRPr="005316C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5316C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C6E1D" w:rsidRPr="00A52F8F" w:rsidRDefault="009E1514" w:rsidP="00C14B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754">
        <w:rPr>
          <w:rFonts w:ascii="Times New Roman" w:hAnsi="Times New Roman" w:cs="Times New Roman"/>
          <w:b/>
          <w:sz w:val="24"/>
          <w:szCs w:val="24"/>
        </w:rPr>
        <w:t>Анализи на отпадъците</w:t>
      </w:r>
      <w:r w:rsidR="00C14BE8">
        <w:rPr>
          <w:rFonts w:ascii="Times New Roman" w:hAnsi="Times New Roman" w:cs="Times New Roman"/>
          <w:b/>
          <w:sz w:val="24"/>
          <w:szCs w:val="24"/>
        </w:rPr>
        <w:t>.</w:t>
      </w:r>
    </w:p>
    <w:p w:rsidR="008C6E1D" w:rsidRDefault="008C6E1D" w:rsidP="00C14BE8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8C6E1D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През отчетната година не са извършвани анализи на приеманите отпадъци с цел  установяване на съответствието с резултатите от основно охарактеризиране, тъй като в документите от основно охарактеризиране и в приложените становища </w:t>
      </w:r>
      <w:r w:rsidR="00E86F35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на съответните отпадъци </w:t>
      </w:r>
      <w:r w:rsidRPr="008C6E1D">
        <w:rPr>
          <w:rFonts w:ascii="Times New Roman" w:eastAsia="SimSun" w:hAnsi="Times New Roman" w:cs="Times New Roman"/>
          <w:sz w:val="24"/>
          <w:szCs w:val="24"/>
          <w:lang w:eastAsia="en-US"/>
        </w:rPr>
        <w:t>не са определ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>е</w:t>
      </w:r>
      <w:r w:rsidRPr="008C6E1D">
        <w:rPr>
          <w:rFonts w:ascii="Times New Roman" w:eastAsia="SimSun" w:hAnsi="Times New Roman" w:cs="Times New Roman"/>
          <w:sz w:val="24"/>
          <w:szCs w:val="24"/>
          <w:lang w:eastAsia="en-US"/>
        </w:rPr>
        <w:t>ни ключови параметри за изпитване. В случай на приемане на отпадъци с определ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>е</w:t>
      </w:r>
      <w:r w:rsidRPr="008C6E1D">
        <w:rPr>
          <w:rFonts w:ascii="Times New Roman" w:eastAsia="SimSun" w:hAnsi="Times New Roman" w:cs="Times New Roman"/>
          <w:sz w:val="24"/>
          <w:szCs w:val="24"/>
          <w:lang w:eastAsia="en-US"/>
        </w:rPr>
        <w:t>ни ключови параметри ще бъдат извършени необходимите анализи</w:t>
      </w:r>
      <w:r w:rsidR="00A52F8F" w:rsidRPr="00A52F8F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</w:t>
      </w:r>
      <w:r w:rsidR="006453C7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(Условие 11.8.3</w:t>
      </w:r>
      <w:r w:rsidR="00A52F8F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)</w:t>
      </w:r>
      <w:r w:rsidR="00A52F8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Pr="008C6E1D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.</w:t>
      </w:r>
    </w:p>
    <w:p w:rsidR="00F057A8" w:rsidRDefault="00B80655" w:rsidP="00E86254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en-US"/>
        </w:rPr>
      </w:pPr>
      <w:r w:rsidRPr="00B80655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Документиране и докладване</w:t>
      </w:r>
    </w:p>
    <w:p w:rsidR="00FF4EE4" w:rsidRDefault="00FF4EE4" w:rsidP="00E86254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>Разработени са и се прилагат изискващите се</w:t>
      </w:r>
      <w:r w:rsidR="004F1E3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с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Условие 11 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инструкции. Документирани са резултатите от извършените оценки на съответствие, установените причини  за несъответствие и предприетите коригиращи действия. </w:t>
      </w:r>
    </w:p>
    <w:p w:rsidR="00FF4EE4" w:rsidRPr="00FF4EE4" w:rsidRDefault="00FF4EE4" w:rsidP="00E86254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Въведени са и се водят редовно отчетни книги съгласно изискванията на Наредба № 1/2014 г. за реда и образците, по които се предоставя информация за дейностите по отпадъците, както и реда за водене на публични регистри.</w:t>
      </w:r>
    </w:p>
    <w:p w:rsidR="008837F7" w:rsidRDefault="00B80655" w:rsidP="00E86254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highlight w:val="yellow"/>
          <w:lang w:eastAsia="pl-PL"/>
        </w:rPr>
      </w:pPr>
      <w:r w:rsidRPr="004F1E32">
        <w:rPr>
          <w:rFonts w:ascii="Times New Roman" w:hAnsi="Times New Roman" w:cs="Times New Roman"/>
          <w:sz w:val="24"/>
          <w:szCs w:val="24"/>
        </w:rPr>
        <w:t>При извършена планова проверка от Регионална инспекция по околната среда и води</w:t>
      </w:r>
      <w:r w:rsidR="004F1E32">
        <w:rPr>
          <w:rFonts w:ascii="Times New Roman" w:hAnsi="Times New Roman" w:cs="Times New Roman"/>
          <w:sz w:val="24"/>
          <w:szCs w:val="24"/>
        </w:rPr>
        <w:t xml:space="preserve">те – Пазарджик в периода от </w:t>
      </w:r>
      <w:r w:rsidR="004F1E32" w:rsidRPr="00A40435">
        <w:rPr>
          <w:rFonts w:ascii="Times New Roman" w:hAnsi="Times New Roman" w:cs="Times New Roman"/>
          <w:sz w:val="24"/>
          <w:szCs w:val="24"/>
        </w:rPr>
        <w:t>1</w:t>
      </w:r>
      <w:r w:rsidR="00A40435" w:rsidRPr="00A40435">
        <w:rPr>
          <w:rFonts w:ascii="Times New Roman" w:hAnsi="Times New Roman" w:cs="Times New Roman"/>
          <w:sz w:val="24"/>
          <w:szCs w:val="24"/>
        </w:rPr>
        <w:t>3</w:t>
      </w:r>
      <w:r w:rsidR="004F1E32" w:rsidRPr="00A40435">
        <w:rPr>
          <w:rFonts w:ascii="Times New Roman" w:hAnsi="Times New Roman" w:cs="Times New Roman"/>
          <w:sz w:val="24"/>
          <w:szCs w:val="24"/>
        </w:rPr>
        <w:t>.08</w:t>
      </w:r>
      <w:r w:rsidR="001B6B23">
        <w:rPr>
          <w:rFonts w:ascii="Times New Roman" w:hAnsi="Times New Roman" w:cs="Times New Roman"/>
          <w:sz w:val="24"/>
          <w:szCs w:val="24"/>
          <w:lang w:val="en-US"/>
        </w:rPr>
        <w:t xml:space="preserve">.2020 </w:t>
      </w:r>
      <w:r w:rsidR="001B6B23">
        <w:rPr>
          <w:rFonts w:ascii="Times New Roman" w:hAnsi="Times New Roman" w:cs="Times New Roman"/>
          <w:sz w:val="24"/>
          <w:szCs w:val="24"/>
        </w:rPr>
        <w:t>г.</w:t>
      </w:r>
      <w:r w:rsidR="004F1E32" w:rsidRPr="00A40435">
        <w:rPr>
          <w:rFonts w:ascii="Times New Roman" w:hAnsi="Times New Roman" w:cs="Times New Roman"/>
          <w:sz w:val="24"/>
          <w:szCs w:val="24"/>
        </w:rPr>
        <w:t xml:space="preserve"> до 1</w:t>
      </w:r>
      <w:r w:rsidR="00E44DE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C42FD" w:rsidRPr="00A40435">
        <w:rPr>
          <w:rFonts w:ascii="Times New Roman" w:hAnsi="Times New Roman" w:cs="Times New Roman"/>
          <w:sz w:val="24"/>
          <w:szCs w:val="24"/>
        </w:rPr>
        <w:t>.08.20</w:t>
      </w:r>
      <w:r w:rsidR="00A40435" w:rsidRPr="00A40435">
        <w:rPr>
          <w:rFonts w:ascii="Times New Roman" w:hAnsi="Times New Roman" w:cs="Times New Roman"/>
          <w:sz w:val="24"/>
          <w:szCs w:val="24"/>
        </w:rPr>
        <w:t>20</w:t>
      </w:r>
      <w:r w:rsidR="004F1E32">
        <w:rPr>
          <w:rFonts w:ascii="Times New Roman" w:hAnsi="Times New Roman" w:cs="Times New Roman"/>
          <w:sz w:val="24"/>
          <w:szCs w:val="24"/>
        </w:rPr>
        <w:t xml:space="preserve"> г. е установено, че всички проверени условия </w:t>
      </w:r>
      <w:r w:rsidR="00793239">
        <w:rPr>
          <w:rFonts w:ascii="Times New Roman" w:hAnsi="Times New Roman" w:cs="Times New Roman"/>
          <w:sz w:val="24"/>
          <w:szCs w:val="24"/>
        </w:rPr>
        <w:t>се изпълняват.</w:t>
      </w:r>
    </w:p>
    <w:p w:rsidR="008837F7" w:rsidRDefault="008837F7" w:rsidP="008837F7">
      <w:pPr>
        <w:overflowPunct w:val="0"/>
        <w:autoSpaceDE w:val="0"/>
        <w:autoSpaceDN w:val="0"/>
        <w:adjustRightInd w:val="0"/>
        <w:spacing w:after="0"/>
        <w:ind w:firstLine="703"/>
        <w:jc w:val="both"/>
        <w:rPr>
          <w:rFonts w:ascii="Times New Roman" w:eastAsia="SimSun" w:hAnsi="Times New Roman" w:cs="Times New Roman"/>
          <w:b/>
          <w:sz w:val="24"/>
          <w:szCs w:val="24"/>
          <w:highlight w:val="yellow"/>
          <w:lang w:val="en-US" w:eastAsia="pl-PL"/>
        </w:rPr>
      </w:pPr>
    </w:p>
    <w:p w:rsidR="00211013" w:rsidRDefault="005C4BE7" w:rsidP="00F057A8">
      <w:pPr>
        <w:pStyle w:val="ListParagraph"/>
        <w:numPr>
          <w:ilvl w:val="1"/>
          <w:numId w:val="30"/>
        </w:numPr>
        <w:tabs>
          <w:tab w:val="left" w:pos="1134"/>
        </w:tabs>
        <w:ind w:firstLine="2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7A8">
        <w:rPr>
          <w:rFonts w:ascii="Times New Roman" w:hAnsi="Times New Roman" w:cs="Times New Roman"/>
          <w:b/>
          <w:sz w:val="24"/>
          <w:szCs w:val="24"/>
          <w:u w:val="single"/>
        </w:rPr>
        <w:t xml:space="preserve">Шум </w:t>
      </w:r>
    </w:p>
    <w:p w:rsidR="00F057A8" w:rsidRPr="00F057A8" w:rsidRDefault="00F057A8" w:rsidP="00F057A8">
      <w:pPr>
        <w:pStyle w:val="ListParagraph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648" w:rsidRDefault="00F22648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4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648">
        <w:rPr>
          <w:rFonts w:ascii="Times New Roman" w:hAnsi="Times New Roman" w:cs="Times New Roman"/>
          <w:sz w:val="24"/>
          <w:szCs w:val="24"/>
        </w:rPr>
        <w:t xml:space="preserve">стонахождението на </w:t>
      </w:r>
      <w:r>
        <w:rPr>
          <w:rFonts w:ascii="Times New Roman" w:hAnsi="Times New Roman" w:cs="Times New Roman"/>
          <w:sz w:val="24"/>
          <w:szCs w:val="24"/>
        </w:rPr>
        <w:t xml:space="preserve">„Регионално депо за неопасни отпадъци – Пазарджик” е извън границите на населено място. </w:t>
      </w:r>
      <w:r w:rsidRPr="00F22648">
        <w:rPr>
          <w:rFonts w:ascii="Times New Roman" w:hAnsi="Times New Roman" w:cs="Times New Roman"/>
          <w:sz w:val="24"/>
          <w:szCs w:val="24"/>
        </w:rPr>
        <w:t>При експлоатация на инсталацията се следи дейността да се осъществява по начин недопускащ високо шумово натоварване. През разглеждания период не са постъпили жалби свързани с шумово натоварване, от живущи</w:t>
      </w:r>
      <w:r>
        <w:rPr>
          <w:rFonts w:ascii="Times New Roman" w:hAnsi="Times New Roman" w:cs="Times New Roman"/>
          <w:sz w:val="24"/>
          <w:szCs w:val="24"/>
        </w:rPr>
        <w:t xml:space="preserve">те в близките </w:t>
      </w:r>
      <w:r w:rsidRPr="00F22648">
        <w:rPr>
          <w:rFonts w:ascii="Times New Roman" w:hAnsi="Times New Roman" w:cs="Times New Roman"/>
          <w:sz w:val="24"/>
          <w:szCs w:val="24"/>
        </w:rPr>
        <w:t>до площадката</w:t>
      </w:r>
      <w:r>
        <w:rPr>
          <w:rFonts w:ascii="Times New Roman" w:hAnsi="Times New Roman" w:cs="Times New Roman"/>
          <w:sz w:val="24"/>
          <w:szCs w:val="24"/>
        </w:rPr>
        <w:t xml:space="preserve"> населени места</w:t>
      </w:r>
      <w:r w:rsidR="00C02058" w:rsidRPr="00C0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4FB">
        <w:rPr>
          <w:rFonts w:ascii="Times New Roman" w:hAnsi="Times New Roman" w:cs="Times New Roman"/>
          <w:b/>
          <w:sz w:val="24"/>
          <w:szCs w:val="24"/>
        </w:rPr>
        <w:t>(</w:t>
      </w:r>
      <w:r w:rsidR="00C02058" w:rsidRPr="00C02058">
        <w:rPr>
          <w:rFonts w:ascii="Times New Roman" w:hAnsi="Times New Roman" w:cs="Times New Roman"/>
          <w:b/>
          <w:sz w:val="24"/>
          <w:szCs w:val="24"/>
        </w:rPr>
        <w:t>Условие 12.1.1</w:t>
      </w:r>
      <w:r w:rsidR="000C34FB">
        <w:rPr>
          <w:rFonts w:ascii="Times New Roman" w:hAnsi="Times New Roman" w:cs="Times New Roman"/>
          <w:b/>
          <w:sz w:val="24"/>
          <w:szCs w:val="24"/>
        </w:rPr>
        <w:t>).</w:t>
      </w:r>
    </w:p>
    <w:p w:rsidR="008D1D05" w:rsidRPr="0023524F" w:rsidRDefault="008D1D05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Съгласно</w:t>
      </w:r>
      <w:r w:rsidR="00D77667" w:rsidRPr="0023524F">
        <w:rPr>
          <w:rFonts w:ascii="Times New Roman" w:hAnsi="Times New Roman" w:cs="Times New Roman"/>
          <w:sz w:val="24"/>
          <w:szCs w:val="24"/>
        </w:rPr>
        <w:t xml:space="preserve"> </w:t>
      </w:r>
      <w:r w:rsidR="006453C7" w:rsidRPr="0023524F">
        <w:rPr>
          <w:rFonts w:ascii="Times New Roman" w:hAnsi="Times New Roman" w:cs="Times New Roman"/>
          <w:b/>
          <w:sz w:val="24"/>
          <w:szCs w:val="24"/>
        </w:rPr>
        <w:t>Условие 12.2.1</w:t>
      </w:r>
      <w:r w:rsidRPr="0023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24F">
        <w:rPr>
          <w:rFonts w:ascii="Times New Roman" w:hAnsi="Times New Roman" w:cs="Times New Roman"/>
          <w:sz w:val="24"/>
          <w:szCs w:val="24"/>
        </w:rPr>
        <w:t>от КР, притежателя на разрешителното трябва да извърши не по-малко от един път в рамките на две последователни календарни години наблюдение на:</w:t>
      </w:r>
    </w:p>
    <w:p w:rsidR="008D1D05" w:rsidRPr="0023524F" w:rsidRDefault="008D1D05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-обща звукова мощност на площадката;</w:t>
      </w:r>
    </w:p>
    <w:p w:rsidR="008D1D05" w:rsidRPr="0023524F" w:rsidRDefault="00E50478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-е</w:t>
      </w:r>
      <w:r w:rsidR="008D1D05" w:rsidRPr="0023524F">
        <w:rPr>
          <w:rFonts w:ascii="Times New Roman" w:hAnsi="Times New Roman" w:cs="Times New Roman"/>
          <w:sz w:val="24"/>
          <w:szCs w:val="24"/>
        </w:rPr>
        <w:t>квивалентните нива на шум в определени точки по границата на площадката</w:t>
      </w:r>
      <w:r w:rsidRPr="0023524F">
        <w:rPr>
          <w:rFonts w:ascii="Times New Roman" w:hAnsi="Times New Roman" w:cs="Times New Roman"/>
          <w:sz w:val="24"/>
          <w:szCs w:val="24"/>
        </w:rPr>
        <w:t>;</w:t>
      </w:r>
      <w:r w:rsidR="008D1D05" w:rsidRPr="00235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78" w:rsidRPr="0023524F" w:rsidRDefault="00E50478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- еквивалентни нива на шум в мястото на въздействие.</w:t>
      </w:r>
    </w:p>
    <w:p w:rsidR="00E50478" w:rsidRPr="0023524F" w:rsidRDefault="00E50478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Последното изпитване на шум в околната среда е проведено през 2019 год. с протокол от изпитване №54/16</w:t>
      </w:r>
      <w:r w:rsidR="00E711E4" w:rsidRPr="0023524F">
        <w:rPr>
          <w:rFonts w:ascii="Times New Roman" w:hAnsi="Times New Roman" w:cs="Times New Roman"/>
          <w:sz w:val="24"/>
          <w:szCs w:val="24"/>
        </w:rPr>
        <w:t>.</w:t>
      </w:r>
      <w:r w:rsidRPr="0023524F">
        <w:rPr>
          <w:rFonts w:ascii="Times New Roman" w:hAnsi="Times New Roman" w:cs="Times New Roman"/>
          <w:sz w:val="24"/>
          <w:szCs w:val="24"/>
        </w:rPr>
        <w:t>09</w:t>
      </w:r>
      <w:r w:rsidR="00E711E4" w:rsidRPr="0023524F">
        <w:rPr>
          <w:rFonts w:ascii="Times New Roman" w:hAnsi="Times New Roman" w:cs="Times New Roman"/>
          <w:sz w:val="24"/>
          <w:szCs w:val="24"/>
        </w:rPr>
        <w:t>.</w:t>
      </w:r>
      <w:r w:rsidRPr="0023524F">
        <w:rPr>
          <w:rFonts w:ascii="Times New Roman" w:hAnsi="Times New Roman" w:cs="Times New Roman"/>
          <w:sz w:val="24"/>
          <w:szCs w:val="24"/>
        </w:rPr>
        <w:t xml:space="preserve">2019 год. от проведени собствени измервания нивата на шум от Екологична изпитвателна лаборатория </w:t>
      </w:r>
      <w:r w:rsidRPr="0023524F">
        <w:rPr>
          <w:rFonts w:ascii="Times New Roman" w:hAnsi="Times New Roman" w:cs="Times New Roman"/>
          <w:sz w:val="24"/>
          <w:szCs w:val="24"/>
          <w:lang w:val="en-US"/>
        </w:rPr>
        <w:t xml:space="preserve">“Labland” </w:t>
      </w:r>
      <w:r w:rsidR="00C157B7" w:rsidRPr="0023524F">
        <w:rPr>
          <w:rFonts w:ascii="Times New Roman" w:hAnsi="Times New Roman" w:cs="Times New Roman"/>
          <w:sz w:val="24"/>
          <w:szCs w:val="24"/>
        </w:rPr>
        <w:t xml:space="preserve"> към „Лабексперт” ООД, гр.София</w:t>
      </w:r>
      <w:r w:rsidR="00E711E4" w:rsidRPr="0023524F">
        <w:rPr>
          <w:rFonts w:ascii="Times New Roman" w:hAnsi="Times New Roman" w:cs="Times New Roman"/>
          <w:sz w:val="24"/>
          <w:szCs w:val="24"/>
        </w:rPr>
        <w:t>.</w:t>
      </w:r>
    </w:p>
    <w:p w:rsidR="00E711E4" w:rsidRPr="0023524F" w:rsidRDefault="00E711E4" w:rsidP="00E86254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П</w:t>
      </w:r>
      <w:r w:rsidR="00D77667" w:rsidRPr="0023524F">
        <w:rPr>
          <w:rFonts w:ascii="Times New Roman" w:hAnsi="Times New Roman" w:cs="Times New Roman"/>
          <w:sz w:val="24"/>
          <w:szCs w:val="24"/>
        </w:rPr>
        <w:t>оследващ</w:t>
      </w:r>
      <w:r w:rsidRPr="0023524F">
        <w:rPr>
          <w:rFonts w:ascii="Times New Roman" w:hAnsi="Times New Roman" w:cs="Times New Roman"/>
          <w:sz w:val="24"/>
          <w:szCs w:val="24"/>
        </w:rPr>
        <w:t xml:space="preserve"> собствен</w:t>
      </w:r>
      <w:r w:rsidR="008E2044" w:rsidRPr="0023524F">
        <w:rPr>
          <w:rFonts w:ascii="Times New Roman" w:hAnsi="Times New Roman" w:cs="Times New Roman"/>
          <w:sz w:val="24"/>
          <w:szCs w:val="24"/>
        </w:rPr>
        <w:t xml:space="preserve"> </w:t>
      </w:r>
      <w:r w:rsidRPr="0023524F">
        <w:rPr>
          <w:rFonts w:ascii="Times New Roman" w:hAnsi="Times New Roman" w:cs="Times New Roman"/>
          <w:sz w:val="24"/>
          <w:szCs w:val="24"/>
        </w:rPr>
        <w:t>мониторинг</w:t>
      </w:r>
      <w:r w:rsidR="008E2044" w:rsidRPr="0023524F">
        <w:rPr>
          <w:rFonts w:ascii="Times New Roman" w:hAnsi="Times New Roman" w:cs="Times New Roman"/>
          <w:sz w:val="24"/>
          <w:szCs w:val="24"/>
        </w:rPr>
        <w:t xml:space="preserve"> ще</w:t>
      </w:r>
      <w:r w:rsidRPr="0023524F">
        <w:rPr>
          <w:rFonts w:ascii="Times New Roman" w:hAnsi="Times New Roman" w:cs="Times New Roman"/>
          <w:sz w:val="24"/>
          <w:szCs w:val="24"/>
        </w:rPr>
        <w:t xml:space="preserve"> бъде извършен</w:t>
      </w:r>
      <w:r w:rsidR="00D77667" w:rsidRPr="0023524F">
        <w:rPr>
          <w:rFonts w:ascii="Times New Roman" w:hAnsi="Times New Roman" w:cs="Times New Roman"/>
          <w:sz w:val="24"/>
          <w:szCs w:val="24"/>
        </w:rPr>
        <w:t xml:space="preserve"> през </w:t>
      </w:r>
      <w:r w:rsidR="009614AB" w:rsidRPr="0023524F">
        <w:rPr>
          <w:rFonts w:ascii="Times New Roman" w:hAnsi="Times New Roman" w:cs="Times New Roman"/>
          <w:sz w:val="24"/>
          <w:szCs w:val="24"/>
        </w:rPr>
        <w:t>2021</w:t>
      </w:r>
      <w:r w:rsidR="00D77667" w:rsidRPr="0023524F">
        <w:rPr>
          <w:rFonts w:ascii="Times New Roman" w:hAnsi="Times New Roman" w:cs="Times New Roman"/>
          <w:sz w:val="24"/>
          <w:szCs w:val="24"/>
        </w:rPr>
        <w:t xml:space="preserve"> г. Следи се само дневното ниво на шум, тъй като режима на работа на обекта е едносменен (дневна смяна). </w:t>
      </w:r>
      <w:r w:rsidRPr="0023524F">
        <w:rPr>
          <w:rFonts w:ascii="Times New Roman" w:hAnsi="Times New Roman" w:cs="Times New Roman"/>
          <w:sz w:val="24"/>
          <w:szCs w:val="24"/>
        </w:rPr>
        <w:t xml:space="preserve">Ще бъдат установени нивата на шум по границата на производствената площадка и в мястото на въздействие </w:t>
      </w:r>
      <w:r w:rsidRPr="0023524F">
        <w:rPr>
          <w:rFonts w:ascii="Times New Roman" w:hAnsi="Times New Roman" w:cs="Times New Roman"/>
          <w:b/>
          <w:sz w:val="24"/>
          <w:szCs w:val="24"/>
        </w:rPr>
        <w:t>(Условие 12.2.2 и Условие 12.2.3).</w:t>
      </w:r>
    </w:p>
    <w:p w:rsidR="00720D4E" w:rsidRPr="0023524F" w:rsidRDefault="00720D4E" w:rsidP="00E711E4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24F">
        <w:rPr>
          <w:rFonts w:ascii="Times New Roman" w:hAnsi="Times New Roman" w:cs="Times New Roman"/>
          <w:sz w:val="24"/>
          <w:szCs w:val="24"/>
        </w:rPr>
        <w:t>Информацията се докладва във формат</w:t>
      </w:r>
      <w:r w:rsidR="007A7E78" w:rsidRPr="0023524F">
        <w:rPr>
          <w:rFonts w:ascii="Times New Roman" w:hAnsi="Times New Roman" w:cs="Times New Roman"/>
          <w:sz w:val="24"/>
          <w:szCs w:val="24"/>
        </w:rPr>
        <w:t xml:space="preserve">а на </w:t>
      </w:r>
      <w:r w:rsidR="007A7E78" w:rsidRPr="0023524F">
        <w:rPr>
          <w:rFonts w:ascii="Times New Roman" w:hAnsi="Times New Roman" w:cs="Times New Roman"/>
          <w:b/>
          <w:sz w:val="24"/>
          <w:szCs w:val="24"/>
        </w:rPr>
        <w:t>Таблица 6</w:t>
      </w:r>
      <w:r w:rsidR="007A7E78" w:rsidRPr="0023524F">
        <w:rPr>
          <w:rFonts w:ascii="Times New Roman" w:hAnsi="Times New Roman" w:cs="Times New Roman"/>
          <w:sz w:val="24"/>
          <w:szCs w:val="24"/>
        </w:rPr>
        <w:t xml:space="preserve"> -</w:t>
      </w:r>
      <w:r w:rsidR="00055090" w:rsidRPr="0023524F">
        <w:rPr>
          <w:rFonts w:ascii="Times New Roman" w:hAnsi="Times New Roman" w:cs="Times New Roman"/>
          <w:sz w:val="24"/>
          <w:szCs w:val="24"/>
        </w:rPr>
        <w:t xml:space="preserve"> </w:t>
      </w:r>
      <w:r w:rsidR="007A7E78" w:rsidRPr="0023524F">
        <w:rPr>
          <w:rFonts w:ascii="Times New Roman" w:hAnsi="Times New Roman" w:cs="Times New Roman"/>
          <w:sz w:val="24"/>
          <w:szCs w:val="24"/>
        </w:rPr>
        <w:t>Приложение</w:t>
      </w:r>
      <w:r w:rsidRPr="0023524F">
        <w:rPr>
          <w:rFonts w:ascii="Times New Roman" w:hAnsi="Times New Roman" w:cs="Times New Roman"/>
          <w:sz w:val="24"/>
          <w:szCs w:val="24"/>
        </w:rPr>
        <w:t xml:space="preserve"> към настоящия доклад.</w:t>
      </w:r>
      <w:r w:rsidR="00E711E4" w:rsidRPr="0023524F">
        <w:rPr>
          <w:rFonts w:ascii="Times New Roman" w:hAnsi="Times New Roman" w:cs="Times New Roman"/>
          <w:sz w:val="24"/>
          <w:szCs w:val="24"/>
        </w:rPr>
        <w:t xml:space="preserve"> (Не приложима за докладвания период</w:t>
      </w:r>
      <w:r w:rsidR="00CC0D74" w:rsidRPr="0023524F">
        <w:rPr>
          <w:rFonts w:ascii="Times New Roman" w:hAnsi="Times New Roman" w:cs="Times New Roman"/>
          <w:sz w:val="24"/>
          <w:szCs w:val="24"/>
        </w:rPr>
        <w:t>, поради липса на извършен мониторинг</w:t>
      </w:r>
      <w:r w:rsidR="00E711E4" w:rsidRPr="0023524F">
        <w:rPr>
          <w:rFonts w:ascii="Times New Roman" w:hAnsi="Times New Roman" w:cs="Times New Roman"/>
          <w:sz w:val="24"/>
          <w:szCs w:val="24"/>
        </w:rPr>
        <w:t>)</w:t>
      </w:r>
    </w:p>
    <w:p w:rsidR="00D77667" w:rsidRPr="00D77667" w:rsidRDefault="00D77667" w:rsidP="00F22648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60" w:rsidRPr="00975B1F" w:rsidRDefault="00760E60" w:rsidP="005D0067">
      <w:pPr>
        <w:pStyle w:val="ListParagraph"/>
        <w:numPr>
          <w:ilvl w:val="1"/>
          <w:numId w:val="30"/>
        </w:numPr>
        <w:tabs>
          <w:tab w:val="left" w:pos="1134"/>
        </w:tabs>
        <w:ind w:firstLine="3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Опазване на почва</w:t>
      </w:r>
      <w:r w:rsidR="00006632" w:rsidRPr="00975B1F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975B1F">
        <w:rPr>
          <w:rFonts w:ascii="Times New Roman" w:hAnsi="Times New Roman" w:cs="Times New Roman"/>
          <w:b/>
          <w:sz w:val="24"/>
          <w:szCs w:val="24"/>
          <w:u w:val="single"/>
        </w:rPr>
        <w:t>а и подземните води от замърсяване</w:t>
      </w:r>
    </w:p>
    <w:p w:rsidR="00F646F6" w:rsidRDefault="00F646F6" w:rsidP="00E86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6F6">
        <w:rPr>
          <w:rFonts w:ascii="Times New Roman" w:hAnsi="Times New Roman" w:cs="Times New Roman"/>
          <w:sz w:val="24"/>
          <w:szCs w:val="24"/>
        </w:rPr>
        <w:t xml:space="preserve">Комплексно  разрешително № 509-Н0/2015 г. на Община Пазарджик </w:t>
      </w:r>
      <w:r>
        <w:rPr>
          <w:rFonts w:ascii="Times New Roman" w:hAnsi="Times New Roman" w:cs="Times New Roman"/>
          <w:sz w:val="24"/>
          <w:szCs w:val="24"/>
        </w:rPr>
        <w:t>предвижда изпълнение н</w:t>
      </w:r>
      <w:r w:rsidR="000B2D69">
        <w:rPr>
          <w:rFonts w:ascii="Times New Roman" w:hAnsi="Times New Roman" w:cs="Times New Roman"/>
          <w:sz w:val="24"/>
          <w:szCs w:val="24"/>
        </w:rPr>
        <w:t xml:space="preserve">а мерки за опазване на почвите и </w:t>
      </w:r>
      <w:r>
        <w:rPr>
          <w:rFonts w:ascii="Times New Roman" w:hAnsi="Times New Roman" w:cs="Times New Roman"/>
          <w:sz w:val="24"/>
          <w:szCs w:val="24"/>
        </w:rPr>
        <w:t>подземните води от замърсяване</w:t>
      </w:r>
      <w:r w:rsidR="000B2D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провеждане на собствен мониторинг на подземните води. </w:t>
      </w:r>
    </w:p>
    <w:p w:rsidR="000B2D69" w:rsidRPr="000B2D69" w:rsidRDefault="000B2D69" w:rsidP="00E862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C5BE4">
        <w:rPr>
          <w:rFonts w:ascii="Times New Roman" w:hAnsi="Times New Roman" w:cs="Times New Roman"/>
          <w:sz w:val="24"/>
          <w:szCs w:val="24"/>
        </w:rPr>
        <w:t>реди въвеждане</w:t>
      </w:r>
      <w:r>
        <w:rPr>
          <w:rFonts w:ascii="Times New Roman" w:hAnsi="Times New Roman" w:cs="Times New Roman"/>
          <w:sz w:val="24"/>
          <w:szCs w:val="24"/>
        </w:rPr>
        <w:t xml:space="preserve"> на инсталацията в експлоатация операторът е изготвил </w:t>
      </w:r>
      <w:r w:rsidRPr="008C5BE4">
        <w:rPr>
          <w:rFonts w:ascii="Times New Roman" w:hAnsi="Times New Roman" w:cs="Times New Roman"/>
          <w:sz w:val="24"/>
          <w:szCs w:val="24"/>
        </w:rPr>
        <w:t>доклад за базово състояние</w:t>
      </w:r>
      <w:r w:rsidRPr="008C5BE4">
        <w:rPr>
          <w:rFonts w:ascii="Times New Roman" w:hAnsi="Times New Roman" w:cs="Times New Roman"/>
          <w:iCs/>
          <w:sz w:val="24"/>
          <w:szCs w:val="24"/>
        </w:rPr>
        <w:t xml:space="preserve"> в съответствие с чл. 122, ал. 2 от ЗООС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Pr="008C5BE4">
        <w:rPr>
          <w:rFonts w:ascii="Times New Roman" w:hAnsi="Times New Roman" w:cs="Times New Roman"/>
          <w:b/>
          <w:iCs/>
          <w:sz w:val="24"/>
          <w:szCs w:val="24"/>
        </w:rPr>
        <w:t>Условие 13.2.1</w:t>
      </w:r>
      <w:r w:rsidR="006171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1718F" w:rsidRPr="0061718F">
        <w:rPr>
          <w:rFonts w:ascii="Times New Roman" w:hAnsi="Times New Roman" w:cs="Times New Roman"/>
          <w:iCs/>
          <w:sz w:val="24"/>
          <w:szCs w:val="24"/>
        </w:rPr>
        <w:t>който</w:t>
      </w:r>
      <w:r w:rsidR="0061718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представил</w:t>
      </w:r>
      <w:r w:rsidRPr="008C5BE4">
        <w:rPr>
          <w:rFonts w:ascii="Times New Roman" w:hAnsi="Times New Roman" w:cs="Times New Roman"/>
          <w:sz w:val="24"/>
          <w:szCs w:val="24"/>
        </w:rPr>
        <w:t xml:space="preserve"> в РИОСВ – Пазарджик с писмо </w:t>
      </w:r>
      <w:r>
        <w:rPr>
          <w:rFonts w:ascii="Times New Roman" w:hAnsi="Times New Roman" w:cs="Times New Roman"/>
          <w:sz w:val="24"/>
          <w:szCs w:val="24"/>
        </w:rPr>
        <w:t xml:space="preserve">изх. </w:t>
      </w:r>
      <w:r w:rsidRPr="008C5BE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20-00-127/</w:t>
      </w:r>
      <w:r w:rsidRPr="008C5BE4">
        <w:rPr>
          <w:rFonts w:ascii="Times New Roman" w:hAnsi="Times New Roman" w:cs="Times New Roman"/>
          <w:sz w:val="24"/>
          <w:szCs w:val="24"/>
        </w:rPr>
        <w:t xml:space="preserve">06.10.2016 и писмо </w:t>
      </w:r>
      <w:r w:rsidR="0061718F">
        <w:rPr>
          <w:rFonts w:ascii="Times New Roman" w:hAnsi="Times New Roman" w:cs="Times New Roman"/>
          <w:sz w:val="24"/>
          <w:szCs w:val="24"/>
        </w:rPr>
        <w:t xml:space="preserve">изх. </w:t>
      </w:r>
      <w:r w:rsidRPr="008C5BE4">
        <w:rPr>
          <w:rFonts w:ascii="Times New Roman" w:hAnsi="Times New Roman" w:cs="Times New Roman"/>
          <w:sz w:val="24"/>
          <w:szCs w:val="24"/>
        </w:rPr>
        <w:t>№ 20-00-127/08.12.2016</w:t>
      </w:r>
      <w:r w:rsidR="0061718F">
        <w:rPr>
          <w:rFonts w:ascii="Times New Roman" w:hAnsi="Times New Roman" w:cs="Times New Roman"/>
          <w:sz w:val="24"/>
          <w:szCs w:val="24"/>
        </w:rPr>
        <w:t xml:space="preserve"> </w:t>
      </w:r>
      <w:r w:rsidRPr="008C5BE4">
        <w:rPr>
          <w:rFonts w:ascii="Times New Roman" w:hAnsi="Times New Roman" w:cs="Times New Roman"/>
          <w:sz w:val="24"/>
          <w:szCs w:val="24"/>
        </w:rPr>
        <w:t>г.</w:t>
      </w:r>
    </w:p>
    <w:p w:rsidR="00F646F6" w:rsidRDefault="00812E51" w:rsidP="00666C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0AC">
        <w:rPr>
          <w:rFonts w:ascii="Times New Roman" w:hAnsi="Times New Roman" w:cs="Times New Roman"/>
          <w:color w:val="000000"/>
          <w:sz w:val="24"/>
          <w:szCs w:val="24"/>
        </w:rPr>
        <w:t xml:space="preserve">Съгласно </w:t>
      </w:r>
      <w:r w:rsidRPr="006030AC">
        <w:rPr>
          <w:rFonts w:ascii="Times New Roman" w:hAnsi="Times New Roman" w:cs="Times New Roman"/>
          <w:b/>
          <w:iCs/>
          <w:sz w:val="24"/>
          <w:szCs w:val="24"/>
        </w:rPr>
        <w:t xml:space="preserve">Условие 13.2.3 от КР </w:t>
      </w:r>
      <w:r w:rsidRPr="006030AC">
        <w:rPr>
          <w:rFonts w:ascii="Times New Roman" w:hAnsi="Times New Roman" w:cs="Times New Roman"/>
          <w:iCs/>
          <w:sz w:val="24"/>
          <w:szCs w:val="24"/>
        </w:rPr>
        <w:t>е</w:t>
      </w:r>
      <w:r w:rsidRPr="006030A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30AC">
        <w:rPr>
          <w:rFonts w:ascii="Times New Roman" w:hAnsi="Times New Roman" w:cs="Times New Roman"/>
          <w:sz w:val="24"/>
          <w:szCs w:val="24"/>
        </w:rPr>
        <w:t xml:space="preserve">зготвен </w:t>
      </w:r>
      <w:r w:rsidRPr="006030AC">
        <w:rPr>
          <w:rFonts w:ascii="Times New Roman" w:eastAsia="PMingLiU" w:hAnsi="Times New Roman" w:cs="Times New Roman"/>
          <w:sz w:val="24"/>
          <w:szCs w:val="24"/>
        </w:rPr>
        <w:t xml:space="preserve">план за мониторинг </w:t>
      </w:r>
      <w:r w:rsidRPr="006030AC">
        <w:rPr>
          <w:rFonts w:ascii="Times New Roman" w:hAnsi="Times New Roman" w:cs="Times New Roman"/>
          <w:sz w:val="24"/>
          <w:szCs w:val="24"/>
        </w:rPr>
        <w:t xml:space="preserve"> на подземни води, съобразен с условията на КР., който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030AC">
        <w:rPr>
          <w:rFonts w:ascii="Times New Roman" w:hAnsi="Times New Roman" w:cs="Times New Roman"/>
          <w:sz w:val="24"/>
          <w:szCs w:val="24"/>
        </w:rPr>
        <w:t>съгл</w:t>
      </w:r>
      <w:r>
        <w:rPr>
          <w:rFonts w:ascii="Times New Roman" w:hAnsi="Times New Roman" w:cs="Times New Roman"/>
          <w:sz w:val="24"/>
          <w:szCs w:val="24"/>
        </w:rPr>
        <w:t>асуван с ИАОС и БД</w:t>
      </w:r>
      <w:r w:rsidR="006453C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ИБР</w:t>
      </w:r>
      <w:r w:rsidR="006453C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с писмо </w:t>
      </w:r>
      <w:r w:rsidRPr="006030AC">
        <w:rPr>
          <w:rFonts w:ascii="Times New Roman" w:hAnsi="Times New Roman" w:cs="Times New Roman"/>
          <w:sz w:val="24"/>
          <w:szCs w:val="24"/>
        </w:rPr>
        <w:t>изх.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AC">
        <w:rPr>
          <w:rFonts w:ascii="Times New Roman" w:hAnsi="Times New Roman" w:cs="Times New Roman"/>
          <w:sz w:val="24"/>
          <w:szCs w:val="24"/>
        </w:rPr>
        <w:t>11-00-321/22.12.2015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AC">
        <w:rPr>
          <w:rFonts w:ascii="Times New Roman" w:hAnsi="Times New Roman" w:cs="Times New Roman"/>
          <w:sz w:val="24"/>
          <w:szCs w:val="24"/>
        </w:rPr>
        <w:t>г. и п</w:t>
      </w:r>
      <w:r>
        <w:rPr>
          <w:rFonts w:ascii="Times New Roman" w:hAnsi="Times New Roman" w:cs="Times New Roman"/>
          <w:sz w:val="24"/>
          <w:szCs w:val="24"/>
        </w:rPr>
        <w:t xml:space="preserve">исмо </w:t>
      </w:r>
      <w:r w:rsidRPr="006030AC">
        <w:rPr>
          <w:rFonts w:ascii="Times New Roman" w:hAnsi="Times New Roman" w:cs="Times New Roman"/>
          <w:sz w:val="24"/>
          <w:szCs w:val="24"/>
        </w:rPr>
        <w:t>изх.№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AC">
        <w:rPr>
          <w:rFonts w:ascii="Times New Roman" w:hAnsi="Times New Roman" w:cs="Times New Roman"/>
          <w:sz w:val="24"/>
          <w:szCs w:val="24"/>
        </w:rPr>
        <w:t>МП-02-1396/18.05.2016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AC">
        <w:rPr>
          <w:rFonts w:ascii="Times New Roman" w:hAnsi="Times New Roman" w:cs="Times New Roman"/>
          <w:sz w:val="24"/>
          <w:szCs w:val="24"/>
        </w:rPr>
        <w:t>г.</w:t>
      </w:r>
    </w:p>
    <w:p w:rsidR="00F16D60" w:rsidRPr="00911746" w:rsidRDefault="00F16D60" w:rsidP="00666C7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F6">
        <w:rPr>
          <w:rFonts w:ascii="Times New Roman" w:hAnsi="Times New Roman" w:cs="Times New Roman"/>
          <w:b/>
          <w:sz w:val="24"/>
          <w:szCs w:val="24"/>
        </w:rPr>
        <w:t>Условия за мониторинг на подземни води</w:t>
      </w:r>
      <w:r w:rsidR="00666C73">
        <w:rPr>
          <w:rFonts w:ascii="Times New Roman" w:hAnsi="Times New Roman" w:cs="Times New Roman"/>
          <w:b/>
          <w:sz w:val="24"/>
          <w:szCs w:val="24"/>
        </w:rPr>
        <w:t>.</w:t>
      </w:r>
      <w:r w:rsidRPr="008C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D60" w:rsidRPr="0053295C" w:rsidRDefault="00F16D60" w:rsidP="00666C73">
      <w:pPr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95C">
        <w:rPr>
          <w:rFonts w:ascii="Times New Roman" w:hAnsi="Times New Roman" w:cs="Times New Roman"/>
          <w:sz w:val="24"/>
          <w:szCs w:val="24"/>
        </w:rPr>
        <w:t>Притежателят на настоящ</w:t>
      </w:r>
      <w:r w:rsidR="003F70B2">
        <w:rPr>
          <w:rFonts w:ascii="Times New Roman" w:hAnsi="Times New Roman" w:cs="Times New Roman"/>
          <w:sz w:val="24"/>
          <w:szCs w:val="24"/>
        </w:rPr>
        <w:t xml:space="preserve">ото разрешително </w:t>
      </w:r>
      <w:r w:rsidRPr="0053295C">
        <w:rPr>
          <w:rFonts w:ascii="Times New Roman" w:hAnsi="Times New Roman" w:cs="Times New Roman"/>
          <w:sz w:val="24"/>
          <w:szCs w:val="24"/>
        </w:rPr>
        <w:t>провежда собствен мониторинг на подземните води по показателите, посочени в Таблица 13.2.2</w:t>
      </w:r>
      <w:r w:rsidRPr="0053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B2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3F70B2" w:rsidRPr="008C5BE4">
        <w:rPr>
          <w:rFonts w:ascii="Times New Roman" w:hAnsi="Times New Roman" w:cs="Times New Roman"/>
          <w:b/>
          <w:iCs/>
          <w:sz w:val="24"/>
          <w:szCs w:val="24"/>
        </w:rPr>
        <w:t>Условие 13.2.2</w:t>
      </w:r>
      <w:r w:rsidR="003F70B2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3F70B2" w:rsidRPr="0053295C">
        <w:rPr>
          <w:rFonts w:ascii="Times New Roman" w:hAnsi="Times New Roman" w:cs="Times New Roman"/>
          <w:iCs/>
          <w:sz w:val="24"/>
          <w:szCs w:val="24"/>
        </w:rPr>
        <w:t xml:space="preserve"> от КР</w:t>
      </w:r>
      <w:r w:rsidR="003F70B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16D60" w:rsidRPr="008B2DD3" w:rsidRDefault="00F16D60" w:rsidP="00F16D60">
      <w:pPr>
        <w:spacing w:after="0"/>
        <w:ind w:left="2832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</w:t>
      </w:r>
      <w:r w:rsidRPr="008B2DD3">
        <w:rPr>
          <w:rFonts w:ascii="Times New Roman" w:hAnsi="Times New Roman" w:cs="Times New Roman"/>
          <w:b/>
          <w:iCs/>
        </w:rPr>
        <w:t>Таблица 13.2.2 Мониторинг на подземни води</w:t>
      </w:r>
      <w:r>
        <w:rPr>
          <w:rFonts w:ascii="Times New Roman" w:hAnsi="Times New Roman" w:cs="Times New Roman"/>
          <w:b/>
          <w:iCs/>
        </w:rPr>
        <w:t xml:space="preserve"> от КР</w:t>
      </w:r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1"/>
        <w:gridCol w:w="5347"/>
      </w:tblGrid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2DD3">
              <w:rPr>
                <w:rFonts w:ascii="Times New Roman" w:hAnsi="Times New Roman" w:cs="Times New Roman"/>
                <w:b/>
              </w:rPr>
              <w:t>Показател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2DD3">
              <w:rPr>
                <w:rFonts w:ascii="Times New Roman" w:hAnsi="Times New Roman" w:cs="Times New Roman"/>
                <w:b/>
              </w:rPr>
              <w:t>Честота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2DD3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194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194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194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Амониев йон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lastRenderedPageBreak/>
              <w:t>Алуминий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  <w:tr w:rsidR="00F16D60" w:rsidRPr="008B2DD3" w:rsidTr="00F646F6">
        <w:trPr>
          <w:cantSplit/>
          <w:trHeight w:val="258"/>
          <w:jc w:val="center"/>
        </w:trPr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60" w:rsidRPr="008B2DD3" w:rsidRDefault="00F16D60" w:rsidP="00F646F6">
            <w:pPr>
              <w:spacing w:after="0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60" w:rsidRPr="008B2DD3" w:rsidRDefault="00F16D60" w:rsidP="00F6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DD3">
              <w:rPr>
                <w:rFonts w:ascii="Times New Roman" w:hAnsi="Times New Roman" w:cs="Times New Roman"/>
              </w:rPr>
              <w:t>На всеки шест месеца</w:t>
            </w:r>
          </w:p>
        </w:tc>
      </w:tr>
    </w:tbl>
    <w:p w:rsidR="00995BE5" w:rsidRDefault="00995BE5" w:rsidP="00995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D60" w:rsidRPr="00F65C2C" w:rsidRDefault="00666C78" w:rsidP="00033118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Пробовземането и анализите </w:t>
      </w:r>
      <w:r w:rsidR="003F70B2" w:rsidRPr="0053295C">
        <w:rPr>
          <w:rFonts w:ascii="Times New Roman" w:hAnsi="Times New Roman" w:cs="Times New Roman"/>
          <w:sz w:val="24"/>
          <w:szCs w:val="24"/>
        </w:rPr>
        <w:t xml:space="preserve"> се извърш</w:t>
      </w:r>
      <w:r w:rsidR="003F70B2">
        <w:rPr>
          <w:rFonts w:ascii="Times New Roman" w:hAnsi="Times New Roman" w:cs="Times New Roman"/>
          <w:sz w:val="24"/>
          <w:szCs w:val="24"/>
        </w:rPr>
        <w:t>ват от акредитиран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70B2">
        <w:rPr>
          <w:rFonts w:ascii="Times New Roman" w:hAnsi="Times New Roman" w:cs="Times New Roman"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sz w:val="24"/>
          <w:szCs w:val="24"/>
        </w:rPr>
        <w:t>я – Юрофинс Хос Тестинг България ЕООД / Лабораторен център „Лаборекс”</w:t>
      </w:r>
      <w:r w:rsidR="00852759">
        <w:rPr>
          <w:rFonts w:ascii="Times New Roman" w:hAnsi="Times New Roman" w:cs="Times New Roman"/>
          <w:sz w:val="24"/>
          <w:szCs w:val="24"/>
        </w:rPr>
        <w:t>- гр.София</w:t>
      </w:r>
    </w:p>
    <w:p w:rsidR="00F65C2C" w:rsidRPr="00575C5F" w:rsidRDefault="00F16D60" w:rsidP="0003311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2C">
        <w:rPr>
          <w:rFonts w:ascii="Times New Roman" w:hAnsi="Times New Roman" w:cs="Times New Roman"/>
          <w:sz w:val="24"/>
          <w:szCs w:val="24"/>
        </w:rPr>
        <w:t>Документиране и докладване</w:t>
      </w:r>
      <w:r w:rsidR="00F65C2C">
        <w:rPr>
          <w:rFonts w:ascii="Times New Roman" w:hAnsi="Times New Roman" w:cs="Times New Roman"/>
          <w:sz w:val="24"/>
          <w:szCs w:val="24"/>
        </w:rPr>
        <w:t xml:space="preserve"> на резултатите от проведения </w:t>
      </w:r>
      <w:r w:rsidR="00F65C2C" w:rsidRPr="006A2A11">
        <w:rPr>
          <w:rFonts w:ascii="Times New Roman" w:hAnsi="Times New Roman" w:cs="Times New Roman"/>
          <w:color w:val="000000"/>
          <w:sz w:val="24"/>
          <w:szCs w:val="24"/>
        </w:rPr>
        <w:t>собствения мониторинг на подземните води</w:t>
      </w:r>
      <w:r w:rsidR="00F65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C2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65C2C" w:rsidRPr="006A2A11">
        <w:rPr>
          <w:rFonts w:ascii="Times New Roman" w:hAnsi="Times New Roman" w:cs="Times New Roman"/>
          <w:b/>
          <w:color w:val="000000"/>
          <w:sz w:val="24"/>
          <w:szCs w:val="24"/>
        </w:rPr>
        <w:t>Условие 13.3.2</w:t>
      </w:r>
      <w:r w:rsidR="00F65C2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65C2C" w:rsidRPr="006A2A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4BF" w:rsidRDefault="00FD24BF" w:rsidP="00F16D6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F16D60" w:rsidRPr="00551D09" w:rsidRDefault="00AC4072" w:rsidP="00551D0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1D09">
        <w:rPr>
          <w:rFonts w:ascii="Times New Roman" w:hAnsi="Times New Roman" w:cs="Times New Roman"/>
          <w:b/>
          <w:sz w:val="24"/>
          <w:szCs w:val="24"/>
        </w:rPr>
        <w:t>Резултати</w:t>
      </w:r>
      <w:r w:rsidR="00F16D60" w:rsidRPr="00551D0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F16D60" w:rsidRPr="00551D09">
        <w:rPr>
          <w:rFonts w:ascii="Times New Roman" w:hAnsi="Times New Roman" w:cs="Times New Roman"/>
          <w:b/>
          <w:iCs/>
          <w:sz w:val="24"/>
          <w:szCs w:val="24"/>
        </w:rPr>
        <w:t xml:space="preserve"> протоколи от изпитване на подземните </w:t>
      </w:r>
      <w:r w:rsidR="007652BB" w:rsidRPr="00551D09">
        <w:rPr>
          <w:rFonts w:ascii="Times New Roman" w:hAnsi="Times New Roman" w:cs="Times New Roman"/>
          <w:b/>
          <w:iCs/>
          <w:sz w:val="24"/>
          <w:szCs w:val="24"/>
        </w:rPr>
        <w:t>води – Първо шестмесечие на 20</w:t>
      </w:r>
      <w:r w:rsidR="00055090" w:rsidRPr="00551D0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F16D60" w:rsidRPr="00551D0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</w:p>
    <w:tbl>
      <w:tblPr>
        <w:tblStyle w:val="TableGrid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42"/>
        <w:gridCol w:w="2127"/>
        <w:gridCol w:w="1134"/>
      </w:tblGrid>
      <w:tr w:rsidR="00F16D60" w:rsidTr="00B135E1">
        <w:trPr>
          <w:trHeight w:val="402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Наименование на показателя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Единица на величината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Резултати от изпитването /стойност, неопределеност/</w:t>
            </w:r>
          </w:p>
        </w:tc>
      </w:tr>
      <w:tr w:rsidR="00F16D60" w:rsidTr="00B135E1">
        <w:trPr>
          <w:trHeight w:val="38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МП1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МП2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МП3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A508A8" w:rsidP="00A508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3D495C" w:rsidRDefault="003D495C" w:rsidP="001121BC">
            <w:pPr>
              <w:ind w:left="7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121B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1121B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F16D60" w:rsidRPr="003D495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3D495C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121B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1121BC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16D60" w:rsidRPr="002A07AB">
              <w:rPr>
                <w:rFonts w:ascii="Times New Roman" w:hAnsi="Times New Roman" w:cs="Times New Roman"/>
              </w:rPr>
              <w:t xml:space="preserve"> м</w:t>
            </w:r>
          </w:p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Липса на вода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2A07AB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B24C1F" w:rsidRDefault="00B24C1F" w:rsidP="00B135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35E1">
              <w:rPr>
                <w:rFonts w:ascii="Times New Roman" w:hAnsi="Times New Roman" w:cs="Times New Roman"/>
              </w:rPr>
              <w:t>,71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 w:rsidRPr="002A07AB">
              <w:rPr>
                <w:rFonts w:ascii="Times New Roman" w:hAnsi="Times New Roman" w:cs="Times New Roman"/>
                <w:lang w:val="en-US"/>
              </w:rPr>
              <w:t>S/cm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B135E1" w:rsidRDefault="0027790B" w:rsidP="00B135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35E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4E750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4E7508"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240327" w:rsidP="00F646F6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mmol</w:t>
            </w:r>
            <w:r w:rsidR="00F16D60"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B135E1" w:rsidRDefault="00B135E1" w:rsidP="00B13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  <w:r w:rsidR="00240327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± </m:t>
              </m:r>
            </m:oMath>
            <w:r w:rsidR="00F16D60" w:rsidRPr="002A07A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5,52</w:t>
            </w:r>
            <w:r w:rsidR="00A67171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="00A6717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  <w:r w:rsidR="00A6717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40327" w:rsidRDefault="00F16D60" w:rsidP="00F646F6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B135E1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 w:rsidR="00240327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0,</w:t>
            </w:r>
            <w:r w:rsidR="00A67171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8C6696" w:rsidRDefault="008C6696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0,08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</w:t>
            </w:r>
            <w:r w:rsidR="00A6717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A67171"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0,35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240327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="008C669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0,39 </m:t>
                </m:r>
                <m:r>
                  <w:rPr>
                    <w:rFonts w:ascii="Cambria Math" w:hAnsi="Cambria Math" w:cs="Times New Roman"/>
                    <w:lang w:val="en-US"/>
                  </w:rPr>
                  <m:t>± 0,07</m:t>
                </m:r>
              </m:oMath>
            </m:oMathPara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RPr="008C6696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8C6696" w:rsidRDefault="00F16D60" w:rsidP="00F646F6">
            <w:pPr>
              <w:rPr>
                <w:rFonts w:ascii="Times New Roman" w:hAnsi="Times New Roman" w:cs="Times New Roman"/>
              </w:rPr>
            </w:pPr>
            <w:r w:rsidRPr="008C6696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8C6696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8C6696" w:rsidRDefault="008C6696" w:rsidP="008C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8C6696" w:rsidRDefault="004E7508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7,3</w:t>
            </w:r>
          </w:p>
        </w:tc>
        <w:tc>
          <w:tcPr>
            <w:tcW w:w="1134" w:type="dxa"/>
          </w:tcPr>
          <w:p w:rsidR="00F16D60" w:rsidRPr="008C6696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8C6696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8C6696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240327" w:rsidP="008C6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 w:rsidR="008C6696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0.1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</w:t>
            </w:r>
            <w:r w:rsidR="004A14CB">
              <w:rPr>
                <w:rFonts w:ascii="Times New Roman" w:hAnsi="Times New Roman" w:cs="Times New Roman"/>
              </w:rPr>
              <w:t>зот, амонячен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240327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4A14CB" w:rsidP="004A14CB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0,252± 0,005</m:t>
                </m:r>
              </m:oMath>
            </m:oMathPara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A67171" w:rsidRDefault="004E7508" w:rsidP="004E7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0,316</w:t>
            </w:r>
            <w:r w:rsidR="00A67171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0,006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240327" w:rsidP="00C87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10</w:t>
            </w:r>
            <w:r w:rsidR="00C876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E750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240327" w:rsidP="00C87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8767E"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0.6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25</w:t>
            </w:r>
            <w:r w:rsidR="004E7508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mgO</w:t>
            </w:r>
            <w:r w:rsidRPr="002A07A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C8767E" w:rsidRDefault="00C8767E" w:rsidP="00832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4E7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E7508">
              <w:rPr>
                <w:rFonts w:ascii="Times New Roman" w:hAnsi="Times New Roman" w:cs="Times New Roman"/>
                <w:lang w:val="en-US"/>
              </w:rPr>
              <w:t>,3</w:t>
            </w: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0,05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240327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C8767E" w:rsidRDefault="00C8767E" w:rsidP="00F646F6"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347±7</m:t>
                </m:r>
              </m:oMath>
            </m:oMathPara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E7508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10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40327" w:rsidRDefault="00240327" w:rsidP="00F64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C8767E" w:rsidRDefault="00C8767E" w:rsidP="00C87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 w:rsidR="00B634AC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B634AC" w:rsidRDefault="00B634AC" w:rsidP="00B634A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20,22</w:t>
            </w:r>
            <w:r w:rsidR="00240327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4,06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2,39</w:t>
            </w:r>
            <w:r w:rsidR="00A67171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±0,92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B634AC" w:rsidP="00B6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1,36</w:t>
            </w:r>
            <w:r w:rsidR="00240327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0,33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1,00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B634AC" w:rsidP="00B634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1,28</w:t>
            </w:r>
            <w:r w:rsidR="00B07BC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0,09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A67171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1</w:t>
            </w:r>
            <w:r w:rsidR="004E7508"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B634AC" w:rsidP="00B6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0,35</w:t>
            </w:r>
            <w:r w:rsidR="00B07BC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0,08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4E7508" w:rsidP="004E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±0,15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B634AC" w:rsidP="00F646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143,65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2,88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BC2716" w:rsidP="00BC27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13,83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±1,64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B07BC9" w:rsidP="00F64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F16D60" w:rsidRPr="002A07AB">
              <w:rPr>
                <w:rFonts w:ascii="Times New Roman" w:hAnsi="Times New Roman" w:cs="Times New Roman"/>
                <w:lang w:val="en-US"/>
              </w:rPr>
              <w:t>g/</w:t>
            </w:r>
            <w:r w:rsidR="00832CAB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832CAB" w:rsidP="00B07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194,54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6,59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BC2716" w:rsidP="00BC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8.87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±1,98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6D60" w:rsidRPr="002A07AB" w:rsidRDefault="00B07BC9" w:rsidP="00F64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F16D60" w:rsidRPr="002A07AB">
              <w:rPr>
                <w:rFonts w:ascii="Times New Roman" w:hAnsi="Times New Roman" w:cs="Times New Roman"/>
                <w:lang w:val="en-US"/>
              </w:rPr>
              <w:t>g/</w:t>
            </w:r>
            <w:r w:rsidR="00832CAB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832CAB" w:rsidP="00F64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6,15</w:t>
            </w:r>
            <w:r w:rsidR="00B07BC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1,26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2A07AB" w:rsidRDefault="00BC2716" w:rsidP="00BC27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4,54</w:t>
            </w:r>
            <w:r w:rsidR="00A67171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0,93</m:t>
              </m:r>
            </m:oMath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16D60" w:rsidTr="00B135E1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16D60" w:rsidRPr="002A07AB" w:rsidRDefault="00F16D60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16D60" w:rsidRPr="002A07AB" w:rsidRDefault="00F24F9A" w:rsidP="00F646F6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D60" w:rsidRPr="002A07AB" w:rsidRDefault="00832CAB" w:rsidP="00832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50,22</w:t>
            </w:r>
            <w:r w:rsidR="00B07BC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8,15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6D60" w:rsidRPr="00BC2716" w:rsidRDefault="00BC2716" w:rsidP="00BC27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411,47± 66,75</m:t>
                </m:r>
              </m:oMath>
            </m:oMathPara>
          </w:p>
        </w:tc>
        <w:tc>
          <w:tcPr>
            <w:tcW w:w="1134" w:type="dxa"/>
          </w:tcPr>
          <w:p w:rsidR="00F16D60" w:rsidRPr="002A07AB" w:rsidRDefault="00F16D60" w:rsidP="00F646F6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</w:tbl>
    <w:p w:rsidR="00F16D60" w:rsidRPr="009E20B3" w:rsidRDefault="00571C6B" w:rsidP="009E20B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• </w:t>
      </w:r>
      <w:r w:rsidR="009E20B3">
        <w:rPr>
          <w:rFonts w:ascii="Times New Roman" w:hAnsi="Times New Roman" w:cs="Times New Roman"/>
          <w:sz w:val="24"/>
          <w:szCs w:val="24"/>
          <w:lang w:val="en-US"/>
        </w:rPr>
        <w:t>В МП-3</w:t>
      </w:r>
      <w:r w:rsidR="00F16D60" w:rsidRPr="00571C6B">
        <w:rPr>
          <w:rFonts w:ascii="Times New Roman" w:hAnsi="Times New Roman" w:cs="Times New Roman"/>
          <w:sz w:val="24"/>
          <w:szCs w:val="24"/>
          <w:lang w:val="en-US"/>
        </w:rPr>
        <w:t xml:space="preserve"> не е </w:t>
      </w:r>
      <w:r w:rsidR="001F5CD1">
        <w:rPr>
          <w:rFonts w:ascii="Times New Roman" w:hAnsi="Times New Roman" w:cs="Times New Roman"/>
          <w:sz w:val="24"/>
          <w:szCs w:val="24"/>
          <w:lang w:val="en-US"/>
        </w:rPr>
        <w:t>взета проба поради липса на вод</w:t>
      </w:r>
      <w:r w:rsidR="001F5CD1">
        <w:rPr>
          <w:rFonts w:ascii="Times New Roman" w:hAnsi="Times New Roman" w:cs="Times New Roman"/>
          <w:sz w:val="24"/>
          <w:szCs w:val="24"/>
        </w:rPr>
        <w:t>оприток</w:t>
      </w:r>
      <w:r w:rsidR="00F16D60" w:rsidRPr="00571C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6D60" w:rsidRPr="00D65F25" w:rsidRDefault="00BF4832" w:rsidP="00F16D6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Резултати</w:t>
      </w:r>
      <w:r w:rsidR="00F16D60" w:rsidRPr="002A07A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F16D60" w:rsidRPr="002A07AB">
        <w:rPr>
          <w:rFonts w:ascii="Times New Roman" w:hAnsi="Times New Roman" w:cs="Times New Roman"/>
          <w:b/>
          <w:iCs/>
          <w:sz w:val="24"/>
          <w:szCs w:val="24"/>
        </w:rPr>
        <w:t xml:space="preserve"> протоколи от изпитване на подземните </w:t>
      </w:r>
      <w:r w:rsidR="00DC3C4F">
        <w:rPr>
          <w:rFonts w:ascii="Times New Roman" w:hAnsi="Times New Roman" w:cs="Times New Roman"/>
          <w:b/>
          <w:iCs/>
          <w:sz w:val="24"/>
          <w:szCs w:val="24"/>
        </w:rPr>
        <w:t xml:space="preserve">води – </w:t>
      </w:r>
      <w:r w:rsidR="00DC3C4F" w:rsidRPr="00D65F25">
        <w:rPr>
          <w:rFonts w:ascii="Times New Roman" w:hAnsi="Times New Roman" w:cs="Times New Roman"/>
          <w:b/>
          <w:iCs/>
          <w:sz w:val="24"/>
          <w:szCs w:val="24"/>
        </w:rPr>
        <w:t xml:space="preserve">Второ шестмесечие на </w:t>
      </w:r>
      <w:r w:rsidR="00AD1A27" w:rsidRPr="00D65F25">
        <w:rPr>
          <w:rFonts w:ascii="Times New Roman" w:hAnsi="Times New Roman" w:cs="Times New Roman"/>
          <w:b/>
          <w:iCs/>
          <w:sz w:val="24"/>
          <w:szCs w:val="24"/>
        </w:rPr>
        <w:t>2020</w:t>
      </w:r>
      <w:r w:rsidR="00F16D60" w:rsidRPr="00D65F25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</w:p>
    <w:tbl>
      <w:tblPr>
        <w:tblStyle w:val="TableGrid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42"/>
        <w:gridCol w:w="2127"/>
        <w:gridCol w:w="1134"/>
      </w:tblGrid>
      <w:tr w:rsidR="001079C3" w:rsidTr="00691561">
        <w:trPr>
          <w:trHeight w:val="402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Наименование на показателя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Единица на величината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Резултати от изпитването /стойност, неопределеност/</w:t>
            </w:r>
          </w:p>
        </w:tc>
      </w:tr>
      <w:tr w:rsidR="001079C3" w:rsidTr="00691561">
        <w:trPr>
          <w:trHeight w:val="38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МП1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1079C3" w:rsidRPr="00901311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11">
              <w:rPr>
                <w:rFonts w:ascii="Times New Roman" w:hAnsi="Times New Roman" w:cs="Times New Roman"/>
                <w:b/>
              </w:rPr>
              <w:t>МП2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МП3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pStyle w:val="ListParagraph"/>
              <w:numPr>
                <w:ilvl w:val="0"/>
                <w:numId w:val="14"/>
              </w:numPr>
              <w:tabs>
                <w:tab w:val="clear" w:pos="1069"/>
                <w:tab w:val="num" w:pos="37"/>
              </w:tabs>
              <w:ind w:left="320" w:hanging="10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31,4 </w:t>
            </w:r>
            <w:r w:rsidRPr="002A07A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901311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901311">
              <w:rPr>
                <w:rFonts w:ascii="Times New Roman" w:hAnsi="Times New Roman" w:cs="Times New Roman"/>
              </w:rPr>
              <w:t>34,7 м</w:t>
            </w:r>
          </w:p>
          <w:p w:rsidR="001079C3" w:rsidRPr="006C3AE9" w:rsidRDefault="001079C3" w:rsidP="0069156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Липса на вода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 xml:space="preserve">pH </w:t>
            </w:r>
            <w:r w:rsidRPr="002A07AB">
              <w:rPr>
                <w:rFonts w:ascii="Times New Roman" w:hAnsi="Times New Roman" w:cs="Times New Roman"/>
              </w:rPr>
              <w:t>единици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>6.8</w:t>
            </w:r>
            <w:r>
              <w:rPr>
                <w:rFonts w:ascii="Times New Roman" w:hAnsi="Times New Roman" w:cs="Times New Roman"/>
              </w:rPr>
              <w:t>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0,02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6</w:t>
            </w:r>
            <w:r w:rsidRPr="00881C09">
              <w:rPr>
                <w:rFonts w:ascii="Times New Roman" w:hAnsi="Times New Roman" w:cs="Times New Roman"/>
              </w:rPr>
              <w:t>,74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 w:rsidRPr="002A07AB">
              <w:rPr>
                <w:rFonts w:ascii="Times New Roman" w:hAnsi="Times New Roman" w:cs="Times New Roman"/>
                <w:lang w:val="en-US"/>
              </w:rPr>
              <w:t>S/cm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07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76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±2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11</w:t>
            </w:r>
            <w:r w:rsidRPr="00881C09">
              <w:rPr>
                <w:rFonts w:ascii="Times New Roman" w:hAnsi="Times New Roman" w:cs="Times New Roman"/>
              </w:rPr>
              <w:t>82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mmol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D24FEE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>
              <w:rPr>
                <w:rFonts w:ascii="Times New Roman" w:hAnsi="Times New Roman" w:cs="Times New Roman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6,</w:t>
            </w:r>
            <w:r w:rsidRPr="00881C09">
              <w:rPr>
                <w:rFonts w:ascii="Times New Roman" w:hAnsi="Times New Roman" w:cs="Times New Roman"/>
                <w:lang w:val="en-US"/>
              </w:rPr>
              <w:t>2</w:t>
            </w:r>
            <w:r w:rsidRPr="00881C09">
              <w:rPr>
                <w:rFonts w:ascii="Times New Roman" w:hAnsi="Times New Roman" w:cs="Times New Roman"/>
              </w:rPr>
              <w:t>0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881C09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881C09">
              <w:rPr>
                <w:rFonts w:ascii="Times New Roman" w:hAnsi="Times New Roman" w:cs="Times New Roman"/>
              </w:rPr>
              <w:t>,</w:t>
            </w:r>
            <w:r w:rsidRPr="00881C09">
              <w:rPr>
                <w:rFonts w:ascii="Times New Roman" w:hAnsi="Times New Roman" w:cs="Times New Roman"/>
                <w:lang w:val="en-US"/>
              </w:rPr>
              <w:t>2</w:t>
            </w:r>
            <w:r w:rsidRPr="00881C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40327" w:rsidRDefault="001079C3" w:rsidP="0069156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 w:rsidRPr="002A07A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&lt; 0</w:t>
            </w:r>
            <w:r w:rsidRPr="00881C09">
              <w:rPr>
                <w:rFonts w:ascii="Times New Roman" w:hAnsi="Times New Roman" w:cs="Times New Roman"/>
              </w:rPr>
              <w:t>,</w:t>
            </w:r>
            <w:r w:rsidRPr="00881C0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859">
              <w:rPr>
                <w:rFonts w:ascii="Times New Roman" w:hAnsi="Times New Roman" w:cs="Times New Roman"/>
              </w:rPr>
              <w:t>1,7</w:t>
            </w:r>
            <w:r w:rsidRPr="00BC485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20%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,37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20%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6C3AE9" w:rsidRDefault="001079C3" w:rsidP="0069156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,61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10%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859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 w:rsidRPr="002A07A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859">
              <w:rPr>
                <w:rFonts w:ascii="Times New Roman" w:hAnsi="Times New Roman" w:cs="Times New Roman"/>
                <w:lang w:val="en-US"/>
              </w:rPr>
              <w:t>&lt; 0</w:t>
            </w:r>
            <w:r w:rsidRPr="00BC4859">
              <w:rPr>
                <w:rFonts w:ascii="Times New Roman" w:hAnsi="Times New Roman" w:cs="Times New Roman"/>
              </w:rPr>
              <w:t>,</w:t>
            </w:r>
            <w:r w:rsidRPr="00BC48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зот, амонячен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,105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0,002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0</w:t>
            </w:r>
            <w:r w:rsidRPr="00881C09">
              <w:rPr>
                <w:rFonts w:ascii="Times New Roman" w:hAnsi="Times New Roman" w:cs="Times New Roman"/>
              </w:rPr>
              <w:t>,253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0,005</m:t>
              </m:r>
            </m:oMath>
          </w:p>
        </w:tc>
        <w:tc>
          <w:tcPr>
            <w:tcW w:w="1134" w:type="dxa"/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5A7D82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6</w:t>
            </w:r>
            <w:r w:rsidRPr="00881C09">
              <w:rPr>
                <w:rFonts w:ascii="Times New Roman" w:hAnsi="Times New Roman" w:cs="Times New Roman"/>
              </w:rPr>
              <w:t>8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9,4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0,6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&lt; 25</w:t>
            </w:r>
            <w:r w:rsidRPr="00881C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mgO</w:t>
            </w:r>
            <w:r w:rsidRPr="002A07A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3,5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±0,1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5,7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881C09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881C0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±10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540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1C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40327" w:rsidRDefault="001079C3" w:rsidP="0069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mg/l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6C3AE9" w:rsidRDefault="001079C3" w:rsidP="006915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1C09">
              <w:rPr>
                <w:rFonts w:ascii="Times New Roman" w:hAnsi="Times New Roman" w:cs="Times New Roman"/>
                <w:lang w:val="en-US"/>
              </w:rPr>
              <w:t>0</w:t>
            </w:r>
            <w:r w:rsidRPr="00881C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118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0,002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&lt;0,003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&lt; 0,003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312A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881C09"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312A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859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BC4859">
              <w:rPr>
                <w:rFonts w:ascii="Times New Roman" w:hAnsi="Times New Roman" w:cs="Times New Roman"/>
              </w:rPr>
              <w:t>&lt;1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,0035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25%</m:t>
              </m:r>
            </m:oMath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,032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25%</m:t>
              </m:r>
            </m:oMath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0379D2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0,01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µ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A07A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BC4859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79C3" w:rsidTr="00691561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079C3" w:rsidRPr="002A07AB" w:rsidRDefault="001079C3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  <w:lang w:val="en-US"/>
              </w:rPr>
              <w:t>mg/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79C3" w:rsidRPr="000379D2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0,038</w:t>
            </w:r>
            <w:r w:rsidRPr="002A07A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079C3" w:rsidRPr="00881C09" w:rsidRDefault="001079C3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0,061</w:t>
            </w:r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881C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1C0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34" w:type="dxa"/>
          </w:tcPr>
          <w:p w:rsidR="001079C3" w:rsidRPr="002A07AB" w:rsidRDefault="001079C3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</w:tbl>
    <w:p w:rsidR="00F16D60" w:rsidRPr="007C2287" w:rsidRDefault="007C2287" w:rsidP="007C228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F16D60" w:rsidRPr="007C2287">
        <w:rPr>
          <w:rFonts w:ascii="Times New Roman" w:hAnsi="Times New Roman" w:cs="Times New Roman"/>
          <w:sz w:val="24"/>
          <w:szCs w:val="24"/>
          <w:lang w:val="en-US"/>
        </w:rPr>
        <w:t xml:space="preserve">В МП-3, не е </w:t>
      </w:r>
      <w:r w:rsidR="00BF4832">
        <w:rPr>
          <w:rFonts w:ascii="Times New Roman" w:hAnsi="Times New Roman" w:cs="Times New Roman"/>
          <w:sz w:val="24"/>
          <w:szCs w:val="24"/>
          <w:lang w:val="en-US"/>
        </w:rPr>
        <w:t>взета проба поради липса на вод</w:t>
      </w:r>
      <w:r w:rsidR="00BF4832">
        <w:rPr>
          <w:rFonts w:ascii="Times New Roman" w:hAnsi="Times New Roman" w:cs="Times New Roman"/>
          <w:sz w:val="24"/>
          <w:szCs w:val="24"/>
        </w:rPr>
        <w:t>оприток</w:t>
      </w:r>
      <w:r w:rsidR="00F16D60" w:rsidRPr="007C22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6D60" w:rsidRDefault="0038768D" w:rsidP="005A028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16D60" w:rsidRPr="0038768D">
        <w:rPr>
          <w:rFonts w:ascii="Times New Roman" w:hAnsi="Times New Roman" w:cs="Times New Roman"/>
          <w:color w:val="000000"/>
          <w:sz w:val="24"/>
          <w:szCs w:val="24"/>
        </w:rPr>
        <w:t xml:space="preserve">а докладвания период резултатите от извършения собствен мониторинг са представени в </w:t>
      </w:r>
      <w:r w:rsidR="00F16D60" w:rsidRPr="0038768D">
        <w:rPr>
          <w:rFonts w:ascii="Times New Roman" w:hAnsi="Times New Roman" w:cs="Times New Roman"/>
          <w:b/>
          <w:color w:val="000000"/>
          <w:sz w:val="24"/>
          <w:szCs w:val="24"/>
        </w:rPr>
        <w:t>Таблица 7. Опазване на подземни води</w:t>
      </w:r>
      <w:r w:rsidR="009220C4">
        <w:rPr>
          <w:rFonts w:ascii="Times New Roman" w:hAnsi="Times New Roman" w:cs="Times New Roman"/>
          <w:color w:val="000000"/>
          <w:sz w:val="24"/>
          <w:szCs w:val="24"/>
        </w:rPr>
        <w:t xml:space="preserve"> – 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към настоящия доклад</w:t>
      </w:r>
      <w:r w:rsidRPr="00387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8768D">
        <w:rPr>
          <w:rFonts w:ascii="Times New Roman" w:hAnsi="Times New Roman" w:cs="Times New Roman"/>
          <w:b/>
          <w:color w:val="000000"/>
          <w:sz w:val="24"/>
          <w:szCs w:val="24"/>
        </w:rPr>
        <w:t>Условие 13.3.5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5A54F8" w:rsidRDefault="005A54F8" w:rsidP="00F16D6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6BA" w:rsidRPr="00A17219" w:rsidRDefault="005A54F8" w:rsidP="005A02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Разработена е </w:t>
      </w:r>
      <w:r w:rsidRPr="005A54F8">
        <w:rPr>
          <w:rFonts w:ascii="Times New Roman" w:hAnsi="Times New Roman" w:cs="Times New Roman"/>
          <w:sz w:val="24"/>
          <w:szCs w:val="24"/>
        </w:rPr>
        <w:t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54F8">
        <w:rPr>
          <w:rFonts w:ascii="Times New Roman" w:hAnsi="Times New Roman" w:cs="Times New Roman"/>
          <w:b/>
          <w:sz w:val="24"/>
          <w:szCs w:val="24"/>
        </w:rPr>
        <w:t>Условие 13.1.2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Трябва да се отбележи, че </w:t>
      </w:r>
      <w:r w:rsidRPr="005A54F8">
        <w:rPr>
          <w:rFonts w:ascii="Times New Roman" w:hAnsi="Times New Roman" w:cs="Times New Roman"/>
          <w:sz w:val="24"/>
          <w:szCs w:val="24"/>
        </w:rPr>
        <w:t xml:space="preserve">на територията на Регионалното депо няма тръбопроводи и оборудване разположени на открито, от които може да има разливи, които да доведат до замърсяване на почвите. Разливи могат да се очакват </w:t>
      </w:r>
      <w:r w:rsidRPr="005A54F8">
        <w:rPr>
          <w:rFonts w:ascii="Times New Roman" w:hAnsi="Times New Roman" w:cs="Times New Roman"/>
          <w:sz w:val="24"/>
          <w:szCs w:val="24"/>
        </w:rPr>
        <w:lastRenderedPageBreak/>
        <w:t xml:space="preserve">от неправилно съхранение на спомагателни материали </w:t>
      </w:r>
      <w:r w:rsidR="009B42A0">
        <w:rPr>
          <w:rFonts w:ascii="Times New Roman" w:hAnsi="Times New Roman" w:cs="Times New Roman"/>
          <w:sz w:val="24"/>
          <w:szCs w:val="24"/>
        </w:rPr>
        <w:t xml:space="preserve">и при работа с тях, както и от </w:t>
      </w:r>
      <w:r w:rsidRPr="005A54F8">
        <w:rPr>
          <w:rFonts w:ascii="Times New Roman" w:hAnsi="Times New Roman" w:cs="Times New Roman"/>
          <w:sz w:val="24"/>
          <w:szCs w:val="24"/>
        </w:rPr>
        <w:t>неправилна поддръжка на канализационната система за отпадъчни води на площадката.</w:t>
      </w:r>
      <w:r w:rsidR="000C20F8">
        <w:rPr>
          <w:rFonts w:ascii="Times New Roman" w:hAnsi="Times New Roman" w:cs="Times New Roman"/>
          <w:sz w:val="24"/>
          <w:szCs w:val="24"/>
        </w:rPr>
        <w:t xml:space="preserve"> </w:t>
      </w:r>
      <w:r w:rsidR="000C20F8" w:rsidRPr="00975B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 установяване на </w:t>
      </w:r>
      <w:r w:rsidR="009B42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разливи или течове </w:t>
      </w:r>
      <w:r w:rsidR="000C20F8" w:rsidRPr="00975B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се предприемат мерки съгласно инструкция </w:t>
      </w:r>
      <w:r w:rsidR="000C20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</w:t>
      </w:r>
      <w:r w:rsidR="000C20F8" w:rsidRPr="002D06D9">
        <w:rPr>
          <w:rFonts w:ascii="Times New Roman" w:eastAsia="Times New Roman" w:hAnsi="Times New Roman" w:cs="Times New Roman"/>
          <w:b/>
          <w:noProof/>
          <w:sz w:val="24"/>
          <w:szCs w:val="24"/>
        </w:rPr>
        <w:t>Условие</w:t>
      </w:r>
      <w:r w:rsidR="000C20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C20F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13.1.4 </w:t>
      </w:r>
      <w:r w:rsidR="000C20F8" w:rsidRPr="000C20F8">
        <w:rPr>
          <w:rFonts w:ascii="Times New Roman" w:hAnsi="Times New Roman" w:cs="Times New Roman"/>
          <w:sz w:val="24"/>
          <w:szCs w:val="24"/>
        </w:rPr>
        <w:t xml:space="preserve">за отстраняване на разливи и/или изливания на вредни и опасни вещества върху производствената площадка. </w:t>
      </w:r>
      <w:r w:rsidR="008B79C4">
        <w:rPr>
          <w:rFonts w:ascii="Times New Roman" w:hAnsi="Times New Roman" w:cs="Times New Roman"/>
          <w:sz w:val="24"/>
          <w:szCs w:val="24"/>
        </w:rPr>
        <w:t xml:space="preserve">Площадката е обезпечена с подходящи сорбиращи материали в случай на разливи. </w:t>
      </w:r>
      <w:r w:rsidR="00A17219" w:rsidRPr="00A17219">
        <w:rPr>
          <w:rFonts w:ascii="Times New Roman" w:hAnsi="Times New Roman" w:cs="Times New Roman"/>
          <w:sz w:val="24"/>
          <w:szCs w:val="24"/>
        </w:rPr>
        <w:t>През докладвания период няма разлив на гориво.</w:t>
      </w:r>
    </w:p>
    <w:p w:rsidR="004D3A56" w:rsidRDefault="004D3A56" w:rsidP="005A0284">
      <w:pPr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Съгласно </w:t>
      </w:r>
      <w:r w:rsidRPr="002D06D9">
        <w:rPr>
          <w:rFonts w:ascii="Times New Roman" w:eastAsia="Times New Roman" w:hAnsi="Times New Roman" w:cs="Times New Roman"/>
          <w:b/>
          <w:noProof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13.1.6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КР </w:t>
      </w:r>
      <w:r w:rsidRPr="00F40E25">
        <w:rPr>
          <w:rFonts w:ascii="Times New Roman" w:hAnsi="Times New Roman" w:cs="Times New Roman"/>
          <w:sz w:val="24"/>
          <w:szCs w:val="24"/>
        </w:rPr>
        <w:t>№ 509-Н0/2015 г.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Pr="00014131">
        <w:rPr>
          <w:rFonts w:ascii="Times New Roman" w:hAnsi="Times New Roman" w:cs="Times New Roman"/>
        </w:rPr>
        <w:t xml:space="preserve"> </w:t>
      </w:r>
      <w:r w:rsidRPr="00014131">
        <w:rPr>
          <w:rFonts w:ascii="Times New Roman" w:hAnsi="Times New Roman" w:cs="Times New Roman"/>
          <w:sz w:val="24"/>
          <w:szCs w:val="24"/>
        </w:rPr>
        <w:t xml:space="preserve">прилага инструкция за периодична проверка и поддръжка на канализационната система </w:t>
      </w:r>
      <w:r>
        <w:rPr>
          <w:rFonts w:ascii="Times New Roman" w:hAnsi="Times New Roman" w:cs="Times New Roman"/>
          <w:sz w:val="24"/>
          <w:szCs w:val="24"/>
        </w:rPr>
        <w:t xml:space="preserve">за отпадъчни води на площадката, която е се състои 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три потока отпадъчни води, като следва:</w:t>
      </w:r>
    </w:p>
    <w:p w:rsidR="000848C7" w:rsidRPr="004D3A56" w:rsidRDefault="000848C7" w:rsidP="004D3A5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D3A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Дренажна ситема за инфилтрат и резервоар за инфилтрат за производствени води; </w:t>
      </w:r>
    </w:p>
    <w:p w:rsidR="000848C7" w:rsidRDefault="000848C7" w:rsidP="005D006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Септична яма за битово – фекални води;</w:t>
      </w:r>
    </w:p>
    <w:p w:rsidR="000848C7" w:rsidRDefault="000848C7" w:rsidP="005D006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Канализация за дъждовни води, която отвежда водите в отводнителен канал.</w:t>
      </w:r>
    </w:p>
    <w:p w:rsidR="00111F8C" w:rsidRPr="00350EDD" w:rsidRDefault="00014131" w:rsidP="005A0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DD">
        <w:rPr>
          <w:rFonts w:ascii="Times New Roman" w:hAnsi="Times New Roman" w:cs="Times New Roman"/>
          <w:sz w:val="24"/>
          <w:szCs w:val="24"/>
        </w:rPr>
        <w:t xml:space="preserve">През докладвания период </w:t>
      </w:r>
      <w:r w:rsidR="005B7ABA" w:rsidRPr="00350EDD">
        <w:rPr>
          <w:rFonts w:ascii="Times New Roman" w:hAnsi="Times New Roman" w:cs="Times New Roman"/>
          <w:sz w:val="24"/>
          <w:szCs w:val="24"/>
        </w:rPr>
        <w:t xml:space="preserve">са </w:t>
      </w:r>
      <w:r w:rsidR="005B7ABA" w:rsidRPr="00DF6FDF">
        <w:rPr>
          <w:rFonts w:ascii="Times New Roman" w:hAnsi="Times New Roman" w:cs="Times New Roman"/>
          <w:sz w:val="24"/>
          <w:szCs w:val="24"/>
        </w:rPr>
        <w:t>извършени 4</w:t>
      </w:r>
      <w:r w:rsidRPr="00DF6FDF">
        <w:rPr>
          <w:rFonts w:ascii="Times New Roman" w:hAnsi="Times New Roman" w:cs="Times New Roman"/>
          <w:sz w:val="24"/>
          <w:szCs w:val="24"/>
        </w:rPr>
        <w:t xml:space="preserve"> броя проверки</w:t>
      </w:r>
      <w:r w:rsidR="007B2060" w:rsidRPr="00DF6FDF">
        <w:rPr>
          <w:rFonts w:ascii="Times New Roman" w:hAnsi="Times New Roman" w:cs="Times New Roman"/>
          <w:sz w:val="24"/>
          <w:szCs w:val="24"/>
        </w:rPr>
        <w:t xml:space="preserve"> - през месец </w:t>
      </w:r>
      <w:r w:rsidR="00DF6FDF" w:rsidRPr="00DF6FDF">
        <w:rPr>
          <w:rFonts w:ascii="Times New Roman" w:hAnsi="Times New Roman" w:cs="Times New Roman"/>
          <w:sz w:val="24"/>
          <w:szCs w:val="24"/>
        </w:rPr>
        <w:t>Ю</w:t>
      </w:r>
      <w:r w:rsidR="00CD1C95" w:rsidRPr="00DF6FDF">
        <w:rPr>
          <w:rFonts w:ascii="Times New Roman" w:hAnsi="Times New Roman" w:cs="Times New Roman"/>
          <w:sz w:val="24"/>
          <w:szCs w:val="24"/>
        </w:rPr>
        <w:t>ни</w:t>
      </w:r>
      <w:r w:rsidR="007B2060" w:rsidRPr="00DF6FDF">
        <w:rPr>
          <w:rFonts w:ascii="Times New Roman" w:hAnsi="Times New Roman" w:cs="Times New Roman"/>
          <w:sz w:val="24"/>
          <w:szCs w:val="24"/>
        </w:rPr>
        <w:t>,</w:t>
      </w:r>
      <w:r w:rsidR="005B7ABA" w:rsidRPr="00DF6FDF">
        <w:rPr>
          <w:rFonts w:ascii="Times New Roman" w:hAnsi="Times New Roman" w:cs="Times New Roman"/>
          <w:sz w:val="24"/>
          <w:szCs w:val="24"/>
        </w:rPr>
        <w:t xml:space="preserve"> </w:t>
      </w:r>
      <w:r w:rsidR="00DF6FDF" w:rsidRPr="00DF6FDF">
        <w:rPr>
          <w:rFonts w:ascii="Times New Roman" w:hAnsi="Times New Roman" w:cs="Times New Roman"/>
          <w:sz w:val="24"/>
          <w:szCs w:val="24"/>
        </w:rPr>
        <w:t>Ю</w:t>
      </w:r>
      <w:r w:rsidR="005B7ABA" w:rsidRPr="00DF6FDF">
        <w:rPr>
          <w:rFonts w:ascii="Times New Roman" w:hAnsi="Times New Roman" w:cs="Times New Roman"/>
          <w:sz w:val="24"/>
          <w:szCs w:val="24"/>
        </w:rPr>
        <w:t>ли,</w:t>
      </w:r>
      <w:r w:rsidR="00DF6FDF" w:rsidRPr="00DF6FDF">
        <w:rPr>
          <w:rFonts w:ascii="Times New Roman" w:hAnsi="Times New Roman" w:cs="Times New Roman"/>
          <w:sz w:val="24"/>
          <w:szCs w:val="24"/>
        </w:rPr>
        <w:t xml:space="preserve"> С</w:t>
      </w:r>
      <w:r w:rsidR="007B2060" w:rsidRPr="00DF6FDF">
        <w:rPr>
          <w:rFonts w:ascii="Times New Roman" w:hAnsi="Times New Roman" w:cs="Times New Roman"/>
          <w:sz w:val="24"/>
          <w:szCs w:val="24"/>
        </w:rPr>
        <w:t>ептември</w:t>
      </w:r>
      <w:r w:rsidR="00DF6FDF" w:rsidRPr="00DF6FDF">
        <w:rPr>
          <w:rFonts w:ascii="Times New Roman" w:hAnsi="Times New Roman" w:cs="Times New Roman"/>
          <w:sz w:val="24"/>
          <w:szCs w:val="24"/>
        </w:rPr>
        <w:t xml:space="preserve"> и Д</w:t>
      </w:r>
      <w:r w:rsidR="00CD1C95" w:rsidRPr="00DF6FDF">
        <w:rPr>
          <w:rFonts w:ascii="Times New Roman" w:hAnsi="Times New Roman" w:cs="Times New Roman"/>
          <w:sz w:val="24"/>
          <w:szCs w:val="24"/>
        </w:rPr>
        <w:t>екември</w:t>
      </w:r>
      <w:r w:rsidRPr="00DF6FDF">
        <w:rPr>
          <w:rFonts w:ascii="Times New Roman" w:hAnsi="Times New Roman" w:cs="Times New Roman"/>
          <w:sz w:val="24"/>
          <w:szCs w:val="24"/>
        </w:rPr>
        <w:t>, които са установили</w:t>
      </w:r>
      <w:r w:rsidRPr="00350EDD">
        <w:rPr>
          <w:rFonts w:ascii="Times New Roman" w:hAnsi="Times New Roman" w:cs="Times New Roman"/>
          <w:sz w:val="24"/>
          <w:szCs w:val="24"/>
        </w:rPr>
        <w:t xml:space="preserve">, че </w:t>
      </w:r>
      <w:r w:rsidR="00111F8C" w:rsidRPr="00350EDD">
        <w:rPr>
          <w:rFonts w:ascii="Times New Roman" w:hAnsi="Times New Roman" w:cs="Times New Roman"/>
          <w:sz w:val="24"/>
          <w:szCs w:val="24"/>
        </w:rPr>
        <w:t xml:space="preserve">дренажната система, резервоара за инфилтрат и </w:t>
      </w:r>
      <w:r w:rsidR="007C38C4" w:rsidRPr="00350EDD">
        <w:rPr>
          <w:rFonts w:ascii="Times New Roman" w:hAnsi="Times New Roman" w:cs="Times New Roman"/>
          <w:sz w:val="24"/>
          <w:szCs w:val="24"/>
        </w:rPr>
        <w:t>септичната яма за БФОВ са в добро техническо състояние. През месец</w:t>
      </w:r>
      <w:r w:rsidR="004A048C" w:rsidRPr="00350EDD">
        <w:rPr>
          <w:rFonts w:ascii="Times New Roman" w:hAnsi="Times New Roman" w:cs="Times New Roman"/>
          <w:sz w:val="24"/>
          <w:szCs w:val="24"/>
        </w:rPr>
        <w:t>ите юни и</w:t>
      </w:r>
      <w:r w:rsidR="007C38C4" w:rsidRPr="00350EDD">
        <w:rPr>
          <w:rFonts w:ascii="Times New Roman" w:hAnsi="Times New Roman" w:cs="Times New Roman"/>
          <w:sz w:val="24"/>
          <w:szCs w:val="24"/>
        </w:rPr>
        <w:t xml:space="preserve"> </w:t>
      </w:r>
      <w:r w:rsidR="00D11FC7" w:rsidRPr="00350EDD">
        <w:rPr>
          <w:rFonts w:ascii="Times New Roman" w:hAnsi="Times New Roman" w:cs="Times New Roman"/>
          <w:sz w:val="24"/>
          <w:szCs w:val="24"/>
        </w:rPr>
        <w:t>юли</w:t>
      </w:r>
      <w:r w:rsidR="007C38C4" w:rsidRPr="00350EDD">
        <w:rPr>
          <w:rFonts w:ascii="Times New Roman" w:hAnsi="Times New Roman" w:cs="Times New Roman"/>
          <w:sz w:val="24"/>
          <w:szCs w:val="24"/>
        </w:rPr>
        <w:t xml:space="preserve"> е констатирана намалена проводимост на 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канализация</w:t>
      </w:r>
      <w:r w:rsidR="0049066E" w:rsidRPr="00350EDD">
        <w:rPr>
          <w:rFonts w:ascii="Times New Roman" w:eastAsia="Times New Roman" w:hAnsi="Times New Roman" w:cs="Times New Roman"/>
          <w:noProof/>
          <w:sz w:val="24"/>
          <w:szCs w:val="24"/>
        </w:rPr>
        <w:t>та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 дъждовни води. Причина за това са падналите</w:t>
      </w:r>
      <w:r w:rsidR="00F16140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проливни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11FC7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кратк</w:t>
      </w:r>
      <w:r w:rsidR="00F16140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отрайни валежи в края на месец Ю</w:t>
      </w:r>
      <w:r w:rsidR="00D11FC7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ни и началото на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месец</w:t>
      </w:r>
      <w:r w:rsidR="00F16140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Ю</w:t>
      </w:r>
      <w:r w:rsidR="00D11FC7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ли 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довели до затр</w:t>
      </w:r>
      <w:r w:rsidR="00D11FC7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е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вяване на отводнителните канавки. Предпиетите и изпълнени мерки са почистване</w:t>
      </w:r>
      <w:r w:rsidR="009F0E55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>на канавките от растителност и наноси</w:t>
      </w:r>
      <w:r w:rsidR="00F16140" w:rsidRPr="00350EDD">
        <w:rPr>
          <w:rFonts w:ascii="Times New Roman" w:eastAsia="Times New Roman" w:hAnsi="Times New Roman" w:cs="Times New Roman"/>
          <w:noProof/>
          <w:sz w:val="24"/>
          <w:szCs w:val="24"/>
        </w:rPr>
        <w:t>, привеждането им към добра проводимост.</w:t>
      </w:r>
      <w:r w:rsidR="007C38C4" w:rsidRPr="00350E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C6600" w:rsidRPr="001B3D12" w:rsidRDefault="006739E4" w:rsidP="005D0067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Доклад по Инвестиционна</w:t>
      </w:r>
      <w:r w:rsidR="00FC6600" w:rsidRPr="001B3D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програма за привеждане в съответствие с условията на КР</w:t>
      </w:r>
      <w:r w:rsidR="00C04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(ИППСУКР)</w:t>
      </w:r>
      <w:r w:rsidR="006812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C6600" w:rsidRPr="009362EF" w:rsidRDefault="00FC6600" w:rsidP="005A0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Изпълнението на предвидените дейности в Инвестиционната програма за привеждане в съответствие с услов</w:t>
      </w:r>
      <w:r w:rsidR="00C65A6C">
        <w:rPr>
          <w:rFonts w:ascii="Times New Roman" w:hAnsi="Times New Roman" w:cs="Times New Roman"/>
          <w:sz w:val="24"/>
          <w:szCs w:val="24"/>
        </w:rPr>
        <w:t>ията на КР е отчетено по – долу, както следва:</w:t>
      </w: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711"/>
        <w:gridCol w:w="1735"/>
        <w:gridCol w:w="1930"/>
        <w:gridCol w:w="1272"/>
        <w:gridCol w:w="1272"/>
        <w:gridCol w:w="1678"/>
        <w:gridCol w:w="1549"/>
      </w:tblGrid>
      <w:tr w:rsidR="009362EF" w:rsidTr="00CB1C90">
        <w:tc>
          <w:tcPr>
            <w:tcW w:w="10147" w:type="dxa"/>
            <w:gridSpan w:val="7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ИНВЕСТИЦИОННА ПРОГРАМА</w:t>
            </w:r>
          </w:p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  <w:b/>
              </w:rPr>
              <w:t>за привеждане в съответствие с условията на комплексното разрешително</w:t>
            </w: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 xml:space="preserve">Инвестиции 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Начало на дейността (година)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Край на дейността (година)</w:t>
            </w:r>
          </w:p>
        </w:tc>
        <w:tc>
          <w:tcPr>
            <w:tcW w:w="1678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Отчет за изпълнението на дейността</w:t>
            </w:r>
          </w:p>
        </w:tc>
        <w:tc>
          <w:tcPr>
            <w:tcW w:w="1549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Резултат от дейността</w:t>
            </w: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78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9" w:type="dxa"/>
          </w:tcPr>
          <w:p w:rsidR="009362EF" w:rsidRPr="00957AED" w:rsidRDefault="009362EF" w:rsidP="00CB1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E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362EF" w:rsidRPr="002273C6" w:rsidTr="00CB1C90">
        <w:tc>
          <w:tcPr>
            <w:tcW w:w="711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35" w:type="dxa"/>
          </w:tcPr>
          <w:p w:rsidR="009362EF" w:rsidRPr="002273C6" w:rsidRDefault="009362EF" w:rsidP="00144426">
            <w:pPr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 xml:space="preserve">Изграждане на Клетка 1 и съоръжения необходими за въвеждане в експлоатация </w:t>
            </w:r>
          </w:p>
        </w:tc>
        <w:tc>
          <w:tcPr>
            <w:tcW w:w="1930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9 508 555,45 лв.</w:t>
            </w:r>
          </w:p>
        </w:tc>
        <w:tc>
          <w:tcPr>
            <w:tcW w:w="1272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73C6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2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  <w:lang w:val="en-US"/>
              </w:rPr>
              <w:t xml:space="preserve">2017 </w:t>
            </w:r>
            <w:r w:rsidRPr="002273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78" w:type="dxa"/>
          </w:tcPr>
          <w:p w:rsidR="009362EF" w:rsidRPr="002273C6" w:rsidRDefault="009362EF" w:rsidP="00ED7237">
            <w:pPr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Дейността е приключена в срок.</w:t>
            </w:r>
          </w:p>
        </w:tc>
        <w:tc>
          <w:tcPr>
            <w:tcW w:w="1549" w:type="dxa"/>
          </w:tcPr>
          <w:p w:rsidR="009362EF" w:rsidRPr="002273C6" w:rsidRDefault="009362EF" w:rsidP="00ED7237">
            <w:pPr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Осигуряване на проектния обем за депониране на отпадъци. Защита на околната среда.</w:t>
            </w:r>
          </w:p>
        </w:tc>
      </w:tr>
      <w:tr w:rsidR="009362EF" w:rsidRPr="002273C6" w:rsidTr="00CB1C90">
        <w:tc>
          <w:tcPr>
            <w:tcW w:w="711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5" w:type="dxa"/>
          </w:tcPr>
          <w:p w:rsidR="009362EF" w:rsidRPr="002273C6" w:rsidRDefault="009362EF" w:rsidP="00144426">
            <w:pPr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Строителни дейности по време на есплоатация</w:t>
            </w:r>
          </w:p>
        </w:tc>
        <w:tc>
          <w:tcPr>
            <w:tcW w:w="1930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1 867 491,42 лв.</w:t>
            </w:r>
          </w:p>
        </w:tc>
        <w:tc>
          <w:tcPr>
            <w:tcW w:w="1272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2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8" w:type="dxa"/>
          </w:tcPr>
          <w:p w:rsidR="009362EF" w:rsidRPr="002273C6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:rsidR="009362EF" w:rsidRPr="002273C6" w:rsidRDefault="009362EF" w:rsidP="00ED7237">
            <w:pPr>
              <w:rPr>
                <w:rFonts w:ascii="Times New Roman" w:hAnsi="Times New Roman" w:cs="Times New Roman"/>
              </w:rPr>
            </w:pPr>
            <w:r w:rsidRPr="002273C6">
              <w:rPr>
                <w:rFonts w:ascii="Times New Roman" w:hAnsi="Times New Roman" w:cs="Times New Roman"/>
              </w:rPr>
              <w:t>Подобряване условията на работа.</w:t>
            </w: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35" w:type="dxa"/>
          </w:tcPr>
          <w:p w:rsidR="009362EF" w:rsidRPr="00957AED" w:rsidRDefault="009362EF" w:rsidP="00144426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 xml:space="preserve">Доставка на оборудване за експлоатация – вкл. въвеждане в експлоатация и обучение на персонал 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1 315 000,00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Дейността е приключена в срок.</w:t>
            </w:r>
          </w:p>
        </w:tc>
        <w:tc>
          <w:tcPr>
            <w:tcW w:w="1549" w:type="dxa"/>
            <w:vMerge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Газова система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544 802,30 лв.</w:t>
            </w:r>
          </w:p>
        </w:tc>
        <w:tc>
          <w:tcPr>
            <w:tcW w:w="1272" w:type="dxa"/>
          </w:tcPr>
          <w:p w:rsidR="009362EF" w:rsidRPr="00F80069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F8006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Предстоят строително монтажни дейности по изграждане на газов дренаж.</w:t>
            </w:r>
          </w:p>
        </w:tc>
        <w:tc>
          <w:tcPr>
            <w:tcW w:w="1549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Организирано отвеждане и утилизация на биогаз.</w:t>
            </w: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Зелен пояс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7 689,11 лв.</w:t>
            </w:r>
          </w:p>
        </w:tc>
        <w:tc>
          <w:tcPr>
            <w:tcW w:w="1272" w:type="dxa"/>
          </w:tcPr>
          <w:p w:rsidR="009362EF" w:rsidRPr="00F80069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F8006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В процес на изпълнение.</w:t>
            </w:r>
          </w:p>
        </w:tc>
        <w:tc>
          <w:tcPr>
            <w:tcW w:w="1549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Подобряване условията на работа и състоянието на околната среда.</w:t>
            </w:r>
          </w:p>
        </w:tc>
      </w:tr>
      <w:tr w:rsidR="009362EF" w:rsidTr="00CB1C90">
        <w:tc>
          <w:tcPr>
            <w:tcW w:w="711" w:type="dxa"/>
          </w:tcPr>
          <w:p w:rsidR="009362EF" w:rsidRPr="006259C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5" w:type="dxa"/>
          </w:tcPr>
          <w:p w:rsidR="009362EF" w:rsidRPr="006259CD" w:rsidRDefault="009362EF" w:rsidP="00144426">
            <w:pPr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Рекултивация на депо за отпадъци – Клетка 1</w:t>
            </w:r>
          </w:p>
        </w:tc>
        <w:tc>
          <w:tcPr>
            <w:tcW w:w="1930" w:type="dxa"/>
          </w:tcPr>
          <w:p w:rsidR="009362EF" w:rsidRPr="006259C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2 623 417,79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Ще се изпълнява след запълване капацитета на Клетка 1 и спиране на експлоатацията й.</w:t>
            </w:r>
          </w:p>
        </w:tc>
        <w:tc>
          <w:tcPr>
            <w:tcW w:w="1549" w:type="dxa"/>
            <w:vMerge w:val="restart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 xml:space="preserve">Техническа рекултивация 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2 306 799,08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Ще се изпълнява след изпълване капацитета на Клетка 1 и спиране на експлоатацията й.</w:t>
            </w:r>
          </w:p>
        </w:tc>
        <w:tc>
          <w:tcPr>
            <w:tcW w:w="1549" w:type="dxa"/>
            <w:vMerge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Биологична рекултивация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88 504,43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Ще се изпълнява след изпълв</w:t>
            </w:r>
            <w:r>
              <w:rPr>
                <w:rFonts w:ascii="Times New Roman" w:hAnsi="Times New Roman" w:cs="Times New Roman"/>
              </w:rPr>
              <w:t xml:space="preserve">ане капацитета на </w:t>
            </w:r>
            <w:r>
              <w:rPr>
                <w:rFonts w:ascii="Times New Roman" w:hAnsi="Times New Roman" w:cs="Times New Roman"/>
              </w:rPr>
              <w:lastRenderedPageBreak/>
              <w:t>Клетка 1 и сп</w:t>
            </w:r>
            <w:r w:rsidRPr="00957AED">
              <w:rPr>
                <w:rFonts w:ascii="Times New Roman" w:hAnsi="Times New Roman" w:cs="Times New Roman"/>
              </w:rPr>
              <w:t>иране на експлоатацията й.</w:t>
            </w:r>
          </w:p>
        </w:tc>
        <w:tc>
          <w:tcPr>
            <w:tcW w:w="1549" w:type="dxa"/>
            <w:vMerge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Газова система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98 419,15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Ще се изпълнява след изпълв</w:t>
            </w:r>
            <w:r>
              <w:rPr>
                <w:rFonts w:ascii="Times New Roman" w:hAnsi="Times New Roman" w:cs="Times New Roman"/>
              </w:rPr>
              <w:t>ане капацитета на Клетка 1 и сп</w:t>
            </w:r>
            <w:r w:rsidRPr="00957AED">
              <w:rPr>
                <w:rFonts w:ascii="Times New Roman" w:hAnsi="Times New Roman" w:cs="Times New Roman"/>
              </w:rPr>
              <w:t>иране на експлоатацията й.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735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Отводняване</w:t>
            </w:r>
          </w:p>
        </w:tc>
        <w:tc>
          <w:tcPr>
            <w:tcW w:w="1930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129 695,13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Ще се изпълнява след изпълв</w:t>
            </w:r>
            <w:r>
              <w:rPr>
                <w:rFonts w:ascii="Times New Roman" w:hAnsi="Times New Roman" w:cs="Times New Roman"/>
              </w:rPr>
              <w:t>ане капацитета на Клетка 1 и сп</w:t>
            </w:r>
            <w:r w:rsidRPr="00957AED">
              <w:rPr>
                <w:rFonts w:ascii="Times New Roman" w:hAnsi="Times New Roman" w:cs="Times New Roman"/>
              </w:rPr>
              <w:t>иране на експлоатацията й.</w:t>
            </w:r>
          </w:p>
        </w:tc>
        <w:tc>
          <w:tcPr>
            <w:tcW w:w="1549" w:type="dxa"/>
            <w:vMerge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EF" w:rsidTr="00CB1C90">
        <w:tc>
          <w:tcPr>
            <w:tcW w:w="711" w:type="dxa"/>
          </w:tcPr>
          <w:p w:rsidR="009362EF" w:rsidRPr="006259C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5" w:type="dxa"/>
          </w:tcPr>
          <w:p w:rsidR="009362EF" w:rsidRPr="006259CD" w:rsidRDefault="009362EF" w:rsidP="00144426">
            <w:pPr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Строителни дейности след закриване</w:t>
            </w:r>
          </w:p>
        </w:tc>
        <w:tc>
          <w:tcPr>
            <w:tcW w:w="1930" w:type="dxa"/>
          </w:tcPr>
          <w:p w:rsidR="009362EF" w:rsidRPr="006259C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  <w:r w:rsidRPr="006259CD">
              <w:rPr>
                <w:rFonts w:ascii="Times New Roman" w:hAnsi="Times New Roman" w:cs="Times New Roman"/>
              </w:rPr>
              <w:t>3 260,53 лв.</w:t>
            </w: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9362EF" w:rsidRPr="00957AED" w:rsidRDefault="009362EF" w:rsidP="00ED7237">
            <w:pPr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 xml:space="preserve">Ще се изпълнява след изпълване капацитета на Клетка 1 </w:t>
            </w:r>
            <w:r>
              <w:rPr>
                <w:rFonts w:ascii="Times New Roman" w:hAnsi="Times New Roman" w:cs="Times New Roman"/>
              </w:rPr>
              <w:t>и сп</w:t>
            </w:r>
            <w:r w:rsidRPr="00957AED">
              <w:rPr>
                <w:rFonts w:ascii="Times New Roman" w:hAnsi="Times New Roman" w:cs="Times New Roman"/>
              </w:rPr>
              <w:t>иране на експлоатацията й.</w:t>
            </w:r>
          </w:p>
        </w:tc>
        <w:tc>
          <w:tcPr>
            <w:tcW w:w="1549" w:type="dxa"/>
          </w:tcPr>
          <w:p w:rsidR="009362EF" w:rsidRPr="00957AED" w:rsidRDefault="009362EF" w:rsidP="00CB1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62EF" w:rsidRPr="009362EF" w:rsidRDefault="009362EF" w:rsidP="00FC66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4E86" w:rsidRDefault="00C04C68" w:rsidP="005D0067">
      <w:pPr>
        <w:pStyle w:val="ListParagraph"/>
        <w:numPr>
          <w:ilvl w:val="0"/>
          <w:numId w:val="30"/>
        </w:numPr>
        <w:tabs>
          <w:tab w:val="left" w:pos="28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Прекратяване</w:t>
      </w:r>
      <w:r w:rsidR="006F35E7" w:rsidRPr="002C4E8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работата на инсталации или части от тях</w:t>
      </w:r>
      <w:r w:rsidR="006812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A08EB" w:rsidRDefault="00AC4F9C" w:rsidP="00462445">
      <w:pPr>
        <w:pStyle w:val="ListParagraph"/>
        <w:tabs>
          <w:tab w:val="left" w:pos="280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E86">
        <w:rPr>
          <w:rFonts w:ascii="Times New Roman" w:hAnsi="Times New Roman" w:cs="Times New Roman"/>
          <w:sz w:val="24"/>
          <w:szCs w:val="24"/>
        </w:rPr>
        <w:t xml:space="preserve">През докладвания период </w:t>
      </w:r>
      <w:r w:rsidR="002C4E86">
        <w:rPr>
          <w:rFonts w:ascii="Times New Roman" w:hAnsi="Times New Roman" w:cs="Times New Roman"/>
          <w:sz w:val="24"/>
          <w:szCs w:val="24"/>
        </w:rPr>
        <w:t>(</w:t>
      </w:r>
      <w:r w:rsidRPr="002C4E86">
        <w:rPr>
          <w:rFonts w:ascii="Times New Roman" w:hAnsi="Times New Roman" w:cs="Times New Roman"/>
          <w:sz w:val="24"/>
          <w:szCs w:val="24"/>
        </w:rPr>
        <w:t>или от въвеждане на инсталацията в експлоатация</w:t>
      </w:r>
      <w:r w:rsidR="002C4E86">
        <w:rPr>
          <w:rFonts w:ascii="Times New Roman" w:hAnsi="Times New Roman" w:cs="Times New Roman"/>
          <w:sz w:val="24"/>
          <w:szCs w:val="24"/>
        </w:rPr>
        <w:t>)</w:t>
      </w:r>
      <w:r w:rsidRPr="002C4E86">
        <w:rPr>
          <w:rFonts w:ascii="Times New Roman" w:hAnsi="Times New Roman" w:cs="Times New Roman"/>
          <w:sz w:val="24"/>
          <w:szCs w:val="24"/>
        </w:rPr>
        <w:t xml:space="preserve"> не се е налагало временно спиране на съоръжението или части от него.</w:t>
      </w:r>
    </w:p>
    <w:p w:rsidR="002C4E86" w:rsidRPr="002C4E86" w:rsidRDefault="002C4E86" w:rsidP="002C4E86">
      <w:pPr>
        <w:pStyle w:val="ListParagraph"/>
        <w:tabs>
          <w:tab w:val="left" w:pos="2805"/>
        </w:tabs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5E7" w:rsidRPr="000908B3" w:rsidRDefault="006F35E7" w:rsidP="005D0067">
      <w:pPr>
        <w:pStyle w:val="ListParagraph"/>
        <w:numPr>
          <w:ilvl w:val="0"/>
          <w:numId w:val="30"/>
        </w:numPr>
        <w:tabs>
          <w:tab w:val="left" w:pos="28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8B3">
        <w:rPr>
          <w:rFonts w:ascii="Times New Roman" w:hAnsi="Times New Roman" w:cs="Times New Roman"/>
          <w:b/>
          <w:sz w:val="24"/>
          <w:szCs w:val="24"/>
          <w:u w:val="single"/>
        </w:rPr>
        <w:t>Свързани с околната среда аварии, оплаквания и възражения</w:t>
      </w:r>
      <w:r w:rsidR="006812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257D7" w:rsidRDefault="00247C46" w:rsidP="000257D7">
      <w:pPr>
        <w:tabs>
          <w:tab w:val="left" w:pos="2805"/>
        </w:tabs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  <w:r w:rsidR="00AF235B" w:rsidRPr="00247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86" w:rsidRPr="00247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5E7" w:rsidRPr="00247C46">
        <w:rPr>
          <w:rFonts w:ascii="Times New Roman" w:hAnsi="Times New Roman" w:cs="Times New Roman"/>
          <w:b/>
          <w:sz w:val="24"/>
          <w:szCs w:val="24"/>
        </w:rPr>
        <w:t>Аварии</w:t>
      </w:r>
      <w:r w:rsidR="006812C0">
        <w:rPr>
          <w:rFonts w:ascii="Times New Roman" w:hAnsi="Times New Roman" w:cs="Times New Roman"/>
          <w:b/>
          <w:sz w:val="24"/>
          <w:szCs w:val="24"/>
        </w:rPr>
        <w:t>.</w:t>
      </w:r>
      <w:r w:rsidR="006F35E7" w:rsidRPr="00247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2AF" w:rsidRDefault="005A0284" w:rsidP="0046244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202">
        <w:rPr>
          <w:rFonts w:ascii="Times New Roman" w:hAnsi="Times New Roman" w:cs="Times New Roman"/>
          <w:sz w:val="24"/>
          <w:szCs w:val="24"/>
        </w:rPr>
        <w:t>През докладвания период</w:t>
      </w:r>
      <w:r w:rsidR="004862AF" w:rsidRPr="00117202">
        <w:rPr>
          <w:rFonts w:ascii="Times New Roman" w:hAnsi="Times New Roman" w:cs="Times New Roman"/>
          <w:sz w:val="24"/>
          <w:szCs w:val="24"/>
        </w:rPr>
        <w:t xml:space="preserve"> за месец Август е отразена техническа неизправност на пътностроителните машини: фадрома на 03.08.2020 г. и компактираща машина Тана на 12.08.2020 г. Предприети са коригиращи действия за нормален режим на експлоатация на депото. Възникналите аварии не са оказали негативно вли</w:t>
      </w:r>
      <w:r w:rsidR="00DD6287" w:rsidRPr="00117202">
        <w:rPr>
          <w:rFonts w:ascii="Times New Roman" w:hAnsi="Times New Roman" w:cs="Times New Roman"/>
          <w:sz w:val="24"/>
          <w:szCs w:val="24"/>
        </w:rPr>
        <w:t>я</w:t>
      </w:r>
      <w:r w:rsidR="004862AF" w:rsidRPr="00117202">
        <w:rPr>
          <w:rFonts w:ascii="Times New Roman" w:hAnsi="Times New Roman" w:cs="Times New Roman"/>
          <w:sz w:val="24"/>
          <w:szCs w:val="24"/>
        </w:rPr>
        <w:t xml:space="preserve">ние върху околната среда, поради своевременната намеса и предприети </w:t>
      </w:r>
      <w:r w:rsidR="00DD6287" w:rsidRPr="00117202">
        <w:rPr>
          <w:rFonts w:ascii="Times New Roman" w:hAnsi="Times New Roman" w:cs="Times New Roman"/>
          <w:sz w:val="24"/>
          <w:szCs w:val="24"/>
        </w:rPr>
        <w:t xml:space="preserve">коригиращи действия. Те са навременни и </w:t>
      </w:r>
      <w:r w:rsidR="00DD6287" w:rsidRPr="00117202">
        <w:rPr>
          <w:rFonts w:ascii="Times New Roman" w:hAnsi="Times New Roman" w:cs="Times New Roman"/>
          <w:sz w:val="24"/>
          <w:szCs w:val="24"/>
        </w:rPr>
        <w:lastRenderedPageBreak/>
        <w:t xml:space="preserve">съобразени с обстоятелствата. Осигурена е технически изправна ПСМ, която да извършва запръстяването и своевременно да ограничи разпространението на </w:t>
      </w:r>
      <w:r w:rsidR="00182BBE" w:rsidRPr="00117202">
        <w:rPr>
          <w:rFonts w:ascii="Times New Roman" w:hAnsi="Times New Roman" w:cs="Times New Roman"/>
          <w:sz w:val="24"/>
          <w:szCs w:val="24"/>
        </w:rPr>
        <w:t>интензивно</w:t>
      </w:r>
      <w:r w:rsidR="00DD6287" w:rsidRPr="00117202">
        <w:rPr>
          <w:rFonts w:ascii="Times New Roman" w:hAnsi="Times New Roman" w:cs="Times New Roman"/>
          <w:sz w:val="24"/>
          <w:szCs w:val="24"/>
        </w:rPr>
        <w:t xml:space="preserve"> миришещите вещества и </w:t>
      </w:r>
      <w:r w:rsidR="0079118D" w:rsidRPr="00117202">
        <w:rPr>
          <w:rFonts w:ascii="Times New Roman" w:hAnsi="Times New Roman" w:cs="Times New Roman"/>
          <w:sz w:val="24"/>
          <w:szCs w:val="24"/>
        </w:rPr>
        <w:t>прахообраз</w:t>
      </w:r>
      <w:r w:rsidR="00117202" w:rsidRPr="00117202">
        <w:rPr>
          <w:rFonts w:ascii="Times New Roman" w:hAnsi="Times New Roman" w:cs="Times New Roman"/>
          <w:sz w:val="24"/>
          <w:szCs w:val="24"/>
        </w:rPr>
        <w:t>н</w:t>
      </w:r>
      <w:r w:rsidR="0079118D" w:rsidRPr="00117202">
        <w:rPr>
          <w:rFonts w:ascii="Times New Roman" w:hAnsi="Times New Roman" w:cs="Times New Roman"/>
          <w:sz w:val="24"/>
          <w:szCs w:val="24"/>
        </w:rPr>
        <w:t>и вещества емитирани във въздуха</w:t>
      </w:r>
      <w:r w:rsidR="00DD6287" w:rsidRPr="00117202">
        <w:rPr>
          <w:rFonts w:ascii="Times New Roman" w:hAnsi="Times New Roman" w:cs="Times New Roman"/>
          <w:sz w:val="24"/>
          <w:szCs w:val="24"/>
        </w:rPr>
        <w:t xml:space="preserve">. Предприетите коригиращи действия са навременни и съобразени с обстоятелствата. </w:t>
      </w:r>
    </w:p>
    <w:p w:rsidR="005F761A" w:rsidRPr="00117202" w:rsidRDefault="005F761A" w:rsidP="00462445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F29" w:rsidRPr="0089703F" w:rsidRDefault="00306949" w:rsidP="0089703F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2C71" w:rsidRDefault="000908B3" w:rsidP="000908B3">
      <w:pPr>
        <w:pStyle w:val="ListParagraph"/>
        <w:tabs>
          <w:tab w:val="left" w:pos="280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 w:rsidR="006B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DEF" w:rsidRPr="00AA08EB">
        <w:rPr>
          <w:rFonts w:ascii="Times New Roman" w:hAnsi="Times New Roman" w:cs="Times New Roman"/>
          <w:b/>
          <w:sz w:val="24"/>
          <w:szCs w:val="24"/>
        </w:rPr>
        <w:t>Оплаквания или възражения, св</w:t>
      </w:r>
      <w:r w:rsidR="00903BB6">
        <w:rPr>
          <w:rFonts w:ascii="Times New Roman" w:hAnsi="Times New Roman" w:cs="Times New Roman"/>
          <w:b/>
          <w:sz w:val="24"/>
          <w:szCs w:val="24"/>
        </w:rPr>
        <w:t>ързани с дейността на инсталации</w:t>
      </w:r>
      <w:r w:rsidR="00D86DEF" w:rsidRPr="00AA08EB">
        <w:rPr>
          <w:rFonts w:ascii="Times New Roman" w:hAnsi="Times New Roman" w:cs="Times New Roman"/>
          <w:b/>
          <w:sz w:val="24"/>
          <w:szCs w:val="24"/>
        </w:rPr>
        <w:t>те, за които е издадено КР</w:t>
      </w:r>
      <w:r w:rsidR="006812C0">
        <w:rPr>
          <w:rFonts w:ascii="Times New Roman" w:hAnsi="Times New Roman" w:cs="Times New Roman"/>
          <w:b/>
          <w:sz w:val="24"/>
          <w:szCs w:val="24"/>
        </w:rPr>
        <w:t>.</w:t>
      </w:r>
    </w:p>
    <w:p w:rsidR="005B7FDF" w:rsidRDefault="005B7FDF" w:rsidP="00462445">
      <w:pPr>
        <w:pStyle w:val="ListParagraph"/>
        <w:tabs>
          <w:tab w:val="left" w:pos="280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71">
        <w:rPr>
          <w:rFonts w:ascii="Times New Roman" w:hAnsi="Times New Roman" w:cs="Times New Roman"/>
          <w:sz w:val="24"/>
          <w:szCs w:val="24"/>
        </w:rPr>
        <w:t>През докладвания период не са постъпвали писмени или устни оплаквания или възражения свързани с дейността на инсталацията, за която е издадено Комплексно разрешително № 509-Н0/2015 г. на Община Пазарджик.</w:t>
      </w:r>
    </w:p>
    <w:p w:rsidR="00462445" w:rsidRDefault="00462445" w:rsidP="00462445">
      <w:pPr>
        <w:pStyle w:val="ListParagraph"/>
        <w:tabs>
          <w:tab w:val="left" w:pos="280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445" w:rsidRPr="006B2C71" w:rsidRDefault="00462445" w:rsidP="00462445">
      <w:pPr>
        <w:pStyle w:val="ListParagraph"/>
        <w:tabs>
          <w:tab w:val="left" w:pos="2805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9DB" w:rsidRPr="00530E96" w:rsidRDefault="00120413" w:rsidP="00120413">
      <w:pPr>
        <w:pStyle w:val="ListParagraph"/>
        <w:numPr>
          <w:ilvl w:val="0"/>
          <w:numId w:val="30"/>
        </w:numPr>
        <w:tabs>
          <w:tab w:val="left" w:pos="280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0D9">
        <w:rPr>
          <w:rFonts w:ascii="Times New Roman" w:hAnsi="Times New Roman" w:cs="Times New Roman"/>
          <w:b/>
          <w:sz w:val="24"/>
          <w:szCs w:val="24"/>
          <w:u w:val="single"/>
        </w:rPr>
        <w:t>Подписване на годишния доклад</w:t>
      </w:r>
      <w:r w:rsidR="006812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6DEF" w:rsidRPr="003557E0" w:rsidRDefault="003B4ECD" w:rsidP="003557E0">
      <w:pPr>
        <w:pStyle w:val="ListParagraph"/>
        <w:tabs>
          <w:tab w:val="left" w:pos="2805"/>
          <w:tab w:val="left" w:pos="36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7E0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3B4ECD" w:rsidRDefault="003B4ECD" w:rsidP="00D86DEF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78551B">
      <w:pPr>
        <w:pStyle w:val="ListParagraph"/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8F" w:rsidRDefault="00373D8F" w:rsidP="0078551B">
      <w:pPr>
        <w:pStyle w:val="ListParagraph"/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30" w:rsidRDefault="00740330" w:rsidP="0078551B">
      <w:pPr>
        <w:pStyle w:val="ListParagraph"/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30" w:rsidRDefault="00740330" w:rsidP="0078551B">
      <w:pPr>
        <w:pStyle w:val="ListParagraph"/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8F" w:rsidRDefault="00373D8F" w:rsidP="0078551B">
      <w:pPr>
        <w:pStyle w:val="ListParagraph"/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51B" w:rsidRDefault="0078551B" w:rsidP="00D613CB">
      <w:pPr>
        <w:pStyle w:val="ListParagraph"/>
        <w:spacing w:after="120" w:line="360" w:lineRule="auto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55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достоверявам верността, точността и пълнотата на представената информация в Годишния доклад за изпълнение на дейностите, за които е предоставено комплексно разрешително </w:t>
      </w:r>
      <w:r w:rsidR="00120413" w:rsidRPr="00AD1A4F">
        <w:rPr>
          <w:rFonts w:ascii="Times New Roman" w:hAnsi="Times New Roman" w:cs="Times New Roman"/>
          <w:sz w:val="24"/>
          <w:szCs w:val="24"/>
        </w:rPr>
        <w:t>№</w:t>
      </w:r>
      <w:r w:rsidR="007020D9">
        <w:rPr>
          <w:rFonts w:ascii="Times New Roman" w:hAnsi="Times New Roman" w:cs="Times New Roman"/>
          <w:sz w:val="24"/>
          <w:szCs w:val="24"/>
        </w:rPr>
        <w:t xml:space="preserve"> </w:t>
      </w:r>
      <w:r w:rsidR="00120413" w:rsidRPr="00AD1A4F">
        <w:rPr>
          <w:rFonts w:ascii="Times New Roman" w:hAnsi="Times New Roman" w:cs="Times New Roman"/>
          <w:sz w:val="24"/>
          <w:szCs w:val="24"/>
        </w:rPr>
        <w:t>509-Н0/2015 г.</w:t>
      </w:r>
      <w:r w:rsidR="00120413">
        <w:rPr>
          <w:rFonts w:ascii="Times New Roman" w:hAnsi="Times New Roman" w:cs="Times New Roman"/>
          <w:sz w:val="24"/>
          <w:szCs w:val="24"/>
        </w:rPr>
        <w:t xml:space="preserve"> за експлоатация на „Регионално депо за неопасни отпадъци от регион Пазарджик, Клетка 1 и съпътстваща инфраструктура”,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20413">
        <w:rPr>
          <w:rFonts w:ascii="Times New Roman" w:hAnsi="Times New Roman" w:cs="Times New Roman"/>
          <w:sz w:val="24"/>
          <w:szCs w:val="24"/>
        </w:rPr>
        <w:t>Община Пазарджик.</w:t>
      </w:r>
    </w:p>
    <w:p w:rsidR="0078551B" w:rsidRDefault="00120413" w:rsidP="00D613CB">
      <w:pPr>
        <w:pStyle w:val="ListParagraph"/>
        <w:tabs>
          <w:tab w:val="left" w:pos="709"/>
        </w:tabs>
        <w:spacing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51B">
        <w:rPr>
          <w:rFonts w:ascii="Times New Roman" w:hAnsi="Times New Roman" w:cs="Times New Roman"/>
          <w:sz w:val="24"/>
          <w:szCs w:val="24"/>
        </w:rPr>
        <w:t>Не възразявам срещу предоставяното от страна на ИАОС, РИОСВ или МОСВ на копия от този доклад на трети лица.</w:t>
      </w:r>
    </w:p>
    <w:p w:rsidR="0078551B" w:rsidRDefault="0078551B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0330" w:rsidRDefault="00740330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3D8F" w:rsidRDefault="00373D8F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3D8F" w:rsidRDefault="00373D8F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7E0" w:rsidRPr="003557E0" w:rsidRDefault="003557E0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413" w:rsidRDefault="00120413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413" w:rsidRDefault="00120413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413" w:rsidRDefault="00120413" w:rsidP="0078551B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C35">
        <w:rPr>
          <w:rFonts w:ascii="Times New Roman" w:hAnsi="Times New Roman" w:cs="Times New Roman"/>
          <w:b/>
          <w:sz w:val="24"/>
          <w:szCs w:val="24"/>
        </w:rPr>
        <w:t>ТОДОР ПОПОВ</w:t>
      </w:r>
      <w:r w:rsidR="00A16C35" w:rsidRPr="00A16C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6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0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496" w:rsidRPr="00A16C35">
        <w:rPr>
          <w:rFonts w:ascii="Times New Roman" w:hAnsi="Times New Roman" w:cs="Times New Roman"/>
          <w:b/>
          <w:sz w:val="24"/>
          <w:szCs w:val="24"/>
        </w:rPr>
        <w:t>Дата</w:t>
      </w:r>
      <w:r w:rsidR="00A16C35" w:rsidRPr="00A16C35">
        <w:rPr>
          <w:rFonts w:ascii="Times New Roman" w:hAnsi="Times New Roman" w:cs="Times New Roman"/>
          <w:b/>
          <w:sz w:val="24"/>
          <w:szCs w:val="24"/>
        </w:rPr>
        <w:t>: .....................</w:t>
      </w:r>
    </w:p>
    <w:p w:rsidR="0078551B" w:rsidRDefault="0078551B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5">
        <w:rPr>
          <w:rFonts w:ascii="Times New Roman" w:hAnsi="Times New Roman" w:cs="Times New Roman"/>
          <w:i/>
          <w:sz w:val="24"/>
          <w:szCs w:val="24"/>
        </w:rPr>
        <w:t>Кмет на община Пазарджик</w:t>
      </w:r>
    </w:p>
    <w:p w:rsidR="00627616" w:rsidRDefault="00627616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13" w:rsidRDefault="00762E1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13" w:rsidRDefault="00762E1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13" w:rsidRDefault="00762E1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13" w:rsidRDefault="00762E1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13" w:rsidRDefault="00762E1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2BD" w:rsidRDefault="00D252BD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2BD" w:rsidRDefault="00D252BD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2BD" w:rsidRDefault="00D252BD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4D96" w:rsidRPr="00314D96" w:rsidRDefault="00314D96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B5FD3" w:rsidRDefault="00FB5FD3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616" w:rsidRPr="00627616" w:rsidRDefault="008944ED" w:rsidP="008944ED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РЕЧНИК НА ИЗПОЛЗВАНИТЕ ТЕРМИНИ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Комплексно разрешително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ЗООС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Закон за опазване на околната среда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СУОС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Система за управление на околната среда</w:t>
      </w:r>
    </w:p>
    <w:p w:rsid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Сондажни кладенци</w:t>
      </w:r>
    </w:p>
    <w:p w:rsidR="00762E13" w:rsidRDefault="00762E13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СМР                           Строително монтажни работи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ТБО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Твърди битови отпадъци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РД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Регионално депо</w:t>
      </w:r>
    </w:p>
    <w:p w:rsidR="00627616" w:rsidRPr="00627616" w:rsidRDefault="00627616" w:rsidP="00627616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РИОСВ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Регионална инспекция по околна среда и водите</w:t>
      </w:r>
    </w:p>
    <w:p w:rsidR="00627616" w:rsidRDefault="00627616" w:rsidP="006276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616">
        <w:rPr>
          <w:rFonts w:ascii="Times New Roman" w:hAnsi="Times New Roman" w:cs="Times New Roman"/>
          <w:color w:val="000000"/>
          <w:sz w:val="24"/>
          <w:szCs w:val="24"/>
        </w:rPr>
        <w:t>ГДОС</w:t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7616">
        <w:rPr>
          <w:rFonts w:ascii="Times New Roman" w:hAnsi="Times New Roman" w:cs="Times New Roman"/>
          <w:color w:val="000000"/>
          <w:sz w:val="24"/>
          <w:szCs w:val="24"/>
        </w:rPr>
        <w:tab/>
        <w:t>Годишен доклад по околна среда</w:t>
      </w:r>
    </w:p>
    <w:p w:rsidR="00627616" w:rsidRPr="00627616" w:rsidRDefault="00627616" w:rsidP="00627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БДИБР                       Басейнова дирекция Източно Беломорски район</w:t>
      </w:r>
    </w:p>
    <w:p w:rsidR="00627616" w:rsidRPr="00627616" w:rsidRDefault="00627616" w:rsidP="00627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616" w:rsidRPr="00627616" w:rsidRDefault="00627616" w:rsidP="0012041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616" w:rsidRDefault="00627616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Default="00FB5FD3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34" w:rsidRDefault="008D3E34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A5B" w:rsidRDefault="00E32A5B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28" w:rsidRDefault="00C62628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28" w:rsidRDefault="00C62628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28" w:rsidRDefault="00C62628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A5B" w:rsidRDefault="00E32A5B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5FD3" w:rsidRPr="00A83CF3" w:rsidRDefault="00FB5FD3" w:rsidP="00AD1A27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F3">
        <w:rPr>
          <w:rFonts w:ascii="Times New Roman" w:hAnsi="Times New Roman" w:cs="Times New Roman"/>
          <w:b/>
          <w:sz w:val="32"/>
          <w:szCs w:val="32"/>
        </w:rPr>
        <w:t>П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Р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И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Л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О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Ж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Е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Н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И</w:t>
      </w:r>
      <w:r w:rsidR="00EF100A" w:rsidRPr="00A83C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CF3">
        <w:rPr>
          <w:rFonts w:ascii="Times New Roman" w:hAnsi="Times New Roman" w:cs="Times New Roman"/>
          <w:b/>
          <w:sz w:val="32"/>
          <w:szCs w:val="32"/>
        </w:rPr>
        <w:t>Я</w:t>
      </w:r>
    </w:p>
    <w:p w:rsidR="00B22431" w:rsidRPr="00CF3FBB" w:rsidRDefault="00B22431" w:rsidP="00B224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2431" w:rsidRPr="00377ADA" w:rsidRDefault="00B22431" w:rsidP="00F3480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7ADA">
        <w:rPr>
          <w:rFonts w:ascii="Times New Roman" w:hAnsi="Times New Roman" w:cs="Times New Roman"/>
          <w:b/>
          <w:sz w:val="24"/>
          <w:szCs w:val="24"/>
        </w:rPr>
        <w:t>Таблица 1. Замърсители по EPEBB и PRTR</w:t>
      </w:r>
    </w:p>
    <w:tbl>
      <w:tblPr>
        <w:tblStyle w:val="TableGrid"/>
        <w:tblW w:w="10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552"/>
        <w:gridCol w:w="1701"/>
        <w:gridCol w:w="850"/>
        <w:gridCol w:w="992"/>
        <w:gridCol w:w="993"/>
        <w:gridCol w:w="1225"/>
      </w:tblGrid>
      <w:tr w:rsidR="00662C0E" w:rsidRPr="00BE1B1B" w:rsidTr="00662C0E">
        <w:tc>
          <w:tcPr>
            <w:tcW w:w="851" w:type="dxa"/>
            <w:vMerge w:val="restart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 номер</w:t>
            </w:r>
          </w:p>
        </w:tc>
        <w:tc>
          <w:tcPr>
            <w:tcW w:w="2552" w:type="dxa"/>
            <w:vMerge w:val="restart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Замърсител</w:t>
            </w:r>
          </w:p>
        </w:tc>
        <w:tc>
          <w:tcPr>
            <w:tcW w:w="3543" w:type="dxa"/>
            <w:gridSpan w:val="3"/>
          </w:tcPr>
          <w:p w:rsidR="006C4634" w:rsidRDefault="00662C0E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Емисионни прагове </w:t>
            </w:r>
          </w:p>
          <w:p w:rsidR="00662C0E" w:rsidRPr="006C4634" w:rsidRDefault="00662C0E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(колона 1)</w:t>
            </w:r>
          </w:p>
        </w:tc>
        <w:tc>
          <w:tcPr>
            <w:tcW w:w="993" w:type="dxa"/>
            <w:vMerge w:val="restart"/>
          </w:tcPr>
          <w:p w:rsidR="00662C0E" w:rsidRPr="006C4634" w:rsidRDefault="00662C0E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Праг на пренос на зъмърсители извън площ.</w:t>
            </w:r>
          </w:p>
          <w:p w:rsidR="00662C0E" w:rsidRPr="006C4634" w:rsidRDefault="00662C0E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(колона 2)</w:t>
            </w:r>
          </w:p>
        </w:tc>
        <w:tc>
          <w:tcPr>
            <w:tcW w:w="1225" w:type="dxa"/>
            <w:vMerge w:val="restart"/>
          </w:tcPr>
          <w:p w:rsidR="00662C0E" w:rsidRPr="006C4634" w:rsidRDefault="00662C0E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Праг за производство, обработка или употреба</w:t>
            </w:r>
          </w:p>
          <w:p w:rsidR="00662C0E" w:rsidRPr="00BE1B1B" w:rsidRDefault="00662C0E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(колона 3)</w:t>
            </w:r>
          </w:p>
        </w:tc>
      </w:tr>
      <w:tr w:rsidR="00662C0E" w:rsidRPr="00BE1B1B" w:rsidTr="00662C0E">
        <w:tc>
          <w:tcPr>
            <w:tcW w:w="851" w:type="dxa"/>
            <w:vMerge/>
          </w:tcPr>
          <w:p w:rsidR="00662C0E" w:rsidRPr="00BE1B1B" w:rsidRDefault="00662C0E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2C0E" w:rsidRPr="00BE1B1B" w:rsidRDefault="00662C0E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2C0E" w:rsidRPr="00BE1B1B" w:rsidRDefault="00662C0E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във въздуха (колона 1а)</w:t>
            </w:r>
          </w:p>
        </w:tc>
        <w:tc>
          <w:tcPr>
            <w:tcW w:w="850" w:type="dxa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във води</w:t>
            </w:r>
          </w:p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(колона 1b)</w:t>
            </w:r>
          </w:p>
        </w:tc>
        <w:tc>
          <w:tcPr>
            <w:tcW w:w="992" w:type="dxa"/>
            <w:vAlign w:val="center"/>
          </w:tcPr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 </w:t>
            </w: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  <w:p w:rsidR="00662C0E" w:rsidRPr="006C4634" w:rsidRDefault="00662C0E" w:rsidP="0066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34">
              <w:rPr>
                <w:rFonts w:ascii="Times New Roman" w:hAnsi="Times New Roman" w:cs="Times New Roman"/>
                <w:b/>
                <w:sz w:val="24"/>
                <w:szCs w:val="24"/>
              </w:rPr>
              <w:t>(колона 1с)</w:t>
            </w:r>
          </w:p>
        </w:tc>
        <w:tc>
          <w:tcPr>
            <w:tcW w:w="993" w:type="dxa"/>
            <w:vMerge/>
          </w:tcPr>
          <w:p w:rsidR="00662C0E" w:rsidRPr="00BE1B1B" w:rsidRDefault="00662C0E" w:rsidP="00FB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62C0E" w:rsidRPr="00BE1B1B" w:rsidRDefault="00662C0E" w:rsidP="00FB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E69" w:rsidRPr="00BE1B1B" w:rsidRDefault="00772E69" w:rsidP="00FB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74-82-8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Метан 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CH4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2E69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  <w:p w:rsidR="00772E69" w:rsidRPr="00A93C87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,,</w:t>
            </w:r>
            <w:r w:rsidRPr="00A93C8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</w:t>
            </w:r>
            <w:r w:rsidRPr="00A93C8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</w:p>
          <w:p w:rsidR="00772E69" w:rsidRPr="000F1AD2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1A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A90F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9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4E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kg/y)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124-38-9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Въглероден диоксид (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О2)</w:t>
            </w:r>
          </w:p>
        </w:tc>
        <w:tc>
          <w:tcPr>
            <w:tcW w:w="1701" w:type="dxa"/>
          </w:tcPr>
          <w:p w:rsidR="00772E69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  <w:p w:rsidR="00772E69" w:rsidRPr="00834635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</w:t>
            </w:r>
            <w:r w:rsidRPr="00A93C8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</w:t>
            </w:r>
          </w:p>
          <w:p w:rsidR="00772E69" w:rsidRPr="00654E35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4E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A90F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0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4 974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4E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4E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kg/y)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7440-38-2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Арсен и съединенията му (като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7440-43-9</w:t>
            </w:r>
          </w:p>
        </w:tc>
        <w:tc>
          <w:tcPr>
            <w:tcW w:w="2552" w:type="dxa"/>
          </w:tcPr>
          <w:p w:rsidR="00796150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Кадмий и съединенията </w:t>
            </w:r>
          </w:p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7440-47-3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Хром 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7440-50-8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Мед 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7439-97-6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Живак 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Hg)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7440-02-0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Никел 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72E69" w:rsidRPr="00F35C26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7439-92-1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Олово 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Pb)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7440-66-6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Цинк и съединенията му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Zn)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108-95-2</w:t>
            </w:r>
          </w:p>
        </w:tc>
        <w:tc>
          <w:tcPr>
            <w:tcW w:w="2552" w:type="dxa"/>
          </w:tcPr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Феноли (като общ С)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6150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Хлориди </w:t>
            </w:r>
          </w:p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(като общ Cl)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 млн.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 млн.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 млн.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с/</w:t>
            </w:r>
          </w:p>
        </w:tc>
      </w:tr>
      <w:tr w:rsidR="00772E69" w:rsidRPr="00BE1B1B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6150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Цианиди </w:t>
            </w:r>
          </w:p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(като общ С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72E69" w:rsidTr="00FB2D0C">
        <w:tc>
          <w:tcPr>
            <w:tcW w:w="85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276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6150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Флуориди </w:t>
            </w:r>
          </w:p>
          <w:p w:rsidR="00772E69" w:rsidRPr="00BE1B1B" w:rsidRDefault="00772E69" w:rsidP="007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 xml:space="preserve">(като общ 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1701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992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993" w:type="dxa"/>
          </w:tcPr>
          <w:p w:rsidR="00772E69" w:rsidRPr="00BE1B1B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225" w:type="dxa"/>
          </w:tcPr>
          <w:p w:rsidR="00772E69" w:rsidRDefault="00772E69" w:rsidP="00F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  <w:r w:rsidRPr="00BE1B1B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с/</w:t>
            </w:r>
          </w:p>
        </w:tc>
      </w:tr>
    </w:tbl>
    <w:p w:rsidR="00772E69" w:rsidRPr="00772E69" w:rsidRDefault="00772E69" w:rsidP="00F3480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3126DB" w:rsidRDefault="00A74590" w:rsidP="00751A2B">
      <w:pPr>
        <w:tabs>
          <w:tab w:val="left" w:pos="9781"/>
        </w:tabs>
        <w:ind w:right="11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4590">
        <w:rPr>
          <w:rFonts w:ascii="Times New Roman" w:hAnsi="Times New Roman" w:cs="Times New Roman"/>
          <w:sz w:val="24"/>
          <w:szCs w:val="24"/>
        </w:rPr>
        <w:t>В случаите, в които не се превишава прага на даденото вещество, мястото в таблицата е маркирано с тире, а в скоби е посочено изчислено годишно количество.</w:t>
      </w:r>
      <w:r w:rsidRPr="00A7459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63FFD" w:rsidRPr="00ED16B2" w:rsidRDefault="00D63FFD" w:rsidP="00513293">
      <w:pPr>
        <w:pStyle w:val="ListParagraph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46">
        <w:rPr>
          <w:rFonts w:ascii="Times New Roman" w:hAnsi="Times New Roman" w:cs="Times New Roman"/>
          <w:sz w:val="24"/>
          <w:szCs w:val="24"/>
        </w:rPr>
        <w:t>За изчисляване на емитираните количества на замърсителите във въздуха</w:t>
      </w:r>
      <w:r w:rsidR="00045256" w:rsidRPr="000E0146">
        <w:rPr>
          <w:rFonts w:ascii="Times New Roman" w:hAnsi="Times New Roman" w:cs="Times New Roman"/>
          <w:sz w:val="24"/>
          <w:szCs w:val="24"/>
        </w:rPr>
        <w:t xml:space="preserve"> </w:t>
      </w:r>
      <w:r w:rsidRPr="000E0146">
        <w:rPr>
          <w:rFonts w:ascii="Times New Roman" w:hAnsi="Times New Roman" w:cs="Times New Roman"/>
          <w:sz w:val="24"/>
          <w:szCs w:val="24"/>
        </w:rPr>
        <w:t xml:space="preserve">е използвана методика за определяне емисиите на вредни вещества във въздуха – от ръководство CORINAIR- 94, група 091004 за дейности и съоръжения – депа за отпадъци или съгласно изискването на </w:t>
      </w:r>
      <w:r w:rsidRPr="000E0146">
        <w:rPr>
          <w:rFonts w:ascii="Times New Roman" w:hAnsi="Times New Roman" w:cs="Times New Roman"/>
          <w:i/>
          <w:sz w:val="24"/>
          <w:szCs w:val="24"/>
        </w:rPr>
        <w:t>Актуализирана единна методика за инвентаризация на емисиите на вредни вещества във въздуха, Национален Институт по Геофизика, Геодезия и География, БАН, декември 2010г.</w:t>
      </w:r>
      <w:r w:rsidRPr="000E0146">
        <w:rPr>
          <w:rFonts w:ascii="Times New Roman" w:hAnsi="Times New Roman" w:cs="Times New Roman"/>
          <w:sz w:val="24"/>
          <w:szCs w:val="24"/>
        </w:rPr>
        <w:t>, утвърдена със Заповед № РД 165</w:t>
      </w:r>
      <w:r w:rsidRPr="00ED16B2">
        <w:rPr>
          <w:rFonts w:ascii="Times New Roman" w:hAnsi="Times New Roman" w:cs="Times New Roman"/>
          <w:sz w:val="24"/>
          <w:szCs w:val="24"/>
        </w:rPr>
        <w:t xml:space="preserve">/20.02.2013 год. на Министъра на околната среда и водите. </w:t>
      </w:r>
    </w:p>
    <w:p w:rsidR="00D63FFD" w:rsidRPr="00ED16B2" w:rsidRDefault="00D63FFD" w:rsidP="00EF6A1A">
      <w:pPr>
        <w:numPr>
          <w:ilvl w:val="0"/>
          <w:numId w:val="28"/>
        </w:numPr>
        <w:tabs>
          <w:tab w:val="left" w:pos="9781"/>
        </w:tabs>
        <w:spacing w:after="120" w:line="269" w:lineRule="auto"/>
        <w:ind w:left="992" w:right="1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6B2">
        <w:rPr>
          <w:rFonts w:ascii="Times New Roman" w:hAnsi="Times New Roman" w:cs="Times New Roman"/>
          <w:sz w:val="24"/>
          <w:szCs w:val="24"/>
        </w:rPr>
        <w:t>Емисиите от CH</w:t>
      </w:r>
      <w:r w:rsidRPr="00ED16B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ED16B2">
        <w:rPr>
          <w:rFonts w:ascii="Times New Roman" w:hAnsi="Times New Roman" w:cs="Times New Roman"/>
          <w:sz w:val="24"/>
          <w:szCs w:val="24"/>
        </w:rPr>
        <w:t>са: 8</w:t>
      </w:r>
      <w:r w:rsidR="000E0146" w:rsidRPr="00ED16B2">
        <w:rPr>
          <w:rFonts w:ascii="Times New Roman" w:hAnsi="Times New Roman" w:cs="Times New Roman"/>
          <w:sz w:val="24"/>
          <w:szCs w:val="24"/>
        </w:rPr>
        <w:t>0,942</w:t>
      </w:r>
      <w:r w:rsidRPr="00ED16B2">
        <w:rPr>
          <w:rFonts w:ascii="Times New Roman" w:hAnsi="Times New Roman" w:cs="Times New Roman"/>
          <w:sz w:val="24"/>
          <w:szCs w:val="24"/>
        </w:rPr>
        <w:t xml:space="preserve"> Mg х 92 kg/Mg.10</w:t>
      </w:r>
      <w:r w:rsidRPr="00ED16B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E0146" w:rsidRPr="00ED16B2">
        <w:rPr>
          <w:rFonts w:ascii="Times New Roman" w:hAnsi="Times New Roman" w:cs="Times New Roman"/>
          <w:sz w:val="24"/>
          <w:szCs w:val="24"/>
        </w:rPr>
        <w:t xml:space="preserve"> = 7,447 Mg, приведени в kg са 7447</w:t>
      </w:r>
      <w:r w:rsidRPr="00ED16B2">
        <w:rPr>
          <w:rFonts w:ascii="Times New Roman" w:hAnsi="Times New Roman" w:cs="Times New Roman"/>
          <w:sz w:val="24"/>
          <w:szCs w:val="24"/>
        </w:rPr>
        <w:t xml:space="preserve"> kg.</w:t>
      </w:r>
    </w:p>
    <w:p w:rsidR="00D63FFD" w:rsidRPr="00ED16B2" w:rsidRDefault="00D63FFD" w:rsidP="00EF6A1A">
      <w:pPr>
        <w:numPr>
          <w:ilvl w:val="0"/>
          <w:numId w:val="28"/>
        </w:numPr>
        <w:tabs>
          <w:tab w:val="left" w:pos="9781"/>
        </w:tabs>
        <w:spacing w:after="120" w:line="269" w:lineRule="auto"/>
        <w:ind w:left="992" w:right="1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6B2">
        <w:rPr>
          <w:rFonts w:ascii="Times New Roman" w:hAnsi="Times New Roman" w:cs="Times New Roman"/>
          <w:sz w:val="24"/>
          <w:szCs w:val="24"/>
        </w:rPr>
        <w:t>Емисиите от СО</w:t>
      </w:r>
      <w:r w:rsidRPr="00ED16B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D16B2">
        <w:rPr>
          <w:rFonts w:ascii="Times New Roman" w:hAnsi="Times New Roman" w:cs="Times New Roman"/>
          <w:sz w:val="24"/>
          <w:szCs w:val="24"/>
        </w:rPr>
        <w:t>са: 8</w:t>
      </w:r>
      <w:r w:rsidR="000E0146" w:rsidRPr="00ED16B2">
        <w:rPr>
          <w:rFonts w:ascii="Times New Roman" w:hAnsi="Times New Roman" w:cs="Times New Roman"/>
          <w:sz w:val="24"/>
          <w:szCs w:val="24"/>
        </w:rPr>
        <w:t>0,942</w:t>
      </w:r>
      <w:r w:rsidRPr="00ED16B2">
        <w:rPr>
          <w:rFonts w:ascii="Times New Roman" w:hAnsi="Times New Roman" w:cs="Times New Roman"/>
          <w:sz w:val="24"/>
          <w:szCs w:val="24"/>
        </w:rPr>
        <w:t xml:space="preserve"> Mg х 185 kg/Mg.10</w:t>
      </w:r>
      <w:r w:rsidRPr="00ED16B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D16B2">
        <w:rPr>
          <w:rFonts w:ascii="Times New Roman" w:hAnsi="Times New Roman" w:cs="Times New Roman"/>
          <w:sz w:val="24"/>
          <w:szCs w:val="24"/>
        </w:rPr>
        <w:t xml:space="preserve"> = </w:t>
      </w:r>
      <w:r w:rsidR="000E0146" w:rsidRPr="00ED16B2">
        <w:rPr>
          <w:rFonts w:ascii="Times New Roman" w:hAnsi="Times New Roman" w:cs="Times New Roman"/>
          <w:sz w:val="24"/>
          <w:szCs w:val="24"/>
        </w:rPr>
        <w:t>14,974</w:t>
      </w:r>
      <w:r w:rsidRPr="00ED16B2">
        <w:rPr>
          <w:rFonts w:ascii="Times New Roman" w:hAnsi="Times New Roman" w:cs="Times New Roman"/>
          <w:sz w:val="24"/>
          <w:szCs w:val="24"/>
        </w:rPr>
        <w:t xml:space="preserve"> Mg, приведени в kg са 1</w:t>
      </w:r>
      <w:r w:rsidR="000E0146" w:rsidRPr="00ED16B2">
        <w:rPr>
          <w:rFonts w:ascii="Times New Roman" w:hAnsi="Times New Roman" w:cs="Times New Roman"/>
          <w:sz w:val="24"/>
          <w:szCs w:val="24"/>
        </w:rPr>
        <w:t>4974</w:t>
      </w:r>
      <w:r w:rsidRPr="00ED16B2">
        <w:rPr>
          <w:rFonts w:ascii="Times New Roman" w:hAnsi="Times New Roman" w:cs="Times New Roman"/>
          <w:sz w:val="24"/>
          <w:szCs w:val="24"/>
        </w:rPr>
        <w:t xml:space="preserve"> kg</w:t>
      </w:r>
      <w:r w:rsidRPr="00ED16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1A2B" w:rsidRPr="00A5666C" w:rsidRDefault="00D63FFD" w:rsidP="005132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8F">
        <w:rPr>
          <w:rFonts w:ascii="Times New Roman" w:hAnsi="Times New Roman" w:cs="Times New Roman"/>
          <w:sz w:val="24"/>
          <w:szCs w:val="24"/>
        </w:rPr>
        <w:lastRenderedPageBreak/>
        <w:t>Емисиите от O</w:t>
      </w:r>
      <w:r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0F8F">
        <w:rPr>
          <w:rFonts w:ascii="Times New Roman" w:hAnsi="Times New Roman" w:cs="Times New Roman"/>
          <w:sz w:val="24"/>
          <w:szCs w:val="24"/>
        </w:rPr>
        <w:t>, H</w:t>
      </w:r>
      <w:r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0F8F">
        <w:rPr>
          <w:rFonts w:ascii="Times New Roman" w:hAnsi="Times New Roman" w:cs="Times New Roman"/>
          <w:sz w:val="24"/>
          <w:szCs w:val="24"/>
        </w:rPr>
        <w:t xml:space="preserve"> и H</w:t>
      </w:r>
      <w:r w:rsidRPr="004E0F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0F8F">
        <w:rPr>
          <w:rFonts w:ascii="Times New Roman" w:hAnsi="Times New Roman" w:cs="Times New Roman"/>
          <w:sz w:val="24"/>
          <w:szCs w:val="24"/>
        </w:rPr>
        <w:t xml:space="preserve">S не могат да се изчислят, тъй като за отчетния период не е изградена газоотвеждащата система на Клетката 1 </w:t>
      </w:r>
      <w:r w:rsidR="00A5666C">
        <w:rPr>
          <w:rFonts w:ascii="Times New Roman" w:hAnsi="Times New Roman" w:cs="Times New Roman"/>
          <w:sz w:val="24"/>
          <w:szCs w:val="24"/>
        </w:rPr>
        <w:t xml:space="preserve">от една страна </w:t>
      </w:r>
      <w:r w:rsidRPr="004E0F8F">
        <w:rPr>
          <w:rFonts w:ascii="Times New Roman" w:hAnsi="Times New Roman" w:cs="Times New Roman"/>
          <w:sz w:val="24"/>
          <w:szCs w:val="24"/>
        </w:rPr>
        <w:t>и</w:t>
      </w:r>
      <w:r w:rsidR="00A5666C">
        <w:rPr>
          <w:rFonts w:ascii="Times New Roman" w:hAnsi="Times New Roman" w:cs="Times New Roman"/>
          <w:sz w:val="24"/>
          <w:szCs w:val="24"/>
        </w:rPr>
        <w:t xml:space="preserve"> от друга</w:t>
      </w:r>
      <w:r w:rsidRPr="004E0F8F">
        <w:rPr>
          <w:rFonts w:ascii="Times New Roman" w:hAnsi="Times New Roman" w:cs="Times New Roman"/>
          <w:sz w:val="24"/>
          <w:szCs w:val="24"/>
        </w:rPr>
        <w:t xml:space="preserve"> за тях няма утвърдени емисионни фактори в по-горе посочената методика.</w:t>
      </w:r>
    </w:p>
    <w:p w:rsidR="00CF3FBB" w:rsidRDefault="00CF3FBB" w:rsidP="00CF3FBB">
      <w:pPr>
        <w:pStyle w:val="ListParagraph"/>
        <w:spacing w:after="0"/>
        <w:ind w:left="3334" w:firstLine="206"/>
        <w:jc w:val="right"/>
        <w:rPr>
          <w:rFonts w:ascii="Times New Roman" w:hAnsi="Times New Roman" w:cs="Times New Roman"/>
          <w:b/>
        </w:rPr>
      </w:pPr>
    </w:p>
    <w:p w:rsidR="00CF3FBB" w:rsidRPr="008E4B68" w:rsidRDefault="00CF3FBB" w:rsidP="00CF3F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3FBB">
        <w:rPr>
          <w:rFonts w:ascii="Times New Roman" w:hAnsi="Times New Roman" w:cs="Times New Roman"/>
          <w:b/>
          <w:sz w:val="24"/>
          <w:szCs w:val="24"/>
        </w:rPr>
        <w:t>Таблица 2. Емисии в атмосферния въздух</w:t>
      </w:r>
      <w:r w:rsidR="008E4B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F3FBB" w:rsidRPr="00CF3FBB" w:rsidRDefault="00CF3FBB" w:rsidP="00CF3FBB">
      <w:pPr>
        <w:pStyle w:val="ListParagraph"/>
        <w:spacing w:after="0"/>
        <w:ind w:left="3334" w:firstLine="20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6"/>
        <w:gridCol w:w="763"/>
        <w:gridCol w:w="1469"/>
        <w:gridCol w:w="1538"/>
        <w:gridCol w:w="1529"/>
        <w:gridCol w:w="1843"/>
        <w:gridCol w:w="1261"/>
      </w:tblGrid>
      <w:tr w:rsidR="00CF3FBB" w:rsidRPr="006C4634" w:rsidTr="00D04A39">
        <w:tc>
          <w:tcPr>
            <w:tcW w:w="1506" w:type="dxa"/>
            <w:vMerge w:val="restart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Параметър</w:t>
            </w:r>
          </w:p>
        </w:tc>
        <w:tc>
          <w:tcPr>
            <w:tcW w:w="763" w:type="dxa"/>
            <w:vMerge w:val="restart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Единица</w:t>
            </w:r>
          </w:p>
        </w:tc>
        <w:tc>
          <w:tcPr>
            <w:tcW w:w="1469" w:type="dxa"/>
            <w:vMerge w:val="restart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НДЕ, съгласно КР</w:t>
            </w:r>
          </w:p>
        </w:tc>
        <w:tc>
          <w:tcPr>
            <w:tcW w:w="3067" w:type="dxa"/>
            <w:gridSpan w:val="2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Резултати от мониторинг</w:t>
            </w:r>
          </w:p>
        </w:tc>
        <w:tc>
          <w:tcPr>
            <w:tcW w:w="1843" w:type="dxa"/>
            <w:vMerge w:val="restart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Честота на мониторинга по време на експлоатацията</w:t>
            </w:r>
          </w:p>
        </w:tc>
        <w:tc>
          <w:tcPr>
            <w:tcW w:w="1261" w:type="dxa"/>
            <w:vMerge w:val="restart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Съответствие</w:t>
            </w:r>
          </w:p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Брой</w:t>
            </w:r>
          </w:p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F3FBB" w:rsidRPr="00CF3FBB" w:rsidTr="00D04A39">
        <w:tc>
          <w:tcPr>
            <w:tcW w:w="1506" w:type="dxa"/>
            <w:vMerge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Непрекъснат мониторинг</w:t>
            </w:r>
          </w:p>
        </w:tc>
        <w:tc>
          <w:tcPr>
            <w:tcW w:w="1529" w:type="dxa"/>
          </w:tcPr>
          <w:p w:rsidR="00CF3FBB" w:rsidRPr="006C4634" w:rsidRDefault="00CF3FBB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Периодичен мониторинг</w:t>
            </w:r>
          </w:p>
        </w:tc>
        <w:tc>
          <w:tcPr>
            <w:tcW w:w="1843" w:type="dxa"/>
            <w:vMerge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FBB" w:rsidRPr="00CF3FBB" w:rsidTr="00D04A39">
        <w:tc>
          <w:tcPr>
            <w:tcW w:w="1506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CH</w:t>
            </w:r>
            <w:r w:rsidRPr="00CF3FBB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763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38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</w:p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</w:p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месечно</w:t>
            </w:r>
          </w:p>
        </w:tc>
        <w:tc>
          <w:tcPr>
            <w:tcW w:w="1261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</w:tr>
      <w:tr w:rsidR="00CF3FBB" w:rsidRPr="00CF3FBB" w:rsidTr="00D04A39">
        <w:tc>
          <w:tcPr>
            <w:tcW w:w="1506" w:type="dxa"/>
            <w:vAlign w:val="center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CO</w:t>
            </w:r>
            <w:r w:rsidRPr="00CF3FB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3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38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месечно</w:t>
            </w:r>
          </w:p>
        </w:tc>
        <w:tc>
          <w:tcPr>
            <w:tcW w:w="1261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</w:tr>
      <w:tr w:rsidR="00CF3FBB" w:rsidRPr="00CF3FBB" w:rsidTr="00D04A39">
        <w:tc>
          <w:tcPr>
            <w:tcW w:w="1506" w:type="dxa"/>
            <w:vAlign w:val="center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O</w:t>
            </w:r>
            <w:r w:rsidRPr="00CF3FB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3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38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месечно</w:t>
            </w:r>
          </w:p>
        </w:tc>
        <w:tc>
          <w:tcPr>
            <w:tcW w:w="1261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</w:tr>
      <w:tr w:rsidR="00CF3FBB" w:rsidRPr="00CF3FBB" w:rsidTr="00D04A39">
        <w:tc>
          <w:tcPr>
            <w:tcW w:w="1506" w:type="dxa"/>
            <w:vAlign w:val="center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H</w:t>
            </w:r>
            <w:r w:rsidRPr="00CF3FBB">
              <w:rPr>
                <w:rFonts w:ascii="Times New Roman" w:hAnsi="Times New Roman" w:cs="Times New Roman"/>
                <w:vertAlign w:val="subscript"/>
              </w:rPr>
              <w:t>2</w:t>
            </w:r>
            <w:r w:rsidRPr="00CF3FB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63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38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месечно</w:t>
            </w:r>
          </w:p>
        </w:tc>
        <w:tc>
          <w:tcPr>
            <w:tcW w:w="1261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</w:tr>
      <w:tr w:rsidR="00CF3FBB" w:rsidRPr="00CF3FBB" w:rsidTr="00D04A39">
        <w:tc>
          <w:tcPr>
            <w:tcW w:w="1506" w:type="dxa"/>
            <w:vAlign w:val="center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H</w:t>
            </w:r>
            <w:r w:rsidRPr="00CF3FB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3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F3FBB" w:rsidRPr="00CF3FBB" w:rsidRDefault="00CF3FBB" w:rsidP="00592104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Не се регламентира</w:t>
            </w:r>
          </w:p>
        </w:tc>
        <w:tc>
          <w:tcPr>
            <w:tcW w:w="1538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9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месечно</w:t>
            </w:r>
          </w:p>
        </w:tc>
        <w:tc>
          <w:tcPr>
            <w:tcW w:w="1261" w:type="dxa"/>
            <w:vAlign w:val="center"/>
          </w:tcPr>
          <w:p w:rsidR="00CF3FBB" w:rsidRPr="00CF3FBB" w:rsidRDefault="00CF3FBB" w:rsidP="00594C06">
            <w:pPr>
              <w:jc w:val="center"/>
              <w:rPr>
                <w:rFonts w:ascii="Times New Roman" w:hAnsi="Times New Roman" w:cs="Times New Roman"/>
              </w:rPr>
            </w:pPr>
            <w:r w:rsidRPr="00CF3FBB">
              <w:rPr>
                <w:rFonts w:ascii="Times New Roman" w:hAnsi="Times New Roman" w:cs="Times New Roman"/>
              </w:rPr>
              <w:t>-</w:t>
            </w:r>
          </w:p>
        </w:tc>
      </w:tr>
    </w:tbl>
    <w:p w:rsidR="008724DC" w:rsidRPr="008724DC" w:rsidRDefault="008724DC" w:rsidP="00872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FBB" w:rsidRDefault="00CF3FBB" w:rsidP="005D006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Таблица 2 са отбелязани  замърсителите, които ще се проследяват при експлоатацията на депото, съгласно условията на КР.</w:t>
      </w:r>
    </w:p>
    <w:p w:rsidR="00CF3FBB" w:rsidRPr="00F43033" w:rsidRDefault="00CF3FBB" w:rsidP="005D006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882">
        <w:rPr>
          <w:rFonts w:ascii="Times New Roman" w:hAnsi="Times New Roman" w:cs="Times New Roman"/>
          <w:b/>
          <w:sz w:val="24"/>
          <w:szCs w:val="24"/>
        </w:rPr>
        <w:t>Неприложимо</w:t>
      </w:r>
      <w:r w:rsidRPr="000C0882">
        <w:rPr>
          <w:rFonts w:ascii="Times New Roman" w:hAnsi="Times New Roman" w:cs="Times New Roman"/>
          <w:sz w:val="24"/>
          <w:szCs w:val="24"/>
        </w:rPr>
        <w:t>, поради не приключили строително монтажни дейности</w:t>
      </w:r>
      <w:r>
        <w:rPr>
          <w:rFonts w:ascii="Times New Roman" w:hAnsi="Times New Roman" w:cs="Times New Roman"/>
          <w:sz w:val="24"/>
          <w:szCs w:val="24"/>
        </w:rPr>
        <w:t xml:space="preserve"> по изграждане на отделните елементи на системата за улавяне, транспортиране и обезвреждане на депониен газ. </w:t>
      </w:r>
      <w:r w:rsidRPr="00F43033">
        <w:rPr>
          <w:rFonts w:ascii="Times New Roman" w:hAnsi="Times New Roman" w:cs="Times New Roman"/>
          <w:b/>
          <w:sz w:val="24"/>
          <w:szCs w:val="24"/>
          <w:u w:val="single"/>
        </w:rPr>
        <w:t>Същата не е въведена в експлоатация.</w:t>
      </w:r>
    </w:p>
    <w:p w:rsidR="00B56BFC" w:rsidRDefault="00B56BFC" w:rsidP="00F3480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BB5" w:rsidRPr="008E4B68" w:rsidRDefault="00395FEC" w:rsidP="004F4858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23F" w:rsidRPr="008D2815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="00C17577" w:rsidRPr="00CF3FBB">
        <w:rPr>
          <w:rFonts w:ascii="Times New Roman" w:hAnsi="Times New Roman" w:cs="Times New Roman"/>
          <w:b/>
          <w:sz w:val="24"/>
          <w:szCs w:val="24"/>
        </w:rPr>
        <w:t>Емисии в</w:t>
      </w:r>
      <w:r w:rsidR="00C17577">
        <w:rPr>
          <w:rFonts w:ascii="Times New Roman" w:hAnsi="Times New Roman" w:cs="Times New Roman"/>
          <w:b/>
          <w:sz w:val="24"/>
          <w:szCs w:val="24"/>
        </w:rPr>
        <w:t xml:space="preserve"> отпадъчни води (производствени, охлаждащи, битово – фекални и/или дъждовни) във водни обекти/канализация</w:t>
      </w:r>
      <w:r w:rsidR="008E4B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309"/>
        <w:gridCol w:w="1559"/>
        <w:gridCol w:w="1559"/>
        <w:gridCol w:w="1559"/>
        <w:gridCol w:w="1595"/>
      </w:tblGrid>
      <w:tr w:rsidR="00BB0886" w:rsidTr="00C56001">
        <w:tc>
          <w:tcPr>
            <w:tcW w:w="1809" w:type="dxa"/>
          </w:tcPr>
          <w:p w:rsidR="00BB0886" w:rsidRPr="006C4634" w:rsidRDefault="00BB0886" w:rsidP="00AC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Параметър</w:t>
            </w:r>
          </w:p>
        </w:tc>
        <w:tc>
          <w:tcPr>
            <w:tcW w:w="1309" w:type="dxa"/>
          </w:tcPr>
          <w:p w:rsidR="00BB0886" w:rsidRPr="006C4634" w:rsidRDefault="00BB0886" w:rsidP="00AC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Единица</w:t>
            </w:r>
          </w:p>
        </w:tc>
        <w:tc>
          <w:tcPr>
            <w:tcW w:w="1559" w:type="dxa"/>
          </w:tcPr>
          <w:p w:rsidR="00BB0886" w:rsidRPr="006C4634" w:rsidRDefault="00BB0886" w:rsidP="00AC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НДЕ, съгласно КР</w:t>
            </w:r>
          </w:p>
        </w:tc>
        <w:tc>
          <w:tcPr>
            <w:tcW w:w="1559" w:type="dxa"/>
          </w:tcPr>
          <w:p w:rsidR="00BB0886" w:rsidRPr="006C4634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34">
              <w:rPr>
                <w:rFonts w:ascii="Times New Roman" w:hAnsi="Times New Roman" w:cs="Times New Roman"/>
                <w:b/>
              </w:rPr>
              <w:t>Резултати от мониторинг</w:t>
            </w:r>
          </w:p>
        </w:tc>
        <w:tc>
          <w:tcPr>
            <w:tcW w:w="1559" w:type="dxa"/>
          </w:tcPr>
          <w:p w:rsidR="00BB0886" w:rsidRPr="006C4634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34">
              <w:rPr>
                <w:rFonts w:ascii="Times New Roman" w:hAnsi="Times New Roman" w:cs="Times New Roman"/>
                <w:b/>
              </w:rPr>
              <w:t>Честота на мониторинг</w:t>
            </w:r>
          </w:p>
        </w:tc>
        <w:tc>
          <w:tcPr>
            <w:tcW w:w="1560" w:type="dxa"/>
          </w:tcPr>
          <w:p w:rsidR="00BB0886" w:rsidRPr="006C4634" w:rsidRDefault="00BB0886" w:rsidP="00BB0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Съответствие</w:t>
            </w:r>
          </w:p>
          <w:p w:rsidR="00BB0886" w:rsidRPr="006C4634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C56001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Всяка емисия *,</w:t>
            </w:r>
          </w:p>
          <w:p w:rsidR="00BB0886" w:rsidRPr="00CF3FBB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Докладвана в таблица 1, колона 1 </w:t>
            </w:r>
          </w:p>
        </w:tc>
        <w:tc>
          <w:tcPr>
            <w:tcW w:w="1309" w:type="dxa"/>
          </w:tcPr>
          <w:p w:rsidR="00BB0886" w:rsidRPr="00CF3FBB" w:rsidRDefault="00BB0886" w:rsidP="00AC0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0886" w:rsidRPr="00CF3FBB" w:rsidRDefault="00BB0886" w:rsidP="00AC0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BB0886" w:rsidRPr="00CF3FBB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 на отпадъчните води</w:t>
            </w:r>
          </w:p>
        </w:tc>
        <w:tc>
          <w:tcPr>
            <w:tcW w:w="1309" w:type="dxa"/>
          </w:tcPr>
          <w:p w:rsidR="00BB0886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/ден</w:t>
            </w:r>
          </w:p>
          <w:p w:rsidR="00C56001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/час</w:t>
            </w:r>
          </w:p>
          <w:p w:rsidR="00C56001" w:rsidRPr="00C56001" w:rsidRDefault="00C56001" w:rsidP="00A4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/год.</w:t>
            </w:r>
          </w:p>
        </w:tc>
        <w:tc>
          <w:tcPr>
            <w:tcW w:w="1559" w:type="dxa"/>
          </w:tcPr>
          <w:p w:rsidR="00BB0886" w:rsidRPr="00CF3FBB" w:rsidRDefault="00BB0886" w:rsidP="00AC0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BB0886" w:rsidRPr="00C17577" w:rsidRDefault="00C17577" w:rsidP="00A43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pH</w:t>
            </w:r>
          </w:p>
        </w:tc>
        <w:tc>
          <w:tcPr>
            <w:tcW w:w="130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BB0886" w:rsidRPr="00C17577" w:rsidRDefault="00C17577" w:rsidP="00A43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130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BB0886" w:rsidRPr="00C17577" w:rsidRDefault="00C17577" w:rsidP="00A43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130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886" w:rsidTr="00C56001">
        <w:tc>
          <w:tcPr>
            <w:tcW w:w="1809" w:type="dxa"/>
          </w:tcPr>
          <w:p w:rsidR="00BB0886" w:rsidRPr="00C17577" w:rsidRDefault="00C17577" w:rsidP="00A43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30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0886" w:rsidRDefault="00BB0886" w:rsidP="004F4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17577" w:rsidTr="00C56001">
        <w:tc>
          <w:tcPr>
            <w:tcW w:w="1809" w:type="dxa"/>
          </w:tcPr>
          <w:p w:rsidR="00C17577" w:rsidRDefault="00C17577" w:rsidP="008E4B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**</w:t>
            </w:r>
          </w:p>
        </w:tc>
        <w:tc>
          <w:tcPr>
            <w:tcW w:w="1309" w:type="dxa"/>
          </w:tcPr>
          <w:p w:rsidR="00C17577" w:rsidRDefault="00C17577" w:rsidP="008E4B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17577" w:rsidRDefault="00C17577" w:rsidP="008E4B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17577" w:rsidRDefault="00C17577" w:rsidP="008E4B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17577" w:rsidRDefault="00C17577" w:rsidP="008E4B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17577" w:rsidRDefault="00C17577" w:rsidP="008E4B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E4B68" w:rsidRPr="008E4B68" w:rsidRDefault="008E4B68" w:rsidP="008E4B68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AC0FDF" w:rsidRDefault="00B84617" w:rsidP="008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C0FD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AC0FDF" w:rsidRPr="00803C85">
        <w:rPr>
          <w:rFonts w:ascii="Times New Roman" w:hAnsi="Times New Roman" w:cs="Times New Roman"/>
          <w:b/>
          <w:sz w:val="24"/>
          <w:szCs w:val="24"/>
        </w:rPr>
        <w:t>Условие</w:t>
      </w:r>
      <w:r w:rsidR="00AC0FDF">
        <w:rPr>
          <w:rFonts w:ascii="Times New Roman" w:hAnsi="Times New Roman" w:cs="Times New Roman"/>
          <w:sz w:val="24"/>
          <w:szCs w:val="24"/>
        </w:rPr>
        <w:t xml:space="preserve"> 10.2.1.4. от КР не се разрешава заустване на смесен поток отпадъчни води от площадката във воден обект или канализационната мрежа</w:t>
      </w:r>
      <w:r w:rsidR="00803C85">
        <w:rPr>
          <w:rFonts w:ascii="Times New Roman" w:hAnsi="Times New Roman" w:cs="Times New Roman"/>
          <w:sz w:val="24"/>
          <w:szCs w:val="24"/>
        </w:rPr>
        <w:t xml:space="preserve"> с което </w:t>
      </w:r>
      <w:r w:rsidR="00803C85" w:rsidRPr="00803C85"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803C85">
        <w:rPr>
          <w:rFonts w:ascii="Times New Roman" w:hAnsi="Times New Roman" w:cs="Times New Roman"/>
          <w:sz w:val="24"/>
          <w:szCs w:val="24"/>
        </w:rPr>
        <w:t xml:space="preserve"> е </w:t>
      </w:r>
      <w:r w:rsidR="00803C85" w:rsidRPr="00803C85">
        <w:rPr>
          <w:rFonts w:ascii="Times New Roman" w:hAnsi="Times New Roman" w:cs="Times New Roman"/>
          <w:b/>
          <w:sz w:val="24"/>
          <w:szCs w:val="24"/>
        </w:rPr>
        <w:t>Неприложима</w:t>
      </w:r>
      <w:r w:rsidR="00803C85">
        <w:rPr>
          <w:rFonts w:ascii="Times New Roman" w:hAnsi="Times New Roman" w:cs="Times New Roman"/>
          <w:sz w:val="24"/>
          <w:szCs w:val="24"/>
        </w:rPr>
        <w:t xml:space="preserve"> към настоящия доклад.</w:t>
      </w:r>
    </w:p>
    <w:p w:rsidR="006C4634" w:rsidRPr="006C4634" w:rsidRDefault="006C4634" w:rsidP="00F075D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75DF" w:rsidRPr="00B76C51" w:rsidRDefault="00F075DF" w:rsidP="00F075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Таблица 4. Образуване на отпадъци</w:t>
      </w:r>
      <w:r w:rsidR="00B76C5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992"/>
        <w:gridCol w:w="992"/>
        <w:gridCol w:w="993"/>
        <w:gridCol w:w="1559"/>
        <w:gridCol w:w="1134"/>
        <w:gridCol w:w="850"/>
      </w:tblGrid>
      <w:tr w:rsidR="00DA32E9" w:rsidRPr="00F075DF" w:rsidTr="00740C20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A32E9" w:rsidRPr="00D04A39" w:rsidRDefault="00B7290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О</w:t>
            </w:r>
            <w:r w:rsidR="00DA32E9" w:rsidRPr="00D04A39">
              <w:rPr>
                <w:rFonts w:ascii="Times New Roman" w:hAnsi="Times New Roman" w:cs="Times New Roman"/>
                <w:b/>
              </w:rPr>
              <w:t>тпадък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2E9" w:rsidRPr="00D04A39" w:rsidRDefault="00B7290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К</w:t>
            </w:r>
            <w:r w:rsidR="00DA32E9" w:rsidRPr="00D04A39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Годишно количество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Годишно количество за единица продукт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Временно съхране</w:t>
            </w:r>
          </w:p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ние на площадката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 xml:space="preserve">Транспортиране – собствен </w:t>
            </w:r>
          </w:p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транспорт/ външна фирма</w:t>
            </w:r>
          </w:p>
        </w:tc>
        <w:tc>
          <w:tcPr>
            <w:tcW w:w="850" w:type="dxa"/>
            <w:vMerge w:val="restart"/>
          </w:tcPr>
          <w:p w:rsidR="00DA32E9" w:rsidRPr="00D04A39" w:rsidRDefault="00742AA0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С</w:t>
            </w:r>
            <w:r w:rsidR="00DA32E9" w:rsidRPr="00D04A39">
              <w:rPr>
                <w:rFonts w:ascii="Times New Roman" w:hAnsi="Times New Roman" w:cs="Times New Roman"/>
                <w:b/>
              </w:rPr>
              <w:t>ъответствие</w:t>
            </w:r>
          </w:p>
        </w:tc>
      </w:tr>
      <w:tr w:rsidR="00DA32E9" w:rsidRPr="00F075DF" w:rsidTr="00740C20">
        <w:tc>
          <w:tcPr>
            <w:tcW w:w="1277" w:type="dxa"/>
            <w:tcBorders>
              <w:top w:val="single" w:sz="4" w:space="0" w:color="auto"/>
            </w:tcBorders>
          </w:tcPr>
          <w:p w:rsidR="00DA32E9" w:rsidRPr="00F075DF" w:rsidRDefault="00DA32E9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32E9" w:rsidRPr="00F075DF" w:rsidRDefault="00DA32E9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Количества определени с КР</w:t>
            </w:r>
          </w:p>
        </w:tc>
        <w:tc>
          <w:tcPr>
            <w:tcW w:w="992" w:type="dxa"/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Реално измерено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Количества определени с КР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32E9" w:rsidRPr="00D04A39" w:rsidRDefault="00DA32E9" w:rsidP="00592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A39">
              <w:rPr>
                <w:rFonts w:ascii="Times New Roman" w:hAnsi="Times New Roman" w:cs="Times New Roman"/>
                <w:b/>
              </w:rPr>
              <w:t>Реално измерено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A32E9" w:rsidRPr="00F075DF" w:rsidRDefault="00DA32E9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32E9" w:rsidRPr="00F075DF" w:rsidRDefault="00DA32E9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A32E9" w:rsidRPr="00F075DF" w:rsidRDefault="00DA32E9" w:rsidP="00592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5DF" w:rsidRPr="00F075DF" w:rsidTr="00740C20">
        <w:tc>
          <w:tcPr>
            <w:tcW w:w="1277" w:type="dxa"/>
          </w:tcPr>
          <w:p w:rsidR="00F075DF" w:rsidRPr="00F075DF" w:rsidRDefault="00F075DF" w:rsidP="0025244C">
            <w:pPr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 xml:space="preserve">Нехлорирани хидравлични масла на минерална основа </w:t>
            </w:r>
          </w:p>
        </w:tc>
        <w:tc>
          <w:tcPr>
            <w:tcW w:w="1134" w:type="dxa"/>
          </w:tcPr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13 01 10*</w:t>
            </w:r>
          </w:p>
        </w:tc>
        <w:tc>
          <w:tcPr>
            <w:tcW w:w="1134" w:type="dxa"/>
          </w:tcPr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075DF" w:rsidRPr="004279F7" w:rsidRDefault="00F075DF" w:rsidP="008061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E0F">
              <w:rPr>
                <w:rFonts w:ascii="Times New Roman" w:hAnsi="Times New Roman" w:cs="Times New Roman"/>
              </w:rPr>
              <w:t>0</w:t>
            </w:r>
            <w:r w:rsidR="0080617F">
              <w:rPr>
                <w:rFonts w:ascii="Times New Roman" w:hAnsi="Times New Roman" w:cs="Times New Roman"/>
              </w:rPr>
              <w:t>,</w:t>
            </w:r>
            <w:r w:rsidRPr="00BB4E0F">
              <w:rPr>
                <w:rFonts w:ascii="Times New Roman" w:hAnsi="Times New Roman" w:cs="Times New Roman"/>
              </w:rPr>
              <w:t>2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 xml:space="preserve">На площадка определена съгласно Приложение </w:t>
            </w:r>
            <w:r w:rsidRPr="00F075DF">
              <w:rPr>
                <w:rFonts w:ascii="Times New Roman" w:hAnsi="Times New Roman" w:cs="Times New Roman"/>
                <w:lang w:val="en-US"/>
              </w:rPr>
              <w:t>II.</w:t>
            </w:r>
            <w:r w:rsidRPr="00F075DF">
              <w:rPr>
                <w:rFonts w:ascii="Times New Roman" w:hAnsi="Times New Roman" w:cs="Times New Roman"/>
              </w:rPr>
              <w:t xml:space="preserve">7.4-1 към Заявлението за издаване на КР № 509-Н0/2015 г.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075DF" w:rsidRPr="00F075DF" w:rsidTr="00740C20">
        <w:tc>
          <w:tcPr>
            <w:tcW w:w="1277" w:type="dxa"/>
          </w:tcPr>
          <w:p w:rsidR="00F075DF" w:rsidRPr="00F075DF" w:rsidRDefault="00F075DF" w:rsidP="0025244C">
            <w:pPr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Нехлорирани моторни, смазочни и масла за зъбни предавки на минерална основа</w:t>
            </w:r>
          </w:p>
        </w:tc>
        <w:tc>
          <w:tcPr>
            <w:tcW w:w="1134" w:type="dxa"/>
          </w:tcPr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13 02 05*</w:t>
            </w:r>
          </w:p>
        </w:tc>
        <w:tc>
          <w:tcPr>
            <w:tcW w:w="1134" w:type="dxa"/>
          </w:tcPr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075DF" w:rsidRPr="004279F7" w:rsidRDefault="00F075DF" w:rsidP="008061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E0F">
              <w:rPr>
                <w:rFonts w:ascii="Times New Roman" w:hAnsi="Times New Roman" w:cs="Times New Roman"/>
              </w:rPr>
              <w:t>0</w:t>
            </w:r>
            <w:r w:rsidR="0080617F">
              <w:rPr>
                <w:rFonts w:ascii="Times New Roman" w:hAnsi="Times New Roman" w:cs="Times New Roman"/>
              </w:rPr>
              <w:t>,3</w:t>
            </w:r>
            <w:r w:rsidRPr="00BB4E0F">
              <w:rPr>
                <w:rFonts w:ascii="Times New Roman" w:hAnsi="Times New Roman" w:cs="Times New Roman"/>
              </w:rPr>
              <w:t xml:space="preserve">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275B" w:rsidRDefault="00F075DF" w:rsidP="00F5275B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 xml:space="preserve">На площадка определена съгласно Приложение </w:t>
            </w:r>
            <w:r w:rsidRPr="00F075DF">
              <w:rPr>
                <w:rFonts w:ascii="Times New Roman" w:hAnsi="Times New Roman" w:cs="Times New Roman"/>
                <w:lang w:val="en-US"/>
              </w:rPr>
              <w:t>II.</w:t>
            </w:r>
            <w:r w:rsidRPr="00F075DF">
              <w:rPr>
                <w:rFonts w:ascii="Times New Roman" w:hAnsi="Times New Roman" w:cs="Times New Roman"/>
              </w:rPr>
              <w:t>7.4-1 към Заявлението за издаване на КР № 509-Н0/2015</w:t>
            </w:r>
            <w:r w:rsidR="00F5275B">
              <w:rPr>
                <w:rFonts w:ascii="Times New Roman" w:hAnsi="Times New Roman" w:cs="Times New Roman"/>
              </w:rPr>
              <w:t>г.</w:t>
            </w:r>
          </w:p>
          <w:p w:rsidR="00F075DF" w:rsidRPr="00F075DF" w:rsidRDefault="00F075DF" w:rsidP="00F5275B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075DF" w:rsidRPr="00F075DF" w:rsidTr="00740C20">
        <w:tc>
          <w:tcPr>
            <w:tcW w:w="1277" w:type="dxa"/>
          </w:tcPr>
          <w:p w:rsidR="00F075DF" w:rsidRPr="00F075DF" w:rsidRDefault="00F075DF" w:rsidP="0025244C">
            <w:pPr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 xml:space="preserve">Оловни акумулатори </w:t>
            </w:r>
            <w:r w:rsidR="00B76C51">
              <w:rPr>
                <w:rFonts w:ascii="Times New Roman" w:eastAsia="PMingLiU" w:hAnsi="Times New Roman" w:cs="Times New Roman"/>
              </w:rPr>
              <w:t xml:space="preserve">и </w:t>
            </w:r>
            <w:r w:rsidRPr="00F075DF">
              <w:rPr>
                <w:rFonts w:ascii="Times New Roman" w:eastAsia="PMingLiU" w:hAnsi="Times New Roman" w:cs="Times New Roman"/>
              </w:rPr>
              <w:t>батерии</w:t>
            </w:r>
          </w:p>
        </w:tc>
        <w:tc>
          <w:tcPr>
            <w:tcW w:w="1134" w:type="dxa"/>
          </w:tcPr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16 06 01*</w:t>
            </w:r>
          </w:p>
        </w:tc>
        <w:tc>
          <w:tcPr>
            <w:tcW w:w="1134" w:type="dxa"/>
          </w:tcPr>
          <w:p w:rsidR="00D5599F" w:rsidRPr="004279F7" w:rsidRDefault="00D5599F" w:rsidP="00592104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</w:p>
          <w:p w:rsidR="00F075DF" w:rsidRPr="004279F7" w:rsidRDefault="00F075DF" w:rsidP="008061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E0F">
              <w:rPr>
                <w:rFonts w:ascii="Times New Roman" w:eastAsia="PMingLiU" w:hAnsi="Times New Roman" w:cs="Times New Roman"/>
              </w:rPr>
              <w:t>0</w:t>
            </w:r>
            <w:r w:rsidR="0080617F">
              <w:rPr>
                <w:rFonts w:ascii="Times New Roman" w:eastAsia="PMingLiU" w:hAnsi="Times New Roman" w:cs="Times New Roman"/>
              </w:rPr>
              <w:t>,</w:t>
            </w:r>
            <w:r w:rsidRPr="00BB4E0F">
              <w:rPr>
                <w:rFonts w:ascii="Times New Roman" w:eastAsia="PMingLiU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 xml:space="preserve">На площадка определена съгласно Приложение </w:t>
            </w:r>
            <w:r w:rsidRPr="00F075DF">
              <w:rPr>
                <w:rFonts w:ascii="Times New Roman" w:hAnsi="Times New Roman" w:cs="Times New Roman"/>
                <w:lang w:val="en-US"/>
              </w:rPr>
              <w:t>II.</w:t>
            </w:r>
            <w:r w:rsidRPr="00F075DF">
              <w:rPr>
                <w:rFonts w:ascii="Times New Roman" w:hAnsi="Times New Roman" w:cs="Times New Roman"/>
              </w:rPr>
              <w:t xml:space="preserve">7.4-1 към </w:t>
            </w:r>
            <w:r w:rsidRPr="00F075DF">
              <w:rPr>
                <w:rFonts w:ascii="Times New Roman" w:hAnsi="Times New Roman" w:cs="Times New Roman"/>
              </w:rPr>
              <w:lastRenderedPageBreak/>
              <w:t xml:space="preserve">Заявлението за издаване на КР № 509-Н0/2015 г.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075DF" w:rsidRPr="00F075DF" w:rsidTr="00740C20">
        <w:tc>
          <w:tcPr>
            <w:tcW w:w="1277" w:type="dxa"/>
          </w:tcPr>
          <w:p w:rsidR="00F075DF" w:rsidRPr="00F075DF" w:rsidRDefault="00F075DF" w:rsidP="0025244C">
            <w:pPr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Флуоресцентни тръби и други отпадъци, съдържащи живак</w:t>
            </w:r>
          </w:p>
        </w:tc>
        <w:tc>
          <w:tcPr>
            <w:tcW w:w="1134" w:type="dxa"/>
          </w:tcPr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075DF">
              <w:rPr>
                <w:rFonts w:ascii="Times New Roman" w:eastAsia="PMingLiU" w:hAnsi="Times New Roman" w:cs="Times New Roman"/>
              </w:rPr>
              <w:t>20 01 21*</w:t>
            </w:r>
          </w:p>
        </w:tc>
        <w:tc>
          <w:tcPr>
            <w:tcW w:w="1134" w:type="dxa"/>
          </w:tcPr>
          <w:p w:rsidR="00D5599F" w:rsidRPr="004279F7" w:rsidRDefault="00D5599F" w:rsidP="00592104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</w:p>
          <w:p w:rsidR="00D5599F" w:rsidRPr="004279F7" w:rsidRDefault="00D5599F" w:rsidP="00592104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</w:p>
          <w:p w:rsidR="00F075DF" w:rsidRPr="004279F7" w:rsidRDefault="00F075DF" w:rsidP="0080617F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  <w:r w:rsidRPr="00BB4E0F">
              <w:rPr>
                <w:rFonts w:ascii="Times New Roman" w:eastAsia="PMingLiU" w:hAnsi="Times New Roman" w:cs="Times New Roman"/>
              </w:rPr>
              <w:t>0</w:t>
            </w:r>
            <w:r w:rsidR="0080617F">
              <w:rPr>
                <w:rFonts w:ascii="Times New Roman" w:eastAsia="PMingLiU" w:hAnsi="Times New Roman" w:cs="Times New Roman"/>
              </w:rPr>
              <w:t>,</w:t>
            </w:r>
            <w:r w:rsidRPr="00BB4E0F">
              <w:rPr>
                <w:rFonts w:ascii="Times New Roman" w:eastAsia="PMingLiU" w:hAnsi="Times New Roman" w:cs="Times New Roman"/>
              </w:rPr>
              <w:t>005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т/г</w:t>
            </w:r>
          </w:p>
        </w:tc>
        <w:tc>
          <w:tcPr>
            <w:tcW w:w="992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 xml:space="preserve">На площадка определена съгласно Приложение </w:t>
            </w:r>
            <w:r w:rsidRPr="00F075DF">
              <w:rPr>
                <w:rFonts w:ascii="Times New Roman" w:hAnsi="Times New Roman" w:cs="Times New Roman"/>
                <w:lang w:val="en-US"/>
              </w:rPr>
              <w:t>II.</w:t>
            </w:r>
            <w:r w:rsidRPr="00F075DF">
              <w:rPr>
                <w:rFonts w:ascii="Times New Roman" w:hAnsi="Times New Roman" w:cs="Times New Roman"/>
              </w:rPr>
              <w:t xml:space="preserve">7.4-1 към Заявлението за издаване на КР № 509-Н0/2015 г.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075DF" w:rsidP="00592104">
            <w:pPr>
              <w:jc w:val="center"/>
              <w:rPr>
                <w:rFonts w:ascii="Times New Roman" w:hAnsi="Times New Roman" w:cs="Times New Roman"/>
              </w:rPr>
            </w:pPr>
            <w:r w:rsidRPr="00F07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D5599F" w:rsidRDefault="00D5599F" w:rsidP="00592104">
            <w:pPr>
              <w:jc w:val="center"/>
              <w:rPr>
                <w:rFonts w:ascii="Times New Roman" w:hAnsi="Times New Roman" w:cs="Times New Roman"/>
              </w:rPr>
            </w:pPr>
          </w:p>
          <w:p w:rsidR="00F075DF" w:rsidRPr="00F075DF" w:rsidRDefault="00F95E6B" w:rsidP="00592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</w:tbl>
    <w:p w:rsidR="008B5F4B" w:rsidRPr="006C4634" w:rsidRDefault="008B5F4B" w:rsidP="008B5F4B">
      <w:pPr>
        <w:jc w:val="both"/>
        <w:rPr>
          <w:rFonts w:ascii="Times New Roman" w:hAnsi="Times New Roman" w:cs="Times New Roman"/>
          <w:sz w:val="16"/>
          <w:szCs w:val="16"/>
        </w:rPr>
      </w:pPr>
      <w:r w:rsidRPr="008B5F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B5F4B" w:rsidRPr="008B5F4B" w:rsidRDefault="008B5F4B" w:rsidP="008B5F4B">
      <w:pPr>
        <w:rPr>
          <w:rFonts w:ascii="Times New Roman" w:hAnsi="Times New Roman" w:cs="Times New Roman"/>
          <w:b/>
          <w:sz w:val="24"/>
          <w:szCs w:val="24"/>
        </w:rPr>
      </w:pPr>
      <w:r w:rsidRPr="008B5F4B">
        <w:rPr>
          <w:rFonts w:ascii="Times New Roman" w:hAnsi="Times New Roman" w:cs="Times New Roman"/>
          <w:b/>
          <w:sz w:val="24"/>
          <w:szCs w:val="24"/>
        </w:rPr>
        <w:t>Таблица 5. Оползотворяване и обезвреждане на отпадъци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2410"/>
        <w:gridCol w:w="1701"/>
        <w:gridCol w:w="850"/>
      </w:tblGrid>
      <w:tr w:rsidR="008B5F4B" w:rsidRPr="00F14955" w:rsidTr="00A82E93">
        <w:tc>
          <w:tcPr>
            <w:tcW w:w="2943" w:type="dxa"/>
            <w:vAlign w:val="center"/>
          </w:tcPr>
          <w:p w:rsidR="008B5F4B" w:rsidRPr="006C4634" w:rsidRDefault="00B72909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О</w:t>
            </w:r>
            <w:r w:rsidR="008B5F4B" w:rsidRPr="006C4634">
              <w:rPr>
                <w:rFonts w:ascii="Times New Roman" w:hAnsi="Times New Roman" w:cs="Times New Roman"/>
                <w:b/>
              </w:rPr>
              <w:t>тпадък</w:t>
            </w:r>
          </w:p>
        </w:tc>
        <w:tc>
          <w:tcPr>
            <w:tcW w:w="993" w:type="dxa"/>
            <w:vAlign w:val="center"/>
          </w:tcPr>
          <w:p w:rsidR="008B5F4B" w:rsidRPr="006C4634" w:rsidRDefault="00B72909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К</w:t>
            </w:r>
            <w:r w:rsidR="008B5F4B" w:rsidRPr="006C463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992" w:type="dxa"/>
            <w:vAlign w:val="center"/>
          </w:tcPr>
          <w:p w:rsidR="008B5F4B" w:rsidRPr="006C4634" w:rsidRDefault="008B5F4B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Оползотворяване на площадката</w:t>
            </w:r>
          </w:p>
        </w:tc>
        <w:tc>
          <w:tcPr>
            <w:tcW w:w="2410" w:type="dxa"/>
            <w:vAlign w:val="center"/>
          </w:tcPr>
          <w:p w:rsidR="008B5F4B" w:rsidRPr="006C4634" w:rsidRDefault="008B5F4B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Обезвреждане на площадката</w:t>
            </w:r>
          </w:p>
        </w:tc>
        <w:tc>
          <w:tcPr>
            <w:tcW w:w="1701" w:type="dxa"/>
            <w:vAlign w:val="center"/>
          </w:tcPr>
          <w:p w:rsidR="008B5F4B" w:rsidRPr="006C4634" w:rsidRDefault="008B5F4B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Име на външната фирма извършваща операцията по оползотворяване/обезвреждане</w:t>
            </w:r>
          </w:p>
        </w:tc>
        <w:tc>
          <w:tcPr>
            <w:tcW w:w="850" w:type="dxa"/>
            <w:vAlign w:val="center"/>
          </w:tcPr>
          <w:p w:rsidR="008B5F4B" w:rsidRPr="006C4634" w:rsidRDefault="004779F2" w:rsidP="00A82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34">
              <w:rPr>
                <w:rFonts w:ascii="Times New Roman" w:hAnsi="Times New Roman" w:cs="Times New Roman"/>
                <w:b/>
              </w:rPr>
              <w:t>С</w:t>
            </w:r>
            <w:r w:rsidR="008B5F4B" w:rsidRPr="006C4634">
              <w:rPr>
                <w:rFonts w:ascii="Times New Roman" w:hAnsi="Times New Roman" w:cs="Times New Roman"/>
                <w:b/>
              </w:rPr>
              <w:t>ъответствие</w:t>
            </w:r>
          </w:p>
        </w:tc>
      </w:tr>
      <w:tr w:rsidR="008E6B15" w:rsidRPr="00F14955" w:rsidTr="00A82E93">
        <w:tc>
          <w:tcPr>
            <w:tcW w:w="2943" w:type="dxa"/>
          </w:tcPr>
          <w:p w:rsidR="00A82E93" w:rsidRDefault="00A82E93" w:rsidP="000B11C4">
            <w:pPr>
              <w:rPr>
                <w:rFonts w:ascii="Times New Roman" w:eastAsia="PMingLiU" w:hAnsi="Times New Roman" w:cs="Times New Roman"/>
              </w:rPr>
            </w:pPr>
          </w:p>
          <w:p w:rsidR="008E6B15" w:rsidRPr="00F14955" w:rsidRDefault="008E6B15" w:rsidP="000B11C4">
            <w:pPr>
              <w:rPr>
                <w:rFonts w:ascii="Times New Roman" w:eastAsia="PMingLiU" w:hAnsi="Times New Roman" w:cs="Times New Roman"/>
                <w:highlight w:val="yellow"/>
              </w:rPr>
            </w:pPr>
            <w:r w:rsidRPr="00F14955">
              <w:rPr>
                <w:rFonts w:ascii="Times New Roman" w:eastAsia="PMingLiU" w:hAnsi="Times New Roman" w:cs="Times New Roman"/>
              </w:rPr>
              <w:t>Смесени битови отпадъци</w:t>
            </w:r>
          </w:p>
        </w:tc>
        <w:tc>
          <w:tcPr>
            <w:tcW w:w="993" w:type="dxa"/>
            <w:vAlign w:val="center"/>
          </w:tcPr>
          <w:p w:rsidR="008E6B15" w:rsidRPr="00F14955" w:rsidRDefault="008E6B15" w:rsidP="00594C06">
            <w:pPr>
              <w:jc w:val="center"/>
              <w:rPr>
                <w:rFonts w:ascii="Times New Roman" w:eastAsia="PMingLiU" w:hAnsi="Times New Roman" w:cs="Times New Roman"/>
                <w:highlight w:val="yellow"/>
              </w:rPr>
            </w:pPr>
            <w:r w:rsidRPr="00F14955">
              <w:rPr>
                <w:rFonts w:ascii="Times New Roman" w:eastAsia="PMingLiU" w:hAnsi="Times New Roman" w:cs="Times New Roman"/>
              </w:rPr>
              <w:t>20 03 01</w:t>
            </w:r>
          </w:p>
        </w:tc>
        <w:tc>
          <w:tcPr>
            <w:tcW w:w="992" w:type="dxa"/>
            <w:vAlign w:val="center"/>
          </w:tcPr>
          <w:p w:rsidR="008E6B15" w:rsidRPr="00F14955" w:rsidRDefault="008E6B1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1C54D4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eastAsia="Times New Roman" w:hAnsi="Times New Roman" w:cs="Times New Roman"/>
                <w:bCs/>
              </w:rPr>
              <w:t>7</w:t>
            </w:r>
            <w:r w:rsidR="0072474D" w:rsidRPr="006F0F40">
              <w:rPr>
                <w:rFonts w:ascii="Times New Roman" w:eastAsia="Times New Roman" w:hAnsi="Times New Roman" w:cs="Times New Roman"/>
                <w:bCs/>
                <w:lang w:val="en-US"/>
              </w:rPr>
              <w:t>6525</w:t>
            </w:r>
            <w:r w:rsidR="00617DA8" w:rsidRPr="006F0F40">
              <w:rPr>
                <w:rFonts w:ascii="Times New Roman" w:eastAsia="Times New Roman" w:hAnsi="Times New Roman" w:cs="Times New Roman"/>
                <w:bCs/>
              </w:rPr>
              <w:t>,</w:t>
            </w:r>
            <w:r w:rsidR="0072474D" w:rsidRPr="006F0F40">
              <w:rPr>
                <w:rFonts w:ascii="Times New Roman" w:eastAsia="Times New Roman" w:hAnsi="Times New Roman" w:cs="Times New Roman"/>
                <w:bCs/>
                <w:lang w:val="en-US"/>
              </w:rPr>
              <w:t>260</w:t>
            </w:r>
            <w:r w:rsidR="0072474D" w:rsidRPr="006F0F40">
              <w:rPr>
                <w:rFonts w:ascii="Times New Roman" w:hAnsi="Times New Roman" w:cs="Times New Roman"/>
              </w:rPr>
              <w:t xml:space="preserve"> т</w:t>
            </w:r>
            <w:r w:rsidR="00617DA8" w:rsidRPr="006F0F40">
              <w:rPr>
                <w:rFonts w:ascii="Times New Roman" w:hAnsi="Times New Roman" w:cs="Times New Roman"/>
              </w:rPr>
              <w:t>.</w:t>
            </w:r>
          </w:p>
          <w:p w:rsidR="008E6B15" w:rsidRPr="00C73079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="0072474D" w:rsidRPr="003A2FCF">
              <w:rPr>
                <w:rFonts w:ascii="Times New Roman" w:hAnsi="Times New Roman" w:cs="Times New Roman"/>
                <w:lang w:val="en-US"/>
              </w:rPr>
              <w:t>D</w:t>
            </w:r>
            <w:r w:rsidRPr="003A2FCF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701" w:type="dxa"/>
            <w:vAlign w:val="center"/>
          </w:tcPr>
          <w:p w:rsidR="008E6B15" w:rsidRPr="00F14955" w:rsidRDefault="008E6B1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8E6B15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3F5411" w:rsidRPr="00F14955" w:rsidTr="00A82E93">
        <w:tc>
          <w:tcPr>
            <w:tcW w:w="2943" w:type="dxa"/>
          </w:tcPr>
          <w:p w:rsidR="003F5411" w:rsidRPr="00F14955" w:rsidRDefault="003F5411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 xml:space="preserve">Други отпадъци (включително смеси от материали) от механично третиране на отпадъци, различни от упоменатите в </w:t>
            </w:r>
          </w:p>
          <w:p w:rsidR="003F5411" w:rsidRPr="00F14955" w:rsidRDefault="003F5411" w:rsidP="000B11C4">
            <w:pPr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>19 12 11</w:t>
            </w:r>
          </w:p>
        </w:tc>
        <w:tc>
          <w:tcPr>
            <w:tcW w:w="993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t>19 12 12</w:t>
            </w:r>
          </w:p>
        </w:tc>
        <w:tc>
          <w:tcPr>
            <w:tcW w:w="992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9920BA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17DA8" w:rsidRPr="006F0F40">
              <w:rPr>
                <w:rFonts w:ascii="Times New Roman" w:eastAsia="Times New Roman" w:hAnsi="Times New Roman" w:cs="Times New Roman"/>
                <w:bCs/>
              </w:rPr>
              <w:t>978,4</w:t>
            </w:r>
            <w:r w:rsidR="002217A6" w:rsidRPr="006F0F40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17DA8" w:rsidRPr="006F0F4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C54D4" w:rsidRPr="006F0F40">
              <w:rPr>
                <w:rFonts w:ascii="Times New Roman" w:hAnsi="Times New Roman" w:cs="Times New Roman"/>
                <w:bCs/>
              </w:rPr>
              <w:t xml:space="preserve"> т</w:t>
            </w:r>
            <w:r w:rsidR="00617DA8" w:rsidRPr="006F0F40">
              <w:rPr>
                <w:rFonts w:ascii="Times New Roman" w:hAnsi="Times New Roman" w:cs="Times New Roman"/>
                <w:bCs/>
              </w:rPr>
              <w:t>.</w:t>
            </w:r>
          </w:p>
          <w:p w:rsidR="003F5411" w:rsidRPr="00C73079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Pr="003A2FCF">
              <w:rPr>
                <w:rFonts w:ascii="Times New Roman" w:hAnsi="Times New Roman" w:cs="Times New Roman"/>
                <w:lang w:val="en-US"/>
              </w:rPr>
              <w:t>D5)</w:t>
            </w:r>
          </w:p>
        </w:tc>
        <w:tc>
          <w:tcPr>
            <w:tcW w:w="1701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F5411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3F5411" w:rsidRPr="00F14955" w:rsidTr="00A82E93">
        <w:tc>
          <w:tcPr>
            <w:tcW w:w="2943" w:type="dxa"/>
          </w:tcPr>
          <w:p w:rsidR="003F5411" w:rsidRPr="00F14955" w:rsidRDefault="003F5411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>Механично отделени отпадъци от процеса на получаване на целулоза чрез развлакняване на отпадъчна хартия и картон</w:t>
            </w:r>
          </w:p>
        </w:tc>
        <w:tc>
          <w:tcPr>
            <w:tcW w:w="993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t>03 03 07</w:t>
            </w:r>
          </w:p>
        </w:tc>
        <w:tc>
          <w:tcPr>
            <w:tcW w:w="992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9920BA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17DA8" w:rsidRPr="006F0F40">
              <w:rPr>
                <w:rFonts w:ascii="Times New Roman" w:eastAsia="Times New Roman" w:hAnsi="Times New Roman" w:cs="Times New Roman"/>
                <w:bCs/>
              </w:rPr>
              <w:t>694,380</w:t>
            </w:r>
            <w:r w:rsidR="001C54D4" w:rsidRPr="006F0F40">
              <w:rPr>
                <w:rFonts w:ascii="Times New Roman" w:hAnsi="Times New Roman" w:cs="Times New Roman"/>
                <w:bCs/>
              </w:rPr>
              <w:t xml:space="preserve"> т.</w:t>
            </w:r>
          </w:p>
          <w:p w:rsidR="003F5411" w:rsidRPr="00C73079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Pr="003A2FCF">
              <w:rPr>
                <w:rFonts w:ascii="Times New Roman" w:hAnsi="Times New Roman" w:cs="Times New Roman"/>
                <w:lang w:val="en-US"/>
              </w:rPr>
              <w:t>D5)</w:t>
            </w:r>
          </w:p>
        </w:tc>
        <w:tc>
          <w:tcPr>
            <w:tcW w:w="1701" w:type="dxa"/>
            <w:vAlign w:val="center"/>
          </w:tcPr>
          <w:p w:rsidR="003F5411" w:rsidRPr="00F14955" w:rsidRDefault="003F5411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F5411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CF678B" w:rsidRPr="00F14955" w:rsidTr="00A82E93">
        <w:tc>
          <w:tcPr>
            <w:tcW w:w="2943" w:type="dxa"/>
          </w:tcPr>
          <w:p w:rsidR="00CF678B" w:rsidRPr="00F14955" w:rsidRDefault="00CF678B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 xml:space="preserve">Утайки от пречистване на отпадъчни води на мястото на образуването им, </w:t>
            </w:r>
            <w:r w:rsidRPr="00F14955">
              <w:rPr>
                <w:rFonts w:ascii="Times New Roman" w:hAnsi="Times New Roman" w:cs="Times New Roman"/>
                <w:bCs/>
                <w:noProof/>
              </w:rPr>
              <w:lastRenderedPageBreak/>
              <w:t>различни от упоменатите в 03 03 10</w:t>
            </w:r>
          </w:p>
        </w:tc>
        <w:tc>
          <w:tcPr>
            <w:tcW w:w="993" w:type="dxa"/>
            <w:vAlign w:val="center"/>
          </w:tcPr>
          <w:p w:rsidR="00CF678B" w:rsidRPr="00F14955" w:rsidRDefault="00CF678B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lastRenderedPageBreak/>
              <w:t>03 03 11</w:t>
            </w:r>
          </w:p>
        </w:tc>
        <w:tc>
          <w:tcPr>
            <w:tcW w:w="992" w:type="dxa"/>
            <w:vAlign w:val="center"/>
          </w:tcPr>
          <w:p w:rsidR="00CF678B" w:rsidRPr="00F14955" w:rsidRDefault="00CF678B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617DA8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hAnsi="Times New Roman" w:cs="Times New Roman"/>
              </w:rPr>
              <w:t>16,98</w:t>
            </w:r>
            <w:r w:rsidR="00612884" w:rsidRPr="006F0F40">
              <w:rPr>
                <w:rFonts w:ascii="Times New Roman" w:hAnsi="Times New Roman" w:cs="Times New Roman"/>
                <w:lang w:val="en-US"/>
              </w:rPr>
              <w:t>0</w:t>
            </w:r>
            <w:r w:rsidR="009955FE" w:rsidRPr="006F0F40">
              <w:rPr>
                <w:rFonts w:ascii="Times New Roman" w:hAnsi="Times New Roman" w:cs="Times New Roman"/>
              </w:rPr>
              <w:t xml:space="preserve"> </w:t>
            </w:r>
            <w:r w:rsidR="00F5723E" w:rsidRPr="006F0F40">
              <w:rPr>
                <w:rFonts w:ascii="Times New Roman" w:hAnsi="Times New Roman" w:cs="Times New Roman"/>
              </w:rPr>
              <w:t>т.</w:t>
            </w:r>
          </w:p>
          <w:p w:rsidR="00CF678B" w:rsidRPr="00C73079" w:rsidRDefault="00F5723E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Pr="003A2FCF">
              <w:rPr>
                <w:rFonts w:ascii="Times New Roman" w:hAnsi="Times New Roman" w:cs="Times New Roman"/>
                <w:lang w:val="en-US"/>
              </w:rPr>
              <w:t>D5)</w:t>
            </w:r>
          </w:p>
        </w:tc>
        <w:tc>
          <w:tcPr>
            <w:tcW w:w="1701" w:type="dxa"/>
            <w:vAlign w:val="center"/>
          </w:tcPr>
          <w:p w:rsidR="00CF678B" w:rsidRPr="00F14955" w:rsidRDefault="00CF678B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F678B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9315C5" w:rsidRPr="00F14955" w:rsidTr="00A82E93">
        <w:tc>
          <w:tcPr>
            <w:tcW w:w="2943" w:type="dxa"/>
          </w:tcPr>
          <w:p w:rsidR="009315C5" w:rsidRPr="00F14955" w:rsidRDefault="009315C5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>Отпадъци от решетки и сита</w:t>
            </w:r>
          </w:p>
        </w:tc>
        <w:tc>
          <w:tcPr>
            <w:tcW w:w="993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t>19 08 01</w:t>
            </w:r>
          </w:p>
        </w:tc>
        <w:tc>
          <w:tcPr>
            <w:tcW w:w="992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617DA8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hAnsi="Times New Roman" w:cs="Times New Roman"/>
              </w:rPr>
              <w:t>243,680</w:t>
            </w:r>
            <w:r w:rsidR="009315C5" w:rsidRPr="006F0F40">
              <w:rPr>
                <w:rFonts w:ascii="Times New Roman" w:hAnsi="Times New Roman" w:cs="Times New Roman"/>
              </w:rPr>
              <w:t xml:space="preserve"> т.</w:t>
            </w:r>
          </w:p>
          <w:p w:rsidR="009315C5" w:rsidRPr="00C73079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Pr="003A2FCF">
              <w:rPr>
                <w:rFonts w:ascii="Times New Roman" w:hAnsi="Times New Roman" w:cs="Times New Roman"/>
                <w:lang w:val="en-US"/>
              </w:rPr>
              <w:t>D5)</w:t>
            </w:r>
          </w:p>
        </w:tc>
        <w:tc>
          <w:tcPr>
            <w:tcW w:w="1701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315C5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9955FE" w:rsidRPr="00F14955" w:rsidTr="00A82E93">
        <w:tc>
          <w:tcPr>
            <w:tcW w:w="2943" w:type="dxa"/>
          </w:tcPr>
          <w:p w:rsidR="009955FE" w:rsidRPr="00F14955" w:rsidRDefault="009955FE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>Отпадъци от песъкоуловители</w:t>
            </w:r>
          </w:p>
        </w:tc>
        <w:tc>
          <w:tcPr>
            <w:tcW w:w="993" w:type="dxa"/>
            <w:vAlign w:val="center"/>
          </w:tcPr>
          <w:p w:rsidR="009955FE" w:rsidRPr="00F14955" w:rsidRDefault="009955FE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t>19 08 02</w:t>
            </w:r>
          </w:p>
        </w:tc>
        <w:tc>
          <w:tcPr>
            <w:tcW w:w="992" w:type="dxa"/>
            <w:vAlign w:val="center"/>
          </w:tcPr>
          <w:p w:rsidR="009955FE" w:rsidRPr="00F14955" w:rsidRDefault="009955FE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C7086C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hAnsi="Times New Roman" w:cs="Times New Roman"/>
              </w:rPr>
              <w:t>0</w:t>
            </w:r>
            <w:r w:rsidR="009955FE" w:rsidRPr="006F0F40">
              <w:rPr>
                <w:rFonts w:ascii="Times New Roman" w:hAnsi="Times New Roman" w:cs="Times New Roman"/>
              </w:rPr>
              <w:t xml:space="preserve"> т.</w:t>
            </w:r>
          </w:p>
          <w:p w:rsidR="009955FE" w:rsidRPr="00C73079" w:rsidRDefault="009955FE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955FE" w:rsidRPr="00F14955" w:rsidRDefault="009955FE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955FE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  <w:tr w:rsidR="009315C5" w:rsidRPr="00F14955" w:rsidTr="00A82E93">
        <w:tc>
          <w:tcPr>
            <w:tcW w:w="2943" w:type="dxa"/>
          </w:tcPr>
          <w:p w:rsidR="009315C5" w:rsidRPr="00F14955" w:rsidRDefault="009315C5" w:rsidP="000B11C4">
            <w:pPr>
              <w:tabs>
                <w:tab w:val="left" w:pos="9781"/>
              </w:tabs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F14955">
              <w:rPr>
                <w:rFonts w:ascii="Times New Roman" w:hAnsi="Times New Roman" w:cs="Times New Roman"/>
                <w:bCs/>
                <w:noProof/>
              </w:rPr>
              <w:t>Отпадъци чието събиране и обезвреждане не е обект на специални изисквания, с оглед предотвратяване на инфекции (например превръзки, гипсови отливки,спално бельо, облекло за еднократна употреба, памперси)</w:t>
            </w:r>
          </w:p>
        </w:tc>
        <w:tc>
          <w:tcPr>
            <w:tcW w:w="993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F14955">
              <w:rPr>
                <w:rFonts w:ascii="Times New Roman" w:eastAsia="PMingLiU" w:hAnsi="Times New Roman" w:cs="Times New Roman"/>
              </w:rPr>
              <w:t>18 01 04</w:t>
            </w:r>
          </w:p>
        </w:tc>
        <w:tc>
          <w:tcPr>
            <w:tcW w:w="992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2474D" w:rsidRPr="006F0F40" w:rsidRDefault="00C7086C" w:rsidP="00594C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F40">
              <w:rPr>
                <w:rFonts w:ascii="Times New Roman" w:hAnsi="Times New Roman" w:cs="Times New Roman"/>
              </w:rPr>
              <w:t>482,800</w:t>
            </w:r>
            <w:r w:rsidR="009955FE" w:rsidRPr="006F0F40">
              <w:rPr>
                <w:rFonts w:ascii="Times New Roman" w:hAnsi="Times New Roman" w:cs="Times New Roman"/>
              </w:rPr>
              <w:t xml:space="preserve"> </w:t>
            </w:r>
            <w:r w:rsidR="009315C5" w:rsidRPr="006F0F40">
              <w:rPr>
                <w:rFonts w:ascii="Times New Roman" w:hAnsi="Times New Roman" w:cs="Times New Roman"/>
              </w:rPr>
              <w:t>т.</w:t>
            </w:r>
          </w:p>
          <w:p w:rsidR="009315C5" w:rsidRPr="00C73079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FCF">
              <w:rPr>
                <w:rFonts w:ascii="Times New Roman" w:hAnsi="Times New Roman" w:cs="Times New Roman"/>
              </w:rPr>
              <w:t xml:space="preserve">(операция по обезвреждане с код </w:t>
            </w:r>
            <w:r w:rsidRPr="003A2FCF">
              <w:rPr>
                <w:rFonts w:ascii="Times New Roman" w:hAnsi="Times New Roman" w:cs="Times New Roman"/>
                <w:lang w:val="en-US"/>
              </w:rPr>
              <w:t>D5)</w:t>
            </w:r>
          </w:p>
        </w:tc>
        <w:tc>
          <w:tcPr>
            <w:tcW w:w="1701" w:type="dxa"/>
            <w:vAlign w:val="center"/>
          </w:tcPr>
          <w:p w:rsidR="009315C5" w:rsidRPr="00F14955" w:rsidRDefault="009315C5" w:rsidP="00594C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315C5" w:rsidRPr="00F14955" w:rsidRDefault="008051CD" w:rsidP="00594C06">
            <w:pPr>
              <w:jc w:val="center"/>
              <w:rPr>
                <w:rFonts w:ascii="Times New Roman" w:hAnsi="Times New Roman" w:cs="Times New Roman"/>
              </w:rPr>
            </w:pPr>
            <w:r w:rsidRPr="00F14955">
              <w:rPr>
                <w:rFonts w:ascii="Times New Roman" w:hAnsi="Times New Roman" w:cs="Times New Roman"/>
              </w:rPr>
              <w:t>Не</w:t>
            </w:r>
          </w:p>
        </w:tc>
      </w:tr>
    </w:tbl>
    <w:p w:rsidR="008724DC" w:rsidRPr="00D477E2" w:rsidRDefault="008724DC" w:rsidP="008724DC">
      <w:pPr>
        <w:pStyle w:val="ListParagraph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p w:rsidR="005E54E5" w:rsidRPr="005E54E5" w:rsidRDefault="005E54E5" w:rsidP="005D0067">
      <w:pPr>
        <w:pStyle w:val="ListParagraph"/>
        <w:numPr>
          <w:ilvl w:val="0"/>
          <w:numId w:val="19"/>
        </w:numPr>
        <w:spacing w:after="0"/>
        <w:ind w:left="-142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</w:t>
      </w:r>
      <w:r w:rsidRPr="008B5F4B">
        <w:rPr>
          <w:rFonts w:ascii="Times New Roman" w:hAnsi="Times New Roman" w:cs="Times New Roman"/>
          <w:sz w:val="24"/>
          <w:szCs w:val="24"/>
        </w:rPr>
        <w:t xml:space="preserve">докладвания период операторът не е предавал за </w:t>
      </w:r>
      <w:r>
        <w:rPr>
          <w:rFonts w:ascii="Times New Roman" w:hAnsi="Times New Roman" w:cs="Times New Roman"/>
          <w:sz w:val="24"/>
          <w:szCs w:val="24"/>
        </w:rPr>
        <w:t>обезвреждане/</w:t>
      </w:r>
      <w:r w:rsidRPr="008B5F4B">
        <w:rPr>
          <w:rFonts w:ascii="Times New Roman" w:hAnsi="Times New Roman" w:cs="Times New Roman"/>
          <w:sz w:val="24"/>
          <w:szCs w:val="24"/>
        </w:rPr>
        <w:t>оползотворяване в т.ч. рециклиране отпадъци генерирани от дейността му.</w:t>
      </w:r>
    </w:p>
    <w:p w:rsidR="00EF33A0" w:rsidRPr="00DD2C48" w:rsidRDefault="008B5F4B" w:rsidP="00DD2C48">
      <w:pPr>
        <w:pStyle w:val="ListParagraph"/>
        <w:numPr>
          <w:ilvl w:val="0"/>
          <w:numId w:val="19"/>
        </w:numPr>
        <w:spacing w:after="0"/>
        <w:ind w:left="-142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B5F4B">
        <w:rPr>
          <w:rFonts w:ascii="Times New Roman" w:hAnsi="Times New Roman" w:cs="Times New Roman"/>
          <w:sz w:val="24"/>
          <w:szCs w:val="24"/>
        </w:rPr>
        <w:t>През докладвания пер</w:t>
      </w:r>
      <w:r w:rsidR="005E54E5">
        <w:rPr>
          <w:rFonts w:ascii="Times New Roman" w:hAnsi="Times New Roman" w:cs="Times New Roman"/>
          <w:sz w:val="24"/>
          <w:szCs w:val="24"/>
        </w:rPr>
        <w:t xml:space="preserve">иод операторът не е извършвал операция по </w:t>
      </w:r>
      <w:r w:rsidRPr="008B5F4B">
        <w:rPr>
          <w:rFonts w:ascii="Times New Roman" w:hAnsi="Times New Roman" w:cs="Times New Roman"/>
          <w:sz w:val="24"/>
          <w:szCs w:val="24"/>
        </w:rPr>
        <w:t>оползотворяване</w:t>
      </w:r>
      <w:r w:rsidR="005E54E5">
        <w:rPr>
          <w:rFonts w:ascii="Times New Roman" w:hAnsi="Times New Roman" w:cs="Times New Roman"/>
          <w:sz w:val="24"/>
          <w:szCs w:val="24"/>
        </w:rPr>
        <w:t xml:space="preserve"> на територията на площадката</w:t>
      </w:r>
      <w:r w:rsidR="001F33C6">
        <w:rPr>
          <w:rFonts w:ascii="Times New Roman" w:hAnsi="Times New Roman" w:cs="Times New Roman"/>
          <w:sz w:val="24"/>
          <w:szCs w:val="24"/>
        </w:rPr>
        <w:t xml:space="preserve"> на отпадъци с код: 17 05 04; 17 05 06; и 20 02 02</w:t>
      </w:r>
      <w:r w:rsidRPr="008B5F4B">
        <w:rPr>
          <w:rFonts w:ascii="Times New Roman" w:hAnsi="Times New Roman" w:cs="Times New Roman"/>
          <w:sz w:val="24"/>
          <w:szCs w:val="24"/>
        </w:rPr>
        <w:t>.</w:t>
      </w:r>
    </w:p>
    <w:p w:rsidR="00DD2C48" w:rsidRPr="007E5DA2" w:rsidRDefault="004779F2" w:rsidP="00C428CE">
      <w:pPr>
        <w:pStyle w:val="ListParagraph"/>
        <w:spacing w:after="0"/>
        <w:ind w:left="-142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779F2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Забележка!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428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428CE">
        <w:rPr>
          <w:rFonts w:ascii="Times New Roman" w:hAnsi="Times New Roman" w:cs="Times New Roman"/>
          <w:sz w:val="24"/>
          <w:szCs w:val="24"/>
        </w:rPr>
        <w:t xml:space="preserve">В колона – </w:t>
      </w:r>
      <w:r w:rsidR="00C428CE" w:rsidRPr="00C428CE">
        <w:rPr>
          <w:rFonts w:ascii="Times New Roman" w:hAnsi="Times New Roman" w:cs="Times New Roman"/>
          <w:b/>
          <w:sz w:val="24"/>
          <w:szCs w:val="24"/>
        </w:rPr>
        <w:t>Съответствие</w:t>
      </w:r>
      <w:r w:rsidR="00C428CE">
        <w:rPr>
          <w:rFonts w:ascii="Times New Roman" w:hAnsi="Times New Roman" w:cs="Times New Roman"/>
          <w:sz w:val="24"/>
          <w:szCs w:val="24"/>
        </w:rPr>
        <w:t xml:space="preserve"> е отбелязано ,,</w:t>
      </w:r>
      <w:r w:rsidR="00C428CE" w:rsidRPr="00C428CE">
        <w:rPr>
          <w:rFonts w:ascii="Times New Roman" w:hAnsi="Times New Roman" w:cs="Times New Roman"/>
          <w:b/>
          <w:sz w:val="24"/>
          <w:szCs w:val="24"/>
        </w:rPr>
        <w:t>Не</w:t>
      </w:r>
      <w:r w:rsidR="00C428CE">
        <w:rPr>
          <w:rFonts w:ascii="Times New Roman" w:hAnsi="Times New Roman" w:cs="Times New Roman"/>
          <w:sz w:val="24"/>
          <w:szCs w:val="24"/>
        </w:rPr>
        <w:t xml:space="preserve">“ за несъответствие изразяващо се в това, че общото количество </w:t>
      </w:r>
      <w:r w:rsidR="00961251">
        <w:rPr>
          <w:rFonts w:ascii="Times New Roman" w:hAnsi="Times New Roman" w:cs="Times New Roman"/>
          <w:sz w:val="24"/>
          <w:szCs w:val="24"/>
        </w:rPr>
        <w:t xml:space="preserve">депонирани отпадъци към РДНО – </w:t>
      </w:r>
      <w:r w:rsidR="007E5DA2" w:rsidRPr="007E5DA2">
        <w:rPr>
          <w:rFonts w:ascii="Times New Roman" w:hAnsi="Times New Roman" w:cs="Times New Roman"/>
          <w:sz w:val="24"/>
          <w:szCs w:val="24"/>
        </w:rPr>
        <w:t>Пазарджик за 2020</w:t>
      </w:r>
      <w:r w:rsidR="00961251" w:rsidRPr="007E5DA2">
        <w:rPr>
          <w:rFonts w:ascii="Times New Roman" w:hAnsi="Times New Roman" w:cs="Times New Roman"/>
          <w:sz w:val="24"/>
          <w:szCs w:val="24"/>
        </w:rPr>
        <w:t xml:space="preserve"> г. е 8</w:t>
      </w:r>
      <w:r w:rsidR="007E5DA2" w:rsidRPr="007E5DA2">
        <w:rPr>
          <w:rFonts w:ascii="Times New Roman" w:hAnsi="Times New Roman" w:cs="Times New Roman"/>
          <w:sz w:val="24"/>
          <w:szCs w:val="24"/>
        </w:rPr>
        <w:t>0 941,580</w:t>
      </w:r>
      <w:r w:rsidR="00961251" w:rsidRPr="007E5DA2">
        <w:rPr>
          <w:rFonts w:ascii="Times New Roman" w:hAnsi="Times New Roman" w:cs="Times New Roman"/>
          <w:sz w:val="24"/>
          <w:szCs w:val="24"/>
        </w:rPr>
        <w:t xml:space="preserve"> т</w:t>
      </w:r>
      <w:r w:rsidR="007E5DA2" w:rsidRPr="007E5DA2">
        <w:rPr>
          <w:rFonts w:ascii="Times New Roman" w:hAnsi="Times New Roman" w:cs="Times New Roman"/>
          <w:sz w:val="24"/>
          <w:szCs w:val="24"/>
        </w:rPr>
        <w:t>.</w:t>
      </w:r>
      <w:r w:rsidR="00961251" w:rsidRPr="007E5DA2">
        <w:rPr>
          <w:rFonts w:ascii="Times New Roman" w:hAnsi="Times New Roman" w:cs="Times New Roman"/>
          <w:sz w:val="24"/>
          <w:szCs w:val="24"/>
        </w:rPr>
        <w:t xml:space="preserve"> при разрешени до 80 000 т/г.</w:t>
      </w:r>
    </w:p>
    <w:p w:rsidR="00961251" w:rsidRDefault="00961251" w:rsidP="00EF33A0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94" w:rsidRDefault="00EF33A0" w:rsidP="000C21A3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Таблица 6</w:t>
      </w:r>
      <w:r w:rsidRPr="00D374BF">
        <w:rPr>
          <w:rFonts w:ascii="Times New Roman" w:hAnsi="Times New Roman" w:cs="Times New Roman"/>
          <w:b/>
          <w:sz w:val="24"/>
          <w:szCs w:val="24"/>
        </w:rPr>
        <w:t>. Шумови емисии</w:t>
      </w:r>
      <w:r w:rsidR="00D477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33A0" w:rsidTr="00957AED">
        <w:tc>
          <w:tcPr>
            <w:tcW w:w="2303" w:type="dxa"/>
          </w:tcPr>
          <w:p w:rsidR="00EF33A0" w:rsidRPr="002A2444" w:rsidRDefault="00EF33A0" w:rsidP="00B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измерването</w:t>
            </w:r>
          </w:p>
        </w:tc>
        <w:tc>
          <w:tcPr>
            <w:tcW w:w="2303" w:type="dxa"/>
          </w:tcPr>
          <w:p w:rsidR="00EF33A0" w:rsidRPr="002A2444" w:rsidRDefault="00EF33A0" w:rsidP="00B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>Ниво на звуково налягане dB (</w:t>
            </w:r>
            <w:r w:rsidRPr="002A2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EF33A0" w:rsidRPr="002A2444" w:rsidRDefault="00EF33A0" w:rsidP="00B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Измерено през </w:t>
            </w:r>
            <w:r w:rsidRPr="002A24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деня</w:t>
            </w: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>/нощта</w:t>
            </w:r>
          </w:p>
        </w:tc>
        <w:tc>
          <w:tcPr>
            <w:tcW w:w="2303" w:type="dxa"/>
          </w:tcPr>
          <w:p w:rsidR="00EF33A0" w:rsidRPr="002A2444" w:rsidRDefault="00EF33A0" w:rsidP="00B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4">
              <w:rPr>
                <w:rFonts w:ascii="Times New Roman" w:hAnsi="Times New Roman" w:cs="Times New Roman"/>
                <w:b/>
                <w:sz w:val="24"/>
                <w:szCs w:val="24"/>
              </w:rPr>
              <w:t>Съответствие</w:t>
            </w:r>
          </w:p>
        </w:tc>
      </w:tr>
      <w:tr w:rsidR="00EF33A0" w:rsidTr="002217A6">
        <w:tc>
          <w:tcPr>
            <w:tcW w:w="2303" w:type="dxa"/>
            <w:vAlign w:val="center"/>
          </w:tcPr>
          <w:p w:rsidR="00EF33A0" w:rsidRDefault="00EF33A0" w:rsidP="0022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границите на площадката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33A0" w:rsidTr="002217A6">
        <w:tc>
          <w:tcPr>
            <w:tcW w:w="2303" w:type="dxa"/>
            <w:vAlign w:val="center"/>
          </w:tcPr>
          <w:p w:rsidR="00EF33A0" w:rsidRDefault="00EF33A0" w:rsidP="0022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Място на въздействие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Align w:val="center"/>
          </w:tcPr>
          <w:p w:rsidR="00EF33A0" w:rsidRDefault="00ED3162" w:rsidP="0022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24DC" w:rsidRPr="005B5CB5" w:rsidRDefault="008724DC" w:rsidP="000C287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D3162" w:rsidRPr="00D374BF" w:rsidRDefault="00ED3162" w:rsidP="00E2337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BF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Забележка!</w:t>
      </w:r>
      <w:r w:rsidRPr="00D374BF">
        <w:rPr>
          <w:rFonts w:ascii="Times New Roman" w:hAnsi="Times New Roman" w:cs="Times New Roman"/>
          <w:sz w:val="24"/>
          <w:szCs w:val="24"/>
        </w:rPr>
        <w:t xml:space="preserve"> През докладвания период няма извършено собствено изпитване на шум  в околната среда</w:t>
      </w:r>
      <w:r w:rsidR="00504564" w:rsidRPr="00D374BF">
        <w:rPr>
          <w:rFonts w:ascii="Times New Roman" w:hAnsi="Times New Roman" w:cs="Times New Roman"/>
          <w:sz w:val="24"/>
          <w:szCs w:val="24"/>
        </w:rPr>
        <w:t xml:space="preserve"> (мониторинг)</w:t>
      </w:r>
      <w:r w:rsidRPr="00D374BF">
        <w:rPr>
          <w:rFonts w:ascii="Times New Roman" w:hAnsi="Times New Roman" w:cs="Times New Roman"/>
          <w:sz w:val="24"/>
          <w:szCs w:val="24"/>
        </w:rPr>
        <w:t xml:space="preserve">. Според </w:t>
      </w:r>
      <w:r w:rsidRPr="00D374BF">
        <w:rPr>
          <w:rFonts w:ascii="Times New Roman" w:hAnsi="Times New Roman" w:cs="Times New Roman"/>
          <w:b/>
          <w:sz w:val="24"/>
          <w:szCs w:val="24"/>
        </w:rPr>
        <w:t>Условие 12.2.1</w:t>
      </w:r>
      <w:r w:rsidRPr="00D374BF">
        <w:rPr>
          <w:rFonts w:ascii="Times New Roman" w:hAnsi="Times New Roman" w:cs="Times New Roman"/>
          <w:sz w:val="24"/>
          <w:szCs w:val="24"/>
        </w:rPr>
        <w:t xml:space="preserve"> от КР, трябва да се извърши не по-малко от един път рамките на две последователни календарни години. Послед</w:t>
      </w:r>
      <w:r w:rsidR="00174CA6" w:rsidRPr="00D374BF">
        <w:rPr>
          <w:rFonts w:ascii="Times New Roman" w:hAnsi="Times New Roman" w:cs="Times New Roman"/>
          <w:sz w:val="24"/>
          <w:szCs w:val="24"/>
        </w:rPr>
        <w:t>ното</w:t>
      </w:r>
      <w:r w:rsidRPr="00D374BF">
        <w:rPr>
          <w:rFonts w:ascii="Times New Roman" w:hAnsi="Times New Roman" w:cs="Times New Roman"/>
          <w:sz w:val="24"/>
          <w:szCs w:val="24"/>
        </w:rPr>
        <w:t xml:space="preserve"> такова</w:t>
      </w:r>
      <w:r w:rsidR="00174CA6" w:rsidRPr="00D374BF">
        <w:rPr>
          <w:rFonts w:ascii="Times New Roman" w:hAnsi="Times New Roman" w:cs="Times New Roman"/>
          <w:sz w:val="24"/>
          <w:szCs w:val="24"/>
        </w:rPr>
        <w:t xml:space="preserve"> е извършено през 2019 год., последващото</w:t>
      </w:r>
      <w:r w:rsidRPr="00D374BF">
        <w:rPr>
          <w:rFonts w:ascii="Times New Roman" w:hAnsi="Times New Roman" w:cs="Times New Roman"/>
          <w:sz w:val="24"/>
          <w:szCs w:val="24"/>
        </w:rPr>
        <w:t xml:space="preserve"> ще бъде направено през 2021 год.                                                                                 </w:t>
      </w:r>
    </w:p>
    <w:p w:rsidR="001A1460" w:rsidRDefault="001A1460" w:rsidP="00E233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7AB" w:rsidRPr="002A07AB" w:rsidRDefault="002A07AB" w:rsidP="002A07AB">
      <w:pPr>
        <w:rPr>
          <w:rFonts w:ascii="Times New Roman" w:hAnsi="Times New Roman" w:cs="Times New Roman"/>
          <w:b/>
          <w:sz w:val="24"/>
          <w:szCs w:val="24"/>
        </w:rPr>
      </w:pPr>
      <w:r w:rsidRPr="002A07AB">
        <w:rPr>
          <w:rFonts w:ascii="Times New Roman" w:hAnsi="Times New Roman" w:cs="Times New Roman"/>
          <w:b/>
          <w:sz w:val="24"/>
          <w:szCs w:val="24"/>
        </w:rPr>
        <w:t>Таблица 7. Опазване на подземните води</w:t>
      </w:r>
      <w:r w:rsidRPr="002A07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28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0BFF" w:rsidRPr="00562876">
        <w:rPr>
          <w:rFonts w:ascii="Times New Roman" w:hAnsi="Times New Roman" w:cs="Times New Roman"/>
          <w:b/>
          <w:sz w:val="24"/>
          <w:szCs w:val="24"/>
        </w:rPr>
        <w:t>Първо шестмесечие на 20</w:t>
      </w:r>
      <w:r w:rsidR="00562876">
        <w:rPr>
          <w:rFonts w:ascii="Times New Roman" w:hAnsi="Times New Roman" w:cs="Times New Roman"/>
          <w:b/>
          <w:sz w:val="24"/>
          <w:szCs w:val="24"/>
        </w:rPr>
        <w:t>20</w:t>
      </w:r>
      <w:r w:rsidRPr="005628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856"/>
        <w:gridCol w:w="1972"/>
        <w:gridCol w:w="1559"/>
        <w:gridCol w:w="992"/>
      </w:tblGrid>
      <w:tr w:rsidR="002A07AB" w:rsidTr="00957AED">
        <w:tc>
          <w:tcPr>
            <w:tcW w:w="2269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Показател</w:t>
            </w:r>
          </w:p>
        </w:tc>
        <w:tc>
          <w:tcPr>
            <w:tcW w:w="1417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Точка</w:t>
            </w:r>
          </w:p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на пробовземане</w:t>
            </w:r>
          </w:p>
        </w:tc>
        <w:tc>
          <w:tcPr>
            <w:tcW w:w="1856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Концентрация в подземните води съгласно КР</w:t>
            </w:r>
          </w:p>
        </w:tc>
        <w:tc>
          <w:tcPr>
            <w:tcW w:w="1972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Резултати от мониторинг</w:t>
            </w:r>
          </w:p>
        </w:tc>
        <w:tc>
          <w:tcPr>
            <w:tcW w:w="1559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 xml:space="preserve">Честота </w:t>
            </w:r>
          </w:p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на мониторинг</w:t>
            </w:r>
          </w:p>
        </w:tc>
        <w:tc>
          <w:tcPr>
            <w:tcW w:w="992" w:type="dxa"/>
          </w:tcPr>
          <w:p w:rsidR="002A07AB" w:rsidRPr="002A07AB" w:rsidRDefault="002A07AB" w:rsidP="00957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7" w:type="dxa"/>
            <w:vMerge w:val="restart"/>
          </w:tcPr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МП 1</w:t>
            </w: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3D495C" w:rsidRDefault="00171B06" w:rsidP="002675CF">
            <w:pPr>
              <w:ind w:left="7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34,70 </w:t>
            </w:r>
            <w:r w:rsidRPr="003D495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9" w:type="dxa"/>
          </w:tcPr>
          <w:p w:rsidR="00171B06" w:rsidRPr="002A07AB" w:rsidRDefault="00171B06" w:rsidP="00E15DF8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B24C1F" w:rsidRDefault="00171B06" w:rsidP="002675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6,71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B135E1" w:rsidRDefault="00171B06" w:rsidP="002675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733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B135E1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± </m:t>
              </m:r>
            </m:oMath>
            <w:r w:rsidRPr="002A07A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8C6696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0,08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8C6696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Амониев йон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0,252± 0,005</m:t>
                </m:r>
              </m:oMath>
            </m:oMathPara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0.6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C8767E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C8767E" w:rsidRDefault="00171B06" w:rsidP="002675CF"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347±7</m:t>
                </m:r>
              </m:oMath>
            </m:oMathPara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C8767E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B634AC" w:rsidRDefault="00171B06" w:rsidP="002675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20,22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4,06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1,36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0,33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1,28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0,09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0,35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0,08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143,65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2,88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194,54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6,59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6,15 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1,26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7" w:type="dxa"/>
            <w:vMerge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171B06" w:rsidRPr="002A07AB" w:rsidRDefault="00171B06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50,22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8,15</m:t>
              </m:r>
            </m:oMath>
          </w:p>
        </w:tc>
        <w:tc>
          <w:tcPr>
            <w:tcW w:w="1559" w:type="dxa"/>
          </w:tcPr>
          <w:p w:rsidR="00171B06" w:rsidRPr="002A07AB" w:rsidRDefault="00171B06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171B06" w:rsidTr="00957AED">
        <w:tc>
          <w:tcPr>
            <w:tcW w:w="2269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1B06" w:rsidRPr="002A07AB" w:rsidRDefault="00171B06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7" w:type="dxa"/>
            <w:vMerge w:val="restart"/>
          </w:tcPr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CB0B32" w:rsidRDefault="00CB0B32" w:rsidP="00957AED">
            <w:pPr>
              <w:jc w:val="center"/>
              <w:rPr>
                <w:rFonts w:ascii="Times New Roman" w:hAnsi="Times New Roman" w:cs="Times New Roman"/>
              </w:rPr>
            </w:pPr>
          </w:p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МП 2</w:t>
            </w: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34,00</w:t>
            </w:r>
            <w:r w:rsidRPr="002A07AB">
              <w:rPr>
                <w:rFonts w:ascii="Times New Roman" w:hAnsi="Times New Roman" w:cs="Times New Roman"/>
              </w:rPr>
              <w:t xml:space="preserve"> м</w:t>
            </w:r>
          </w:p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8765D" w:rsidRPr="002A07AB" w:rsidRDefault="0058765D" w:rsidP="00443D2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1070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5,52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>
              <w:rPr>
                <w:rFonts w:ascii="Times New Roman" w:hAnsi="Times New Roman" w:cs="Times New Roman"/>
                <w:lang w:val="en-US"/>
              </w:rPr>
              <w:t>0,22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lastRenderedPageBreak/>
              <w:t>Фосфати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0,04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2,29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0,35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0,39 </m:t>
                </m:r>
                <m:r>
                  <w:rPr>
                    <w:rFonts w:ascii="Cambria Math" w:hAnsi="Cambria Math" w:cs="Times New Roman"/>
                    <w:lang w:val="en-US"/>
                  </w:rPr>
                  <m:t>± 0,07</m:t>
                </m:r>
              </m:oMath>
            </m:oMathPara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8C6696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7,3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0.1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Амониев йон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A67171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0,006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61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25,0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1,36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0,05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516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10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2,39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±0,92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1,00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1,00</w:t>
            </w:r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0,66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±0,15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13,83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±1,64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8.87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±1,98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2A07AB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4,54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0,93</m:t>
              </m:r>
            </m:oMath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58765D" w:rsidTr="00957AED">
        <w:tc>
          <w:tcPr>
            <w:tcW w:w="226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7" w:type="dxa"/>
            <w:vMerge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58765D" w:rsidRPr="00BC2716" w:rsidRDefault="0058765D" w:rsidP="002675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411,47± 66,75</m:t>
                </m:r>
              </m:oMath>
            </m:oMathPara>
          </w:p>
        </w:tc>
        <w:tc>
          <w:tcPr>
            <w:tcW w:w="1559" w:type="dxa"/>
          </w:tcPr>
          <w:p w:rsidR="0058765D" w:rsidRPr="002A07AB" w:rsidRDefault="0058765D" w:rsidP="00957AED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58765D" w:rsidRPr="002A07AB" w:rsidRDefault="0058765D" w:rsidP="00957AED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</w:tbl>
    <w:p w:rsidR="0071077B" w:rsidRPr="008724DC" w:rsidRDefault="002A07AB" w:rsidP="0071077B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 МП-3, не е взета проба поради липса на во</w:t>
      </w:r>
      <w:r w:rsidR="004F7196">
        <w:rPr>
          <w:rFonts w:ascii="Times New Roman" w:hAnsi="Times New Roman" w:cs="Times New Roman"/>
          <w:sz w:val="24"/>
          <w:szCs w:val="24"/>
        </w:rPr>
        <w:t>доприток</w:t>
      </w:r>
      <w:r w:rsidR="001B3D12">
        <w:rPr>
          <w:rFonts w:ascii="Times New Roman" w:hAnsi="Times New Roman" w:cs="Times New Roman"/>
          <w:sz w:val="24"/>
          <w:szCs w:val="24"/>
        </w:rPr>
        <w:t>.</w:t>
      </w:r>
    </w:p>
    <w:p w:rsidR="008724DC" w:rsidRPr="00A832C7" w:rsidRDefault="008724DC" w:rsidP="00B74820">
      <w:pPr>
        <w:pStyle w:val="ListParagraph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B3D12" w:rsidRPr="005C4203" w:rsidRDefault="001B3D12" w:rsidP="001B3D12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3D12">
        <w:rPr>
          <w:rFonts w:ascii="Times New Roman" w:hAnsi="Times New Roman" w:cs="Times New Roman"/>
          <w:b/>
          <w:sz w:val="24"/>
          <w:szCs w:val="24"/>
        </w:rPr>
        <w:t xml:space="preserve">Таблица 7. Опазване на подземните </w:t>
      </w:r>
      <w:r w:rsidRPr="005C4203">
        <w:rPr>
          <w:rFonts w:ascii="Times New Roman" w:hAnsi="Times New Roman" w:cs="Times New Roman"/>
          <w:b/>
          <w:sz w:val="24"/>
          <w:szCs w:val="24"/>
        </w:rPr>
        <w:t>води</w:t>
      </w:r>
      <w:r w:rsidRPr="005C4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1ADD" w:rsidRPr="005C42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5E86" w:rsidRPr="005C4203">
        <w:rPr>
          <w:rFonts w:ascii="Times New Roman" w:hAnsi="Times New Roman" w:cs="Times New Roman"/>
          <w:b/>
          <w:sz w:val="24"/>
          <w:szCs w:val="24"/>
        </w:rPr>
        <w:t>Второ шестмесечие на 20</w:t>
      </w:r>
      <w:r w:rsidR="00531ADD" w:rsidRPr="005C4203">
        <w:rPr>
          <w:rFonts w:ascii="Times New Roman" w:hAnsi="Times New Roman" w:cs="Times New Roman"/>
          <w:b/>
          <w:sz w:val="24"/>
          <w:szCs w:val="24"/>
        </w:rPr>
        <w:t>20</w:t>
      </w:r>
      <w:r w:rsidRPr="005C420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856"/>
        <w:gridCol w:w="1972"/>
        <w:gridCol w:w="1559"/>
        <w:gridCol w:w="992"/>
      </w:tblGrid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Показател</w:t>
            </w:r>
          </w:p>
        </w:tc>
        <w:tc>
          <w:tcPr>
            <w:tcW w:w="1417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Точка</w:t>
            </w:r>
            <w:r>
              <w:rPr>
                <w:rFonts w:ascii="Times New Roman" w:hAnsi="Times New Roman" w:cs="Times New Roman"/>
                <w:b/>
              </w:rPr>
              <w:t xml:space="preserve"> на</w:t>
            </w:r>
          </w:p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пробовземане</w:t>
            </w: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Концентрация в подземните води съгласно КР</w:t>
            </w:r>
          </w:p>
        </w:tc>
        <w:tc>
          <w:tcPr>
            <w:tcW w:w="197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Резултати от мониторинг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 xml:space="preserve">Честота </w:t>
            </w:r>
          </w:p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  <w:b/>
              </w:rPr>
              <w:t>на мониторинг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2A07AB">
              <w:rPr>
                <w:rFonts w:ascii="Times New Roman" w:hAnsi="Times New Roman" w:cs="Times New Roman"/>
                <w:b/>
              </w:rPr>
              <w:t>ъответствие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7" w:type="dxa"/>
            <w:vMerge w:val="restart"/>
          </w:tcPr>
          <w:p w:rsidR="00F84461" w:rsidRPr="002D31B3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1B3">
              <w:rPr>
                <w:rFonts w:ascii="Times New Roman" w:hAnsi="Times New Roman" w:cs="Times New Roman"/>
                <w:b/>
              </w:rPr>
              <w:t>МП 1</w:t>
            </w: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3</w:t>
            </w:r>
            <w:r w:rsidRPr="00454F02">
              <w:rPr>
                <w:rFonts w:ascii="Times New Roman" w:hAnsi="Times New Roman" w:cs="Times New Roman"/>
              </w:rPr>
              <w:t>1,4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6</w:t>
            </w:r>
            <w:r w:rsidRPr="00454F02">
              <w:rPr>
                <w:rFonts w:ascii="Times New Roman" w:hAnsi="Times New Roman" w:cs="Times New Roman"/>
              </w:rPr>
              <w:t>,85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0,02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4F02">
              <w:rPr>
                <w:rFonts w:ascii="Times New Roman" w:hAnsi="Times New Roman" w:cs="Times New Roman"/>
              </w:rPr>
              <w:t>776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±2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4,2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0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454F02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454F02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0</w:t>
            </w:r>
            <w:r w:rsidRPr="00454F02">
              <w:rPr>
                <w:rFonts w:ascii="Times New Roman" w:hAnsi="Times New Roman" w:cs="Times New Roman"/>
              </w:rPr>
              <w:t>,</w:t>
            </w:r>
            <w:r w:rsidRPr="00454F0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0</w:t>
            </w:r>
            <w:r w:rsidRPr="00454F02">
              <w:rPr>
                <w:rFonts w:ascii="Times New Roman" w:hAnsi="Times New Roman" w:cs="Times New Roman"/>
              </w:rPr>
              <w:t>,37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20%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0</w:t>
            </w:r>
            <w:r w:rsidRPr="00454F02">
              <w:rPr>
                <w:rFonts w:ascii="Times New Roman" w:hAnsi="Times New Roman" w:cs="Times New Roman"/>
              </w:rPr>
              <w:t>,</w:t>
            </w:r>
            <w:r w:rsidRPr="00454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зот амонячен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0</w:t>
            </w:r>
            <w:r w:rsidRPr="00454F02">
              <w:rPr>
                <w:rFonts w:ascii="Times New Roman" w:hAnsi="Times New Roman" w:cs="Times New Roman"/>
              </w:rPr>
              <w:t>,105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0,002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10</w:t>
            </w:r>
            <w:r w:rsidRPr="00454F02">
              <w:rPr>
                <w:rFonts w:ascii="Times New Roman" w:hAnsi="Times New Roman" w:cs="Times New Roman"/>
              </w:rPr>
              <w:t>,</w:t>
            </w:r>
            <w:r w:rsidRPr="00454F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2</w:t>
            </w:r>
            <w:r w:rsidRPr="00454F02">
              <w:rPr>
                <w:rFonts w:ascii="Times New Roman" w:hAnsi="Times New Roman" w:cs="Times New Roman"/>
              </w:rPr>
              <w:t>9,4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0,6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454F02">
              <w:rPr>
                <w:rFonts w:ascii="Times New Roman" w:hAnsi="Times New Roman" w:cs="Times New Roman"/>
              </w:rPr>
              <w:t>3,5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±0,1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485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±10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&lt; 0</w:t>
            </w:r>
            <w:r w:rsidRPr="00454F02">
              <w:rPr>
                <w:rFonts w:ascii="Times New Roman" w:hAnsi="Times New Roman" w:cs="Times New Roman"/>
              </w:rPr>
              <w:t>,</w:t>
            </w:r>
            <w:r w:rsidRPr="00454F0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&lt; 0,003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lastRenderedPageBreak/>
              <w:t>Селен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  <w:lang w:val="en-US"/>
              </w:rPr>
              <w:t>0</w:t>
            </w:r>
            <w:r w:rsidRPr="00454F02">
              <w:rPr>
                <w:rFonts w:ascii="Times New Roman" w:hAnsi="Times New Roman" w:cs="Times New Roman"/>
              </w:rPr>
              <w:t>,035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± 25%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 xml:space="preserve"> &lt; 0,01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54F02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454F02">
              <w:rPr>
                <w:rFonts w:ascii="Times New Roman" w:hAnsi="Times New Roman" w:cs="Times New Roman"/>
              </w:rPr>
              <w:t>0,038</w:t>
            </w:r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454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F0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84461" w:rsidRPr="004A63C0" w:rsidRDefault="00F84461" w:rsidP="006915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  <w:b/>
              </w:rPr>
            </w:pPr>
            <w:r w:rsidRPr="002A07AB">
              <w:rPr>
                <w:rFonts w:ascii="Times New Roman" w:hAnsi="Times New Roman" w:cs="Times New Roman"/>
              </w:rPr>
              <w:t>Водно ниво</w:t>
            </w:r>
          </w:p>
        </w:tc>
        <w:tc>
          <w:tcPr>
            <w:tcW w:w="1417" w:type="dxa"/>
            <w:vMerge w:val="restart"/>
          </w:tcPr>
          <w:p w:rsidR="00F84461" w:rsidRPr="002D31B3" w:rsidRDefault="00F84461" w:rsidP="00691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1B3">
              <w:rPr>
                <w:rFonts w:ascii="Times New Roman" w:hAnsi="Times New Roman" w:cs="Times New Roman"/>
                <w:b/>
              </w:rPr>
              <w:t>МП 2</w:t>
            </w: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3B5C64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5C64">
              <w:rPr>
                <w:rFonts w:ascii="Times New Roman" w:hAnsi="Times New Roman" w:cs="Times New Roman"/>
              </w:rPr>
              <w:t>34,7 м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Активна реакция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6</w:t>
            </w:r>
            <w:r w:rsidRPr="0099307F">
              <w:rPr>
                <w:rFonts w:ascii="Times New Roman" w:hAnsi="Times New Roman" w:cs="Times New Roman"/>
              </w:rPr>
              <w:t>,74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0,02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Електропроводимост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11</w:t>
            </w:r>
            <w:r w:rsidRPr="0099307F">
              <w:rPr>
                <w:rFonts w:ascii="Times New Roman" w:hAnsi="Times New Roman" w:cs="Times New Roman"/>
              </w:rPr>
              <w:t>82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Обща твърдост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6,20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99307F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99307F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Фосфати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&lt; 0</w:t>
            </w:r>
            <w:r w:rsidRPr="0099307F">
              <w:rPr>
                <w:rFonts w:ascii="Times New Roman" w:hAnsi="Times New Roman" w:cs="Times New Roman"/>
              </w:rPr>
              <w:t>,</w:t>
            </w:r>
            <w:r w:rsidRPr="0099307F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07F">
              <w:rPr>
                <w:rFonts w:ascii="Times New Roman" w:hAnsi="Times New Roman" w:cs="Times New Roman"/>
              </w:rPr>
              <w:t>1,7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20%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A63C0" w:rsidRDefault="00F84461" w:rsidP="0069156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0,61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10%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Живак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&lt; 0</w:t>
            </w:r>
            <w:r w:rsidRPr="0099307F">
              <w:rPr>
                <w:rFonts w:ascii="Times New Roman" w:hAnsi="Times New Roman" w:cs="Times New Roman"/>
              </w:rPr>
              <w:t>,</w:t>
            </w:r>
            <w:r w:rsidRPr="009930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амонячен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0</w:t>
            </w:r>
            <w:r w:rsidRPr="0099307F">
              <w:rPr>
                <w:rFonts w:ascii="Times New Roman" w:hAnsi="Times New Roman" w:cs="Times New Roman"/>
              </w:rPr>
              <w:t>,253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0,005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Хлориди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6</w:t>
            </w:r>
            <w:r w:rsidRPr="0099307F">
              <w:rPr>
                <w:rFonts w:ascii="Times New Roman" w:hAnsi="Times New Roman" w:cs="Times New Roman"/>
              </w:rPr>
              <w:t>8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1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Сулфати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&lt; 25</w:t>
            </w:r>
            <w:r w:rsidRPr="009930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Перманганатна окисляемост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5,7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99307F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99307F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Нитрати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540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30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Нитрити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A63C0" w:rsidRDefault="00F84461" w:rsidP="006915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0,118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&lt; 0,003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Никел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07F">
              <w:rPr>
                <w:rFonts w:ascii="Times New Roman" w:hAnsi="Times New Roman" w:cs="Times New Roman"/>
                <w:lang w:val="en-US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Хром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Алуминий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4A63C0" w:rsidRDefault="00F84461" w:rsidP="0069156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0,032</w:t>
            </w:r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± 25%</m:t>
              </m:r>
            </m:oMath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Желязо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99307F">
              <w:rPr>
                <w:rFonts w:ascii="Times New Roman" w:hAnsi="Times New Roman" w:cs="Times New Roman"/>
              </w:rPr>
              <w:t>&lt; 0,01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Манган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5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  <w:tr w:rsidR="00F84461" w:rsidTr="00691561">
        <w:tc>
          <w:tcPr>
            <w:tcW w:w="226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417" w:type="dxa"/>
            <w:vMerge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</w:tcPr>
          <w:p w:rsidR="00F84461" w:rsidRPr="0099307F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0,061</m:t>
              </m:r>
              <m:r>
                <w:rPr>
                  <w:rFonts w:ascii="Cambria Math" w:hAnsi="Cambria Math" w:cs="Times New Roman"/>
                  <w:lang w:val="en-US"/>
                </w:rPr>
                <m:t>±</m:t>
              </m:r>
            </m:oMath>
            <w:r w:rsidRPr="009930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59" w:type="dxa"/>
          </w:tcPr>
          <w:p w:rsidR="00F84461" w:rsidRPr="002A07AB" w:rsidRDefault="00F84461" w:rsidP="00691561">
            <w:pPr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на 6 месеца</w:t>
            </w:r>
          </w:p>
        </w:tc>
        <w:tc>
          <w:tcPr>
            <w:tcW w:w="992" w:type="dxa"/>
          </w:tcPr>
          <w:p w:rsidR="00F84461" w:rsidRPr="002A07AB" w:rsidRDefault="00F84461" w:rsidP="00691561">
            <w:pPr>
              <w:jc w:val="center"/>
              <w:rPr>
                <w:rFonts w:ascii="Times New Roman" w:hAnsi="Times New Roman" w:cs="Times New Roman"/>
              </w:rPr>
            </w:pPr>
            <w:r w:rsidRPr="002A07AB">
              <w:rPr>
                <w:rFonts w:ascii="Times New Roman" w:hAnsi="Times New Roman" w:cs="Times New Roman"/>
              </w:rPr>
              <w:t>-</w:t>
            </w:r>
          </w:p>
        </w:tc>
      </w:tr>
    </w:tbl>
    <w:p w:rsidR="00EF40CE" w:rsidRPr="008724DC" w:rsidRDefault="001B3D12" w:rsidP="005D0067">
      <w:pPr>
        <w:pStyle w:val="ListParagraph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 МП-3, не е взета проба поради липса на вод</w:t>
      </w:r>
      <w:r w:rsidR="006171CB">
        <w:rPr>
          <w:rFonts w:ascii="Times New Roman" w:hAnsi="Times New Roman" w:cs="Times New Roman"/>
          <w:sz w:val="24"/>
          <w:szCs w:val="24"/>
        </w:rPr>
        <w:t>оприток</w:t>
      </w:r>
      <w:r w:rsidR="008B5B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24DC" w:rsidRPr="009A178B" w:rsidRDefault="008724DC" w:rsidP="008724DC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4807" w:rsidRPr="00F34807" w:rsidRDefault="00CB301E" w:rsidP="00F34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8. Опазване на почви</w:t>
      </w:r>
      <w:r w:rsidR="00EB2B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1687"/>
        <w:gridCol w:w="1573"/>
        <w:gridCol w:w="1504"/>
        <w:gridCol w:w="1504"/>
        <w:gridCol w:w="1722"/>
      </w:tblGrid>
      <w:tr w:rsidR="00F34807" w:rsidTr="00B46F1D">
        <w:tc>
          <w:tcPr>
            <w:tcW w:w="1441" w:type="dxa"/>
          </w:tcPr>
          <w:p w:rsidR="00F34807" w:rsidRPr="005C6641" w:rsidRDefault="00F34807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641">
              <w:rPr>
                <w:rFonts w:ascii="Times New Roman" w:hAnsi="Times New Roman" w:cs="Times New Roman"/>
                <w:b/>
              </w:rPr>
              <w:t>Показател</w:t>
            </w:r>
          </w:p>
        </w:tc>
        <w:tc>
          <w:tcPr>
            <w:tcW w:w="1687" w:type="dxa"/>
          </w:tcPr>
          <w:p w:rsidR="00F34807" w:rsidRPr="005C6641" w:rsidRDefault="00F34807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641">
              <w:rPr>
                <w:rFonts w:ascii="Times New Roman" w:hAnsi="Times New Roman" w:cs="Times New Roman"/>
                <w:b/>
              </w:rPr>
              <w:t>Концентрация в почвите (базово състояние), съгласно КР</w:t>
            </w:r>
          </w:p>
        </w:tc>
        <w:tc>
          <w:tcPr>
            <w:tcW w:w="1573" w:type="dxa"/>
          </w:tcPr>
          <w:p w:rsidR="00F34807" w:rsidRPr="005C6641" w:rsidRDefault="00F34807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641">
              <w:rPr>
                <w:rFonts w:ascii="Times New Roman" w:hAnsi="Times New Roman" w:cs="Times New Roman"/>
                <w:b/>
              </w:rPr>
              <w:t>Пробовземна точка</w:t>
            </w:r>
          </w:p>
        </w:tc>
        <w:tc>
          <w:tcPr>
            <w:tcW w:w="1504" w:type="dxa"/>
          </w:tcPr>
          <w:p w:rsidR="00F34807" w:rsidRPr="005C6641" w:rsidRDefault="00F34807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641">
              <w:rPr>
                <w:rFonts w:ascii="Times New Roman" w:hAnsi="Times New Roman" w:cs="Times New Roman"/>
                <w:b/>
              </w:rPr>
              <w:t>Резултати от мониторинг</w:t>
            </w:r>
          </w:p>
        </w:tc>
        <w:tc>
          <w:tcPr>
            <w:tcW w:w="1504" w:type="dxa"/>
          </w:tcPr>
          <w:p w:rsidR="00F34807" w:rsidRPr="005C6641" w:rsidRDefault="00F34807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641">
              <w:rPr>
                <w:rFonts w:ascii="Times New Roman" w:hAnsi="Times New Roman" w:cs="Times New Roman"/>
                <w:b/>
              </w:rPr>
              <w:t>Честота на мониторинг</w:t>
            </w:r>
          </w:p>
        </w:tc>
        <w:tc>
          <w:tcPr>
            <w:tcW w:w="1722" w:type="dxa"/>
          </w:tcPr>
          <w:p w:rsidR="00F34807" w:rsidRPr="005C6641" w:rsidRDefault="005C6641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F34807" w:rsidRPr="005C6641">
              <w:rPr>
                <w:rFonts w:ascii="Times New Roman" w:hAnsi="Times New Roman" w:cs="Times New Roman"/>
                <w:b/>
              </w:rPr>
              <w:t>ъответствие</w:t>
            </w:r>
          </w:p>
        </w:tc>
      </w:tr>
      <w:tr w:rsidR="00F34807" w:rsidTr="00B46F1D">
        <w:tc>
          <w:tcPr>
            <w:tcW w:w="1441" w:type="dxa"/>
          </w:tcPr>
          <w:p w:rsidR="00F34807" w:rsidRPr="00265C39" w:rsidRDefault="00F34807" w:rsidP="00B46F1D">
            <w:pPr>
              <w:jc w:val="center"/>
              <w:rPr>
                <w:rFonts w:ascii="Times New Roman" w:hAnsi="Times New Roman" w:cs="Times New Roman"/>
              </w:rPr>
            </w:pPr>
            <w:r w:rsidRPr="00265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7" w:type="dxa"/>
          </w:tcPr>
          <w:p w:rsidR="00F34807" w:rsidRPr="00265C39" w:rsidRDefault="00F34807" w:rsidP="00B46F1D">
            <w:pPr>
              <w:jc w:val="center"/>
              <w:rPr>
                <w:rFonts w:ascii="Times New Roman" w:hAnsi="Times New Roman" w:cs="Times New Roman"/>
              </w:rPr>
            </w:pPr>
            <w:r w:rsidRPr="00265C39">
              <w:rPr>
                <w:rFonts w:ascii="Times New Roman" w:hAnsi="Times New Roman" w:cs="Times New Roman"/>
                <w:lang w:val="en-US"/>
              </w:rPr>
              <w:t xml:space="preserve">Не </w:t>
            </w:r>
            <w:r w:rsidRPr="00265C39">
              <w:rPr>
                <w:rFonts w:ascii="Times New Roman" w:hAnsi="Times New Roman" w:cs="Times New Roman"/>
              </w:rPr>
              <w:t>е заложено</w:t>
            </w:r>
          </w:p>
        </w:tc>
        <w:tc>
          <w:tcPr>
            <w:tcW w:w="1573" w:type="dxa"/>
          </w:tcPr>
          <w:p w:rsidR="00F34807" w:rsidRPr="00265C39" w:rsidRDefault="00F34807" w:rsidP="00B46F1D">
            <w:pPr>
              <w:jc w:val="center"/>
              <w:rPr>
                <w:rFonts w:ascii="Times New Roman" w:hAnsi="Times New Roman" w:cs="Times New Roman"/>
              </w:rPr>
            </w:pPr>
            <w:r w:rsidRPr="00265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F34807" w:rsidRPr="00265C39" w:rsidRDefault="00F34807" w:rsidP="00B46F1D">
            <w:pPr>
              <w:jc w:val="center"/>
              <w:rPr>
                <w:rFonts w:ascii="Times New Roman" w:hAnsi="Times New Roman" w:cs="Times New Roman"/>
              </w:rPr>
            </w:pPr>
            <w:r w:rsidRPr="00265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F34807" w:rsidRPr="00265C39" w:rsidRDefault="00F34807" w:rsidP="00B46F1D">
            <w:pPr>
              <w:jc w:val="center"/>
              <w:rPr>
                <w:rFonts w:ascii="Times New Roman" w:hAnsi="Times New Roman" w:cs="Times New Roman"/>
              </w:rPr>
            </w:pPr>
            <w:r w:rsidRPr="00265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F34807" w:rsidRPr="00265C39" w:rsidRDefault="008344C8" w:rsidP="00B46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C39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44D04" w:rsidRPr="003C07FD" w:rsidRDefault="00B56BFC" w:rsidP="005D0067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 не </w:t>
      </w:r>
      <w:r w:rsidR="00F34807">
        <w:rPr>
          <w:rFonts w:ascii="Times New Roman" w:hAnsi="Times New Roman" w:cs="Times New Roman"/>
          <w:sz w:val="24"/>
          <w:szCs w:val="24"/>
        </w:rPr>
        <w:t>е предвиден мониторинг на почвите</w:t>
      </w:r>
      <w:r w:rsidR="004442D2">
        <w:rPr>
          <w:rFonts w:ascii="Times New Roman" w:hAnsi="Times New Roman" w:cs="Times New Roman"/>
          <w:sz w:val="24"/>
          <w:szCs w:val="24"/>
        </w:rPr>
        <w:t xml:space="preserve">. </w:t>
      </w:r>
      <w:r w:rsidR="004442D2" w:rsidRPr="004442D2">
        <w:rPr>
          <w:rFonts w:ascii="Times New Roman" w:hAnsi="Times New Roman" w:cs="Times New Roman"/>
          <w:b/>
          <w:sz w:val="24"/>
          <w:szCs w:val="24"/>
        </w:rPr>
        <w:t>Неприложимо</w:t>
      </w:r>
      <w:r w:rsidR="004442D2">
        <w:rPr>
          <w:rFonts w:ascii="Times New Roman" w:hAnsi="Times New Roman" w:cs="Times New Roman"/>
          <w:b/>
          <w:sz w:val="24"/>
          <w:szCs w:val="24"/>
        </w:rPr>
        <w:t>.</w:t>
      </w:r>
    </w:p>
    <w:p w:rsidR="003C07FD" w:rsidRPr="003C07FD" w:rsidRDefault="003C07FD" w:rsidP="003C07FD">
      <w:pPr>
        <w:pStyle w:val="ListParagraph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F5786" w:rsidRPr="002C4E86" w:rsidRDefault="005F5786" w:rsidP="005F5786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8C7">
        <w:rPr>
          <w:rFonts w:ascii="Times New Roman" w:hAnsi="Times New Roman" w:cs="Times New Roman"/>
          <w:b/>
          <w:sz w:val="24"/>
          <w:szCs w:val="24"/>
        </w:rPr>
        <w:t>Таблица 9. Аварийни ситуации</w:t>
      </w:r>
      <w:r w:rsidR="00EB2B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680"/>
        <w:gridCol w:w="1722"/>
        <w:gridCol w:w="1417"/>
      </w:tblGrid>
      <w:tr w:rsidR="005F5786" w:rsidRPr="004D3426" w:rsidTr="00DE539D">
        <w:tc>
          <w:tcPr>
            <w:tcW w:w="1560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lastRenderedPageBreak/>
              <w:t>Дата на инцидента</w:t>
            </w:r>
          </w:p>
        </w:tc>
        <w:tc>
          <w:tcPr>
            <w:tcW w:w="1559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t>Описание на инцидента</w:t>
            </w:r>
          </w:p>
        </w:tc>
        <w:tc>
          <w:tcPr>
            <w:tcW w:w="1701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t>Причини</w:t>
            </w:r>
          </w:p>
        </w:tc>
        <w:tc>
          <w:tcPr>
            <w:tcW w:w="1680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t>Предприети действия</w:t>
            </w:r>
          </w:p>
        </w:tc>
        <w:tc>
          <w:tcPr>
            <w:tcW w:w="1722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t>Планирани действия</w:t>
            </w:r>
          </w:p>
        </w:tc>
        <w:tc>
          <w:tcPr>
            <w:tcW w:w="1417" w:type="dxa"/>
          </w:tcPr>
          <w:p w:rsidR="005F5786" w:rsidRPr="004D3426" w:rsidRDefault="005F5786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4D3426">
              <w:rPr>
                <w:rFonts w:ascii="Times New Roman" w:hAnsi="Times New Roman" w:cs="Times New Roman"/>
              </w:rPr>
              <w:t>Органи които са уведомени</w:t>
            </w:r>
          </w:p>
        </w:tc>
      </w:tr>
      <w:tr w:rsidR="005F5786" w:rsidRPr="004D3426" w:rsidTr="00DE539D">
        <w:tc>
          <w:tcPr>
            <w:tcW w:w="1560" w:type="dxa"/>
          </w:tcPr>
          <w:p w:rsidR="005F5786" w:rsidRPr="004D3426" w:rsidRDefault="004E7A14" w:rsidP="00DE539D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 w:rsidR="00DE539D" w:rsidRPr="004D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539D" w:rsidRPr="004D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5786" w:rsidRPr="004D3426" w:rsidRDefault="00824C6C" w:rsidP="00FC465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Не изправна технически ПСМ-фадрома</w:t>
            </w:r>
          </w:p>
        </w:tc>
        <w:tc>
          <w:tcPr>
            <w:tcW w:w="1701" w:type="dxa"/>
          </w:tcPr>
          <w:p w:rsidR="005F5786" w:rsidRPr="004D3426" w:rsidRDefault="000B56CA" w:rsidP="00C25D55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Спукан</w:t>
            </w:r>
            <w:r w:rsidR="00C25D55" w:rsidRPr="004D34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 xml:space="preserve"> гум</w:t>
            </w:r>
            <w:r w:rsidR="00C25D55" w:rsidRPr="004D34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</w:tcPr>
          <w:p w:rsidR="005F5786" w:rsidRPr="004D3426" w:rsidRDefault="00C25D55" w:rsidP="000B56C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Подмяна на спукани гуми</w:t>
            </w:r>
          </w:p>
        </w:tc>
        <w:tc>
          <w:tcPr>
            <w:tcW w:w="1722" w:type="dxa"/>
          </w:tcPr>
          <w:p w:rsidR="005F5786" w:rsidRPr="004D3426" w:rsidRDefault="000B56CA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Осигурена ПСМ-фадрома за извършване на дейността запръстяване</w:t>
            </w:r>
          </w:p>
        </w:tc>
        <w:tc>
          <w:tcPr>
            <w:tcW w:w="1417" w:type="dxa"/>
          </w:tcPr>
          <w:p w:rsidR="005F5786" w:rsidRPr="004D3426" w:rsidRDefault="00C25D55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Управител</w:t>
            </w:r>
          </w:p>
        </w:tc>
      </w:tr>
      <w:tr w:rsidR="004E7A14" w:rsidRPr="004D3426" w:rsidTr="00DE539D">
        <w:tc>
          <w:tcPr>
            <w:tcW w:w="1560" w:type="dxa"/>
          </w:tcPr>
          <w:p w:rsidR="004E7A14" w:rsidRPr="004D3426" w:rsidRDefault="004E7A14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  <w:r w:rsidR="00DE539D" w:rsidRPr="004D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E7A14" w:rsidRPr="004D3426" w:rsidRDefault="00824C6C" w:rsidP="007F6AD3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Не изправна технически ПСМ-Тана</w:t>
            </w:r>
          </w:p>
        </w:tc>
        <w:tc>
          <w:tcPr>
            <w:tcW w:w="1701" w:type="dxa"/>
          </w:tcPr>
          <w:p w:rsidR="004E7A14" w:rsidRPr="004D3426" w:rsidRDefault="00824C6C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Запушен въздушен филтър</w:t>
            </w:r>
          </w:p>
        </w:tc>
        <w:tc>
          <w:tcPr>
            <w:tcW w:w="1680" w:type="dxa"/>
          </w:tcPr>
          <w:p w:rsidR="004E7A14" w:rsidRPr="004D3426" w:rsidRDefault="00B86894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Осигурена смяна</w:t>
            </w:r>
            <w:r w:rsidR="00824C6C" w:rsidRPr="004D3426">
              <w:rPr>
                <w:rFonts w:ascii="Times New Roman" w:hAnsi="Times New Roman" w:cs="Times New Roman"/>
                <w:sz w:val="24"/>
                <w:szCs w:val="24"/>
              </w:rPr>
              <w:t xml:space="preserve"> от оторизирана фирма</w:t>
            </w:r>
          </w:p>
        </w:tc>
        <w:tc>
          <w:tcPr>
            <w:tcW w:w="1722" w:type="dxa"/>
          </w:tcPr>
          <w:p w:rsidR="004E7A14" w:rsidRPr="004D3426" w:rsidRDefault="00824C6C" w:rsidP="00824C6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Приведена в работен режим на 13.08.2020г.</w:t>
            </w:r>
          </w:p>
        </w:tc>
        <w:tc>
          <w:tcPr>
            <w:tcW w:w="1417" w:type="dxa"/>
          </w:tcPr>
          <w:p w:rsidR="004E7A14" w:rsidRPr="004D3426" w:rsidRDefault="00C25D55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sz w:val="24"/>
                <w:szCs w:val="24"/>
              </w:rPr>
              <w:t>Управител</w:t>
            </w:r>
          </w:p>
        </w:tc>
      </w:tr>
      <w:tr w:rsidR="001E072D" w:rsidRPr="004D3426" w:rsidTr="00DE539D">
        <w:tc>
          <w:tcPr>
            <w:tcW w:w="1560" w:type="dxa"/>
          </w:tcPr>
          <w:p w:rsidR="001E072D" w:rsidRPr="004D3426" w:rsidRDefault="001E072D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072D" w:rsidRPr="004D3426" w:rsidRDefault="001E072D" w:rsidP="007F6AD3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2D" w:rsidRPr="004D3426" w:rsidRDefault="001E072D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E072D" w:rsidRPr="004D3426" w:rsidRDefault="001E072D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E072D" w:rsidRPr="004D3426" w:rsidRDefault="001E072D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072D" w:rsidRPr="004D3426" w:rsidRDefault="001E072D" w:rsidP="003126DB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23AC" w:rsidRPr="007B69B8" w:rsidRDefault="000F2F35" w:rsidP="00C55BC6">
      <w:pPr>
        <w:pStyle w:val="ListParagraph"/>
        <w:numPr>
          <w:ilvl w:val="0"/>
          <w:numId w:val="17"/>
        </w:numPr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9B8">
        <w:rPr>
          <w:rFonts w:ascii="Times New Roman" w:hAnsi="Times New Roman" w:cs="Times New Roman"/>
          <w:sz w:val="24"/>
          <w:szCs w:val="24"/>
        </w:rPr>
        <w:t>През докладвания</w:t>
      </w:r>
      <w:r w:rsidR="004E7A14" w:rsidRPr="007B69B8">
        <w:rPr>
          <w:rFonts w:ascii="Times New Roman" w:hAnsi="Times New Roman" w:cs="Times New Roman"/>
          <w:sz w:val="24"/>
          <w:szCs w:val="24"/>
        </w:rPr>
        <w:t xml:space="preserve"> въпреки</w:t>
      </w:r>
      <w:r w:rsidR="00C55BC6" w:rsidRPr="007B69B8">
        <w:rPr>
          <w:rFonts w:ascii="Times New Roman" w:hAnsi="Times New Roman" w:cs="Times New Roman"/>
          <w:sz w:val="24"/>
          <w:szCs w:val="24"/>
        </w:rPr>
        <w:t xml:space="preserve"> констатирани</w:t>
      </w:r>
      <w:r w:rsidR="004E7A14" w:rsidRPr="007B69B8">
        <w:rPr>
          <w:rFonts w:ascii="Times New Roman" w:hAnsi="Times New Roman" w:cs="Times New Roman"/>
          <w:sz w:val="24"/>
          <w:szCs w:val="24"/>
        </w:rPr>
        <w:t>те</w:t>
      </w:r>
      <w:r w:rsidR="00C55BC6" w:rsidRPr="007B69B8">
        <w:rPr>
          <w:rFonts w:ascii="Times New Roman" w:hAnsi="Times New Roman" w:cs="Times New Roman"/>
          <w:sz w:val="24"/>
          <w:szCs w:val="24"/>
        </w:rPr>
        <w:t xml:space="preserve"> аварии</w:t>
      </w:r>
      <w:r w:rsidR="00614738" w:rsidRPr="007B69B8">
        <w:rPr>
          <w:rFonts w:ascii="Times New Roman" w:hAnsi="Times New Roman" w:cs="Times New Roman"/>
          <w:sz w:val="24"/>
          <w:szCs w:val="24"/>
        </w:rPr>
        <w:t xml:space="preserve"> </w:t>
      </w:r>
      <w:r w:rsidR="004E7A14" w:rsidRPr="007B69B8">
        <w:rPr>
          <w:rFonts w:ascii="Times New Roman" w:hAnsi="Times New Roman" w:cs="Times New Roman"/>
          <w:sz w:val="24"/>
          <w:szCs w:val="24"/>
        </w:rPr>
        <w:t>на ПСМ</w:t>
      </w:r>
      <w:r w:rsidR="003C07FD" w:rsidRPr="007B69B8">
        <w:rPr>
          <w:rFonts w:ascii="Times New Roman" w:hAnsi="Times New Roman" w:cs="Times New Roman"/>
          <w:sz w:val="24"/>
          <w:szCs w:val="24"/>
        </w:rPr>
        <w:t>,</w:t>
      </w:r>
      <w:r w:rsidR="004E7A14" w:rsidRPr="007B69B8">
        <w:rPr>
          <w:rFonts w:ascii="Times New Roman" w:hAnsi="Times New Roman" w:cs="Times New Roman"/>
          <w:sz w:val="24"/>
          <w:szCs w:val="24"/>
        </w:rPr>
        <w:t xml:space="preserve"> няма </w:t>
      </w:r>
      <w:r w:rsidR="00614738" w:rsidRPr="007B69B8">
        <w:rPr>
          <w:rFonts w:ascii="Times New Roman" w:hAnsi="Times New Roman" w:cs="Times New Roman"/>
          <w:sz w:val="24"/>
          <w:szCs w:val="24"/>
        </w:rPr>
        <w:t>нарушения в технологичния процес</w:t>
      </w:r>
      <w:r w:rsidR="004E7A14" w:rsidRPr="007B69B8">
        <w:rPr>
          <w:rFonts w:ascii="Times New Roman" w:hAnsi="Times New Roman" w:cs="Times New Roman"/>
          <w:sz w:val="24"/>
          <w:szCs w:val="24"/>
        </w:rPr>
        <w:t>.</w:t>
      </w:r>
    </w:p>
    <w:p w:rsidR="00C55BC6" w:rsidRDefault="00C55BC6" w:rsidP="004442D2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D2" w:rsidRPr="004442D2" w:rsidRDefault="004442D2" w:rsidP="004442D2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2D2">
        <w:rPr>
          <w:rFonts w:ascii="Times New Roman" w:hAnsi="Times New Roman" w:cs="Times New Roman"/>
          <w:b/>
          <w:sz w:val="24"/>
          <w:szCs w:val="24"/>
        </w:rPr>
        <w:t>Таблица 10. Оплаквания или възражения, свързани с дейността на и</w:t>
      </w:r>
      <w:r w:rsidR="00CB301E">
        <w:rPr>
          <w:rFonts w:ascii="Times New Roman" w:hAnsi="Times New Roman" w:cs="Times New Roman"/>
          <w:b/>
          <w:sz w:val="24"/>
          <w:szCs w:val="24"/>
        </w:rPr>
        <w:t>нсталациите, за която е предоставено</w:t>
      </w:r>
      <w:r w:rsidRPr="004442D2">
        <w:rPr>
          <w:rFonts w:ascii="Times New Roman" w:hAnsi="Times New Roman" w:cs="Times New Roman"/>
          <w:b/>
          <w:sz w:val="24"/>
          <w:szCs w:val="24"/>
        </w:rPr>
        <w:t xml:space="preserve"> КР</w:t>
      </w:r>
      <w:r w:rsidR="00EB2B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485"/>
        <w:gridCol w:w="1535"/>
        <w:gridCol w:w="1535"/>
        <w:gridCol w:w="1536"/>
        <w:gridCol w:w="1536"/>
      </w:tblGrid>
      <w:tr w:rsidR="004442D2" w:rsidTr="00DF5DA5">
        <w:tc>
          <w:tcPr>
            <w:tcW w:w="1789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>Дата на оплакването или възражението</w:t>
            </w:r>
          </w:p>
        </w:tc>
        <w:tc>
          <w:tcPr>
            <w:tcW w:w="1382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>Прин</w:t>
            </w:r>
            <w:r w:rsidR="002F0C9E" w:rsidRPr="007B69B8">
              <w:rPr>
                <w:rFonts w:ascii="Times New Roman" w:hAnsi="Times New Roman" w:cs="Times New Roman"/>
                <w:b/>
              </w:rPr>
              <w:t>о</w:t>
            </w:r>
            <w:r w:rsidRPr="007B69B8">
              <w:rPr>
                <w:rFonts w:ascii="Times New Roman" w:hAnsi="Times New Roman" w:cs="Times New Roman"/>
                <w:b/>
              </w:rPr>
              <w:t>сител на оплакването</w:t>
            </w:r>
          </w:p>
        </w:tc>
        <w:tc>
          <w:tcPr>
            <w:tcW w:w="1535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 xml:space="preserve">Причини </w:t>
            </w:r>
          </w:p>
        </w:tc>
        <w:tc>
          <w:tcPr>
            <w:tcW w:w="1535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>Предприети действия</w:t>
            </w:r>
          </w:p>
        </w:tc>
        <w:tc>
          <w:tcPr>
            <w:tcW w:w="1536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>Планирани действия</w:t>
            </w:r>
          </w:p>
        </w:tc>
        <w:tc>
          <w:tcPr>
            <w:tcW w:w="1536" w:type="dxa"/>
          </w:tcPr>
          <w:p w:rsidR="004442D2" w:rsidRPr="007B69B8" w:rsidRDefault="004442D2" w:rsidP="00B46F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69B8">
              <w:rPr>
                <w:rFonts w:ascii="Times New Roman" w:hAnsi="Times New Roman" w:cs="Times New Roman"/>
                <w:b/>
              </w:rPr>
              <w:t>Органи които са уведомени</w:t>
            </w:r>
          </w:p>
        </w:tc>
      </w:tr>
      <w:tr w:rsidR="004442D2" w:rsidTr="00594C06">
        <w:tc>
          <w:tcPr>
            <w:tcW w:w="1789" w:type="dxa"/>
          </w:tcPr>
          <w:p w:rsidR="004442D2" w:rsidRPr="00390C07" w:rsidRDefault="00266412" w:rsidP="00342B7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Няма постъпили устни или писмени оплаквания или възражения.</w:t>
            </w:r>
          </w:p>
        </w:tc>
        <w:tc>
          <w:tcPr>
            <w:tcW w:w="1382" w:type="dxa"/>
            <w:vAlign w:val="center"/>
          </w:tcPr>
          <w:p w:rsidR="004442D2" w:rsidRPr="00390C07" w:rsidRDefault="004442D2" w:rsidP="00594C06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390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  <w:vAlign w:val="center"/>
          </w:tcPr>
          <w:p w:rsidR="004442D2" w:rsidRPr="00390C07" w:rsidRDefault="004442D2" w:rsidP="00594C06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390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  <w:vAlign w:val="center"/>
          </w:tcPr>
          <w:p w:rsidR="004442D2" w:rsidRPr="00390C07" w:rsidRDefault="004442D2" w:rsidP="00594C06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390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vAlign w:val="center"/>
          </w:tcPr>
          <w:p w:rsidR="004442D2" w:rsidRPr="00390C07" w:rsidRDefault="004442D2" w:rsidP="00594C06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390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vAlign w:val="center"/>
          </w:tcPr>
          <w:p w:rsidR="004442D2" w:rsidRPr="00390C07" w:rsidRDefault="004442D2" w:rsidP="00594C06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390C07">
              <w:rPr>
                <w:rFonts w:ascii="Times New Roman" w:hAnsi="Times New Roman" w:cs="Times New Roman"/>
              </w:rPr>
              <w:t>-</w:t>
            </w:r>
          </w:p>
        </w:tc>
      </w:tr>
    </w:tbl>
    <w:p w:rsidR="008724DC" w:rsidRPr="008724DC" w:rsidRDefault="008724DC" w:rsidP="008724DC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D2" w:rsidRPr="00390C07" w:rsidRDefault="00390C07" w:rsidP="005D0067">
      <w:pPr>
        <w:pStyle w:val="ListParagraph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71">
        <w:rPr>
          <w:rFonts w:ascii="Times New Roman" w:hAnsi="Times New Roman" w:cs="Times New Roman"/>
          <w:sz w:val="24"/>
          <w:szCs w:val="24"/>
        </w:rPr>
        <w:t>През докладвания период не са постъпвали писмени или устни оплаквания или възражения свързани с дейността</w:t>
      </w:r>
      <w:r w:rsidR="00553F7E">
        <w:rPr>
          <w:rFonts w:ascii="Times New Roman" w:hAnsi="Times New Roman" w:cs="Times New Roman"/>
          <w:sz w:val="24"/>
          <w:szCs w:val="24"/>
        </w:rPr>
        <w:t xml:space="preserve"> </w:t>
      </w:r>
      <w:r w:rsidRPr="006B2C71">
        <w:rPr>
          <w:rFonts w:ascii="Times New Roman" w:hAnsi="Times New Roman" w:cs="Times New Roman"/>
          <w:sz w:val="24"/>
          <w:szCs w:val="24"/>
        </w:rPr>
        <w:t xml:space="preserve"> на инсталацията, за която е издадено Комплексно разрешително № 509-Н0/2015 г. на Община Пазарджик.</w:t>
      </w:r>
    </w:p>
    <w:p w:rsidR="004442D2" w:rsidRDefault="004442D2" w:rsidP="004442D2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D2" w:rsidRPr="00627616" w:rsidRDefault="004442D2">
      <w:pPr>
        <w:pStyle w:val="ListParagraph"/>
        <w:tabs>
          <w:tab w:val="left" w:pos="2805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442D2" w:rsidRPr="00627616" w:rsidSect="006969A4">
      <w:footerReference w:type="default" r:id="rId13"/>
      <w:pgSz w:w="11906" w:h="16838"/>
      <w:pgMar w:top="993" w:right="1274" w:bottom="1134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83" w:rsidRDefault="00442C83" w:rsidP="008D680A">
      <w:pPr>
        <w:spacing w:after="0" w:line="240" w:lineRule="auto"/>
      </w:pPr>
      <w:r>
        <w:separator/>
      </w:r>
    </w:p>
  </w:endnote>
  <w:endnote w:type="continuationSeparator" w:id="0">
    <w:p w:rsidR="00442C83" w:rsidRDefault="00442C83" w:rsidP="008D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48383"/>
      <w:docPartObj>
        <w:docPartGallery w:val="Page Numbers (Bottom of Page)"/>
        <w:docPartUnique/>
      </w:docPartObj>
    </w:sdtPr>
    <w:sdtEndPr/>
    <w:sdtContent>
      <w:p w:rsidR="00FB074B" w:rsidRDefault="00442C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74B" w:rsidRPr="006969A4" w:rsidRDefault="00FB074B">
    <w:pPr>
      <w:pStyle w:val="Footer"/>
      <w:rPr>
        <w:i/>
      </w:rPr>
    </w:pPr>
    <w:r>
      <w:rPr>
        <w:i/>
      </w:rPr>
      <w:t xml:space="preserve">Годишен доклад по Околна среда за изпълнение на дейностите през 2020 год.,за които е предоставено Комплексно разрешително </w:t>
    </w:r>
    <w:r>
      <w:rPr>
        <w:rFonts w:cstheme="minorHAnsi"/>
        <w:i/>
      </w:rPr>
      <w:t>№</w:t>
    </w:r>
    <w:r>
      <w:rPr>
        <w:i/>
      </w:rPr>
      <w:t>509-Н0/2015 г. на Община Пазарджик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83" w:rsidRDefault="00442C83" w:rsidP="008D680A">
      <w:pPr>
        <w:spacing w:after="0" w:line="240" w:lineRule="auto"/>
      </w:pPr>
      <w:r>
        <w:separator/>
      </w:r>
    </w:p>
  </w:footnote>
  <w:footnote w:type="continuationSeparator" w:id="0">
    <w:p w:rsidR="00442C83" w:rsidRDefault="00442C83" w:rsidP="008D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2.%1"/>
      <w:lvlJc w:val="left"/>
      <w:pPr>
        <w:tabs>
          <w:tab w:val="num" w:pos="681"/>
        </w:tabs>
        <w:ind w:left="681" w:hanging="681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18"/>
    <w:multiLevelType w:val="single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57C18EE"/>
    <w:multiLevelType w:val="multilevel"/>
    <w:tmpl w:val="36E8EC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5DD0F0B"/>
    <w:multiLevelType w:val="hybridMultilevel"/>
    <w:tmpl w:val="1B7E150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8B4180"/>
    <w:multiLevelType w:val="hybridMultilevel"/>
    <w:tmpl w:val="1D48C4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B6F19"/>
    <w:multiLevelType w:val="hybridMultilevel"/>
    <w:tmpl w:val="A7088538"/>
    <w:lvl w:ilvl="0" w:tplc="4DE26A2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E0F2B"/>
    <w:multiLevelType w:val="hybridMultilevel"/>
    <w:tmpl w:val="C0621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5E28"/>
    <w:multiLevelType w:val="hybridMultilevel"/>
    <w:tmpl w:val="9CD2A9D2"/>
    <w:lvl w:ilvl="0" w:tplc="422C1074">
      <w:start w:val="8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CEE0A20"/>
    <w:multiLevelType w:val="multilevel"/>
    <w:tmpl w:val="616CF40A"/>
    <w:lvl w:ilvl="0">
      <w:start w:val="38"/>
      <w:numFmt w:val="decimal"/>
      <w:lvlText w:val="%1.0"/>
      <w:lvlJc w:val="left"/>
      <w:pPr>
        <w:ind w:left="116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440"/>
      </w:pPr>
      <w:rPr>
        <w:rFonts w:hint="default"/>
      </w:rPr>
    </w:lvl>
  </w:abstractNum>
  <w:abstractNum w:abstractNumId="10" w15:restartNumberingAfterBreak="0">
    <w:nsid w:val="1F175B1C"/>
    <w:multiLevelType w:val="hybridMultilevel"/>
    <w:tmpl w:val="464C5B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7C526E"/>
    <w:multiLevelType w:val="hybridMultilevel"/>
    <w:tmpl w:val="202A370E"/>
    <w:lvl w:ilvl="0" w:tplc="9D8C73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23BB"/>
    <w:multiLevelType w:val="hybridMultilevel"/>
    <w:tmpl w:val="CF7EA1BC"/>
    <w:lvl w:ilvl="0" w:tplc="54304B0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4980495"/>
    <w:multiLevelType w:val="hybridMultilevel"/>
    <w:tmpl w:val="62E8C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05EF"/>
    <w:multiLevelType w:val="hybridMultilevel"/>
    <w:tmpl w:val="596CFA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674DD"/>
    <w:multiLevelType w:val="multilevel"/>
    <w:tmpl w:val="3EF805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753BE4"/>
    <w:multiLevelType w:val="hybridMultilevel"/>
    <w:tmpl w:val="B15EDE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AF516C"/>
    <w:multiLevelType w:val="multilevel"/>
    <w:tmpl w:val="9A6EF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C17F6"/>
    <w:multiLevelType w:val="hybridMultilevel"/>
    <w:tmpl w:val="FEA0E74C"/>
    <w:lvl w:ilvl="0" w:tplc="00000007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77E37"/>
    <w:multiLevelType w:val="hybridMultilevel"/>
    <w:tmpl w:val="7FF4377A"/>
    <w:lvl w:ilvl="0" w:tplc="AB9C19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CAA158A"/>
    <w:multiLevelType w:val="multilevel"/>
    <w:tmpl w:val="9A6EF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57ACC"/>
    <w:multiLevelType w:val="hybridMultilevel"/>
    <w:tmpl w:val="FA845124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5AC20F1"/>
    <w:multiLevelType w:val="hybridMultilevel"/>
    <w:tmpl w:val="F648D02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A31E8"/>
    <w:multiLevelType w:val="hybridMultilevel"/>
    <w:tmpl w:val="AD6ED8A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9D1381"/>
    <w:multiLevelType w:val="multilevel"/>
    <w:tmpl w:val="E348F5C6"/>
    <w:lvl w:ilvl="0">
      <w:start w:val="38"/>
      <w:numFmt w:val="decimal"/>
      <w:lvlText w:val="%1.0"/>
      <w:lvlJc w:val="left"/>
      <w:pPr>
        <w:ind w:left="7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5" w15:restartNumberingAfterBreak="0">
    <w:nsid w:val="4EC3474E"/>
    <w:multiLevelType w:val="hybridMultilevel"/>
    <w:tmpl w:val="83DAE4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E4E22"/>
    <w:multiLevelType w:val="hybridMultilevel"/>
    <w:tmpl w:val="E3CCC5CE"/>
    <w:lvl w:ilvl="0" w:tplc="04020001">
      <w:start w:val="1"/>
      <w:numFmt w:val="bullet"/>
      <w:lvlText w:val=""/>
      <w:lvlJc w:val="left"/>
      <w:pPr>
        <w:ind w:left="1185" w:hanging="70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3EC56B0"/>
    <w:multiLevelType w:val="multilevel"/>
    <w:tmpl w:val="C044AC1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3B2EC6"/>
    <w:multiLevelType w:val="multilevel"/>
    <w:tmpl w:val="DEBA2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083934"/>
    <w:multiLevelType w:val="hybridMultilevel"/>
    <w:tmpl w:val="1E645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28B9"/>
    <w:multiLevelType w:val="multilevel"/>
    <w:tmpl w:val="02302740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827D97"/>
    <w:multiLevelType w:val="hybridMultilevel"/>
    <w:tmpl w:val="EB98A3C4"/>
    <w:lvl w:ilvl="0" w:tplc="52F8448A">
      <w:start w:val="7440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0EF75C7"/>
    <w:multiLevelType w:val="multilevel"/>
    <w:tmpl w:val="9A6EF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04289C"/>
    <w:multiLevelType w:val="hybridMultilevel"/>
    <w:tmpl w:val="3274EA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640DF1"/>
    <w:multiLevelType w:val="hybridMultilevel"/>
    <w:tmpl w:val="04C208D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956F6C"/>
    <w:multiLevelType w:val="hybridMultilevel"/>
    <w:tmpl w:val="B046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897"/>
    <w:multiLevelType w:val="hybridMultilevel"/>
    <w:tmpl w:val="7EF2912A"/>
    <w:lvl w:ilvl="0" w:tplc="C9E6FAF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C96D93C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6A31487"/>
    <w:multiLevelType w:val="hybridMultilevel"/>
    <w:tmpl w:val="882450D0"/>
    <w:lvl w:ilvl="0" w:tplc="B09A7F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02AB8"/>
    <w:multiLevelType w:val="hybridMultilevel"/>
    <w:tmpl w:val="32B6D038"/>
    <w:lvl w:ilvl="0" w:tplc="739C8EF4">
      <w:start w:val="1"/>
      <w:numFmt w:val="bullet"/>
      <w:lvlText w:val="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2B0C2">
      <w:start w:val="1"/>
      <w:numFmt w:val="bullet"/>
      <w:lvlText w:val="o"/>
      <w:lvlJc w:val="left"/>
      <w:pPr>
        <w:ind w:left="1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C7106">
      <w:start w:val="1"/>
      <w:numFmt w:val="bullet"/>
      <w:lvlText w:val="▪"/>
      <w:lvlJc w:val="left"/>
      <w:pPr>
        <w:ind w:left="2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EA63C">
      <w:start w:val="1"/>
      <w:numFmt w:val="bullet"/>
      <w:lvlText w:val="•"/>
      <w:lvlJc w:val="left"/>
      <w:pPr>
        <w:ind w:left="3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4170">
      <w:start w:val="1"/>
      <w:numFmt w:val="bullet"/>
      <w:lvlText w:val="o"/>
      <w:lvlJc w:val="left"/>
      <w:pPr>
        <w:ind w:left="3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664C">
      <w:start w:val="1"/>
      <w:numFmt w:val="bullet"/>
      <w:lvlText w:val="▪"/>
      <w:lvlJc w:val="left"/>
      <w:pPr>
        <w:ind w:left="4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4DD7A">
      <w:start w:val="1"/>
      <w:numFmt w:val="bullet"/>
      <w:lvlText w:val="•"/>
      <w:lvlJc w:val="left"/>
      <w:pPr>
        <w:ind w:left="5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53A2">
      <w:start w:val="1"/>
      <w:numFmt w:val="bullet"/>
      <w:lvlText w:val="o"/>
      <w:lvlJc w:val="left"/>
      <w:pPr>
        <w:ind w:left="5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CD61A">
      <w:start w:val="1"/>
      <w:numFmt w:val="bullet"/>
      <w:lvlText w:val="▪"/>
      <w:lvlJc w:val="left"/>
      <w:pPr>
        <w:ind w:left="6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750764"/>
    <w:multiLevelType w:val="hybridMultilevel"/>
    <w:tmpl w:val="937C93B6"/>
    <w:lvl w:ilvl="0" w:tplc="74AED9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84D3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F84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982E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4E3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6C83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1460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1237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5443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3"/>
  </w:num>
  <w:num w:numId="4">
    <w:abstractNumId w:val="25"/>
  </w:num>
  <w:num w:numId="5">
    <w:abstractNumId w:val="22"/>
  </w:num>
  <w:num w:numId="6">
    <w:abstractNumId w:val="16"/>
  </w:num>
  <w:num w:numId="7">
    <w:abstractNumId w:val="10"/>
  </w:num>
  <w:num w:numId="8">
    <w:abstractNumId w:val="21"/>
  </w:num>
  <w:num w:numId="9">
    <w:abstractNumId w:val="29"/>
  </w:num>
  <w:num w:numId="10">
    <w:abstractNumId w:val="32"/>
  </w:num>
  <w:num w:numId="11">
    <w:abstractNumId w:val="36"/>
  </w:num>
  <w:num w:numId="12">
    <w:abstractNumId w:val="11"/>
  </w:num>
  <w:num w:numId="13">
    <w:abstractNumId w:val="37"/>
  </w:num>
  <w:num w:numId="14">
    <w:abstractNumId w:val="19"/>
  </w:num>
  <w:num w:numId="15">
    <w:abstractNumId w:val="7"/>
  </w:num>
  <w:num w:numId="16">
    <w:abstractNumId w:val="19"/>
  </w:num>
  <w:num w:numId="17">
    <w:abstractNumId w:val="4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26"/>
  </w:num>
  <w:num w:numId="27">
    <w:abstractNumId w:val="8"/>
  </w:num>
  <w:num w:numId="28">
    <w:abstractNumId w:val="38"/>
  </w:num>
  <w:num w:numId="29">
    <w:abstractNumId w:val="17"/>
  </w:num>
  <w:num w:numId="30">
    <w:abstractNumId w:val="15"/>
  </w:num>
  <w:num w:numId="31">
    <w:abstractNumId w:val="6"/>
  </w:num>
  <w:num w:numId="32">
    <w:abstractNumId w:val="18"/>
  </w:num>
  <w:num w:numId="33">
    <w:abstractNumId w:val="14"/>
  </w:num>
  <w:num w:numId="34">
    <w:abstractNumId w:val="13"/>
  </w:num>
  <w:num w:numId="35">
    <w:abstractNumId w:val="24"/>
  </w:num>
  <w:num w:numId="36">
    <w:abstractNumId w:val="9"/>
  </w:num>
  <w:num w:numId="37">
    <w:abstractNumId w:val="30"/>
  </w:num>
  <w:num w:numId="38">
    <w:abstractNumId w:val="27"/>
  </w:num>
  <w:num w:numId="39">
    <w:abstractNumId w:val="31"/>
  </w:num>
  <w:num w:numId="40">
    <w:abstractNumId w:val="3"/>
  </w:num>
  <w:num w:numId="41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CA"/>
    <w:rsid w:val="00001B20"/>
    <w:rsid w:val="00001D8F"/>
    <w:rsid w:val="00002383"/>
    <w:rsid w:val="00003FD2"/>
    <w:rsid w:val="00004F1A"/>
    <w:rsid w:val="00005232"/>
    <w:rsid w:val="000065B2"/>
    <w:rsid w:val="00006632"/>
    <w:rsid w:val="00010002"/>
    <w:rsid w:val="000119BA"/>
    <w:rsid w:val="00012F25"/>
    <w:rsid w:val="000139F3"/>
    <w:rsid w:val="00014131"/>
    <w:rsid w:val="0001471A"/>
    <w:rsid w:val="0001697A"/>
    <w:rsid w:val="00016A6D"/>
    <w:rsid w:val="0001749A"/>
    <w:rsid w:val="0002094C"/>
    <w:rsid w:val="00020BC8"/>
    <w:rsid w:val="00020D2C"/>
    <w:rsid w:val="00020D6A"/>
    <w:rsid w:val="00022AAE"/>
    <w:rsid w:val="00022AC7"/>
    <w:rsid w:val="00022E55"/>
    <w:rsid w:val="0002505B"/>
    <w:rsid w:val="000257D7"/>
    <w:rsid w:val="0002669B"/>
    <w:rsid w:val="00026756"/>
    <w:rsid w:val="0003046E"/>
    <w:rsid w:val="00030ACC"/>
    <w:rsid w:val="00030D8E"/>
    <w:rsid w:val="0003225B"/>
    <w:rsid w:val="0003241C"/>
    <w:rsid w:val="00033118"/>
    <w:rsid w:val="000331BF"/>
    <w:rsid w:val="000332C6"/>
    <w:rsid w:val="00033CD5"/>
    <w:rsid w:val="0003494F"/>
    <w:rsid w:val="00034C33"/>
    <w:rsid w:val="000357FB"/>
    <w:rsid w:val="00035B70"/>
    <w:rsid w:val="00036356"/>
    <w:rsid w:val="00036C50"/>
    <w:rsid w:val="000405D3"/>
    <w:rsid w:val="00040D02"/>
    <w:rsid w:val="0004156C"/>
    <w:rsid w:val="00041C1C"/>
    <w:rsid w:val="00043E40"/>
    <w:rsid w:val="000441D7"/>
    <w:rsid w:val="00045256"/>
    <w:rsid w:val="000452E2"/>
    <w:rsid w:val="00045D07"/>
    <w:rsid w:val="00046C4B"/>
    <w:rsid w:val="00047158"/>
    <w:rsid w:val="00047192"/>
    <w:rsid w:val="000476A0"/>
    <w:rsid w:val="00051FF2"/>
    <w:rsid w:val="00052B8F"/>
    <w:rsid w:val="000541FC"/>
    <w:rsid w:val="0005426E"/>
    <w:rsid w:val="00054F40"/>
    <w:rsid w:val="00055090"/>
    <w:rsid w:val="00057AFB"/>
    <w:rsid w:val="00060EAF"/>
    <w:rsid w:val="00061A02"/>
    <w:rsid w:val="00061ACE"/>
    <w:rsid w:val="00062345"/>
    <w:rsid w:val="00063A7E"/>
    <w:rsid w:val="00065311"/>
    <w:rsid w:val="00067760"/>
    <w:rsid w:val="000703EA"/>
    <w:rsid w:val="00072EBD"/>
    <w:rsid w:val="00074839"/>
    <w:rsid w:val="00075702"/>
    <w:rsid w:val="00075A46"/>
    <w:rsid w:val="00075BA5"/>
    <w:rsid w:val="00076103"/>
    <w:rsid w:val="00080876"/>
    <w:rsid w:val="00081D9A"/>
    <w:rsid w:val="000824A5"/>
    <w:rsid w:val="00083580"/>
    <w:rsid w:val="000848C7"/>
    <w:rsid w:val="00084952"/>
    <w:rsid w:val="00085E86"/>
    <w:rsid w:val="000908B3"/>
    <w:rsid w:val="00091E5B"/>
    <w:rsid w:val="000948BC"/>
    <w:rsid w:val="00096028"/>
    <w:rsid w:val="000965FF"/>
    <w:rsid w:val="000977DE"/>
    <w:rsid w:val="000A1FD8"/>
    <w:rsid w:val="000A25DE"/>
    <w:rsid w:val="000A26E6"/>
    <w:rsid w:val="000A2B96"/>
    <w:rsid w:val="000A3405"/>
    <w:rsid w:val="000A41E5"/>
    <w:rsid w:val="000A4DBA"/>
    <w:rsid w:val="000A7BB1"/>
    <w:rsid w:val="000A7FB5"/>
    <w:rsid w:val="000B11C4"/>
    <w:rsid w:val="000B1906"/>
    <w:rsid w:val="000B201B"/>
    <w:rsid w:val="000B2D69"/>
    <w:rsid w:val="000B338D"/>
    <w:rsid w:val="000B36BF"/>
    <w:rsid w:val="000B3D83"/>
    <w:rsid w:val="000B56CA"/>
    <w:rsid w:val="000B6823"/>
    <w:rsid w:val="000B6FEC"/>
    <w:rsid w:val="000B7B29"/>
    <w:rsid w:val="000C07C8"/>
    <w:rsid w:val="000C0882"/>
    <w:rsid w:val="000C18BB"/>
    <w:rsid w:val="000C1D69"/>
    <w:rsid w:val="000C20F8"/>
    <w:rsid w:val="000C21A3"/>
    <w:rsid w:val="000C27B4"/>
    <w:rsid w:val="000C2873"/>
    <w:rsid w:val="000C2BF8"/>
    <w:rsid w:val="000C3175"/>
    <w:rsid w:val="000C34FB"/>
    <w:rsid w:val="000C38E0"/>
    <w:rsid w:val="000C4E0B"/>
    <w:rsid w:val="000C4E34"/>
    <w:rsid w:val="000C50F2"/>
    <w:rsid w:val="000C5986"/>
    <w:rsid w:val="000D1EBE"/>
    <w:rsid w:val="000D2917"/>
    <w:rsid w:val="000D2E73"/>
    <w:rsid w:val="000D3193"/>
    <w:rsid w:val="000D495A"/>
    <w:rsid w:val="000D552C"/>
    <w:rsid w:val="000D694D"/>
    <w:rsid w:val="000D6D3D"/>
    <w:rsid w:val="000D6EB8"/>
    <w:rsid w:val="000D779E"/>
    <w:rsid w:val="000E0065"/>
    <w:rsid w:val="000E0146"/>
    <w:rsid w:val="000E1F2A"/>
    <w:rsid w:val="000E3224"/>
    <w:rsid w:val="000E407B"/>
    <w:rsid w:val="000E498B"/>
    <w:rsid w:val="000E4DA6"/>
    <w:rsid w:val="000E50DD"/>
    <w:rsid w:val="000E54FD"/>
    <w:rsid w:val="000E659C"/>
    <w:rsid w:val="000E6F32"/>
    <w:rsid w:val="000E7335"/>
    <w:rsid w:val="000E7615"/>
    <w:rsid w:val="000E79C3"/>
    <w:rsid w:val="000F0295"/>
    <w:rsid w:val="000F0C17"/>
    <w:rsid w:val="000F1AD2"/>
    <w:rsid w:val="000F1DD3"/>
    <w:rsid w:val="000F2F35"/>
    <w:rsid w:val="000F3891"/>
    <w:rsid w:val="000F3AFD"/>
    <w:rsid w:val="000F3C6A"/>
    <w:rsid w:val="000F53A5"/>
    <w:rsid w:val="000F61A7"/>
    <w:rsid w:val="000F67DE"/>
    <w:rsid w:val="000F6B56"/>
    <w:rsid w:val="000F6CDA"/>
    <w:rsid w:val="001027EC"/>
    <w:rsid w:val="001053D7"/>
    <w:rsid w:val="00105F1C"/>
    <w:rsid w:val="00106EE6"/>
    <w:rsid w:val="00107754"/>
    <w:rsid w:val="001079C3"/>
    <w:rsid w:val="0011156F"/>
    <w:rsid w:val="00111F8C"/>
    <w:rsid w:val="001121BC"/>
    <w:rsid w:val="00112B5E"/>
    <w:rsid w:val="0011307C"/>
    <w:rsid w:val="00113197"/>
    <w:rsid w:val="0011531B"/>
    <w:rsid w:val="0011595A"/>
    <w:rsid w:val="00115BD5"/>
    <w:rsid w:val="0011600D"/>
    <w:rsid w:val="00117202"/>
    <w:rsid w:val="00117212"/>
    <w:rsid w:val="00117EC7"/>
    <w:rsid w:val="001201FE"/>
    <w:rsid w:val="00120413"/>
    <w:rsid w:val="00121445"/>
    <w:rsid w:val="0012159A"/>
    <w:rsid w:val="001215C6"/>
    <w:rsid w:val="00121A5B"/>
    <w:rsid w:val="00121D47"/>
    <w:rsid w:val="00122806"/>
    <w:rsid w:val="001241FD"/>
    <w:rsid w:val="001249EE"/>
    <w:rsid w:val="00125CD8"/>
    <w:rsid w:val="00125DFF"/>
    <w:rsid w:val="00126C7C"/>
    <w:rsid w:val="00127071"/>
    <w:rsid w:val="0012770A"/>
    <w:rsid w:val="00127C85"/>
    <w:rsid w:val="00130553"/>
    <w:rsid w:val="00131756"/>
    <w:rsid w:val="001318A6"/>
    <w:rsid w:val="0013233E"/>
    <w:rsid w:val="001331C8"/>
    <w:rsid w:val="0013353B"/>
    <w:rsid w:val="001361EC"/>
    <w:rsid w:val="001367E0"/>
    <w:rsid w:val="00136B0D"/>
    <w:rsid w:val="00140556"/>
    <w:rsid w:val="00143230"/>
    <w:rsid w:val="00143769"/>
    <w:rsid w:val="00144426"/>
    <w:rsid w:val="00144A74"/>
    <w:rsid w:val="00145652"/>
    <w:rsid w:val="00145C68"/>
    <w:rsid w:val="00146A28"/>
    <w:rsid w:val="00147196"/>
    <w:rsid w:val="00147E54"/>
    <w:rsid w:val="00152CC4"/>
    <w:rsid w:val="00153B8C"/>
    <w:rsid w:val="00153C51"/>
    <w:rsid w:val="00153E8F"/>
    <w:rsid w:val="001545CF"/>
    <w:rsid w:val="00155A01"/>
    <w:rsid w:val="00156D76"/>
    <w:rsid w:val="0015755F"/>
    <w:rsid w:val="001577FC"/>
    <w:rsid w:val="00160AE6"/>
    <w:rsid w:val="00161C29"/>
    <w:rsid w:val="0016215D"/>
    <w:rsid w:val="001623A6"/>
    <w:rsid w:val="00163280"/>
    <w:rsid w:val="00164B74"/>
    <w:rsid w:val="00165192"/>
    <w:rsid w:val="00165214"/>
    <w:rsid w:val="00166752"/>
    <w:rsid w:val="00166D43"/>
    <w:rsid w:val="00166D48"/>
    <w:rsid w:val="00167403"/>
    <w:rsid w:val="00167952"/>
    <w:rsid w:val="00171343"/>
    <w:rsid w:val="001715D2"/>
    <w:rsid w:val="00171A3E"/>
    <w:rsid w:val="00171B06"/>
    <w:rsid w:val="00171F54"/>
    <w:rsid w:val="00174B13"/>
    <w:rsid w:val="00174CA6"/>
    <w:rsid w:val="00174E1A"/>
    <w:rsid w:val="0017585E"/>
    <w:rsid w:val="00176A79"/>
    <w:rsid w:val="00177079"/>
    <w:rsid w:val="00177FC0"/>
    <w:rsid w:val="00180A62"/>
    <w:rsid w:val="001812D1"/>
    <w:rsid w:val="001814B3"/>
    <w:rsid w:val="00182BBE"/>
    <w:rsid w:val="00183E47"/>
    <w:rsid w:val="00184F2B"/>
    <w:rsid w:val="00186963"/>
    <w:rsid w:val="001916D9"/>
    <w:rsid w:val="00193660"/>
    <w:rsid w:val="001939A0"/>
    <w:rsid w:val="00195FAC"/>
    <w:rsid w:val="00196886"/>
    <w:rsid w:val="001A1132"/>
    <w:rsid w:val="001A133F"/>
    <w:rsid w:val="001A13B2"/>
    <w:rsid w:val="001A1460"/>
    <w:rsid w:val="001A1585"/>
    <w:rsid w:val="001A23B9"/>
    <w:rsid w:val="001A2A3F"/>
    <w:rsid w:val="001A2FD9"/>
    <w:rsid w:val="001A3752"/>
    <w:rsid w:val="001A3C77"/>
    <w:rsid w:val="001A3F2C"/>
    <w:rsid w:val="001A50D3"/>
    <w:rsid w:val="001A5956"/>
    <w:rsid w:val="001A68C7"/>
    <w:rsid w:val="001A7026"/>
    <w:rsid w:val="001A72CA"/>
    <w:rsid w:val="001A757E"/>
    <w:rsid w:val="001A7F7C"/>
    <w:rsid w:val="001B080C"/>
    <w:rsid w:val="001B1E19"/>
    <w:rsid w:val="001B3D12"/>
    <w:rsid w:val="001B4337"/>
    <w:rsid w:val="001B53B4"/>
    <w:rsid w:val="001B6B23"/>
    <w:rsid w:val="001C1508"/>
    <w:rsid w:val="001C1A8E"/>
    <w:rsid w:val="001C20F7"/>
    <w:rsid w:val="001C22B2"/>
    <w:rsid w:val="001C283F"/>
    <w:rsid w:val="001C34CE"/>
    <w:rsid w:val="001C4230"/>
    <w:rsid w:val="001C54D4"/>
    <w:rsid w:val="001C577A"/>
    <w:rsid w:val="001C7DA1"/>
    <w:rsid w:val="001D0385"/>
    <w:rsid w:val="001D15AE"/>
    <w:rsid w:val="001D19CA"/>
    <w:rsid w:val="001D1EA4"/>
    <w:rsid w:val="001D3391"/>
    <w:rsid w:val="001D38B9"/>
    <w:rsid w:val="001D4110"/>
    <w:rsid w:val="001D514A"/>
    <w:rsid w:val="001E072D"/>
    <w:rsid w:val="001E1545"/>
    <w:rsid w:val="001E267A"/>
    <w:rsid w:val="001E3222"/>
    <w:rsid w:val="001E396A"/>
    <w:rsid w:val="001E4E18"/>
    <w:rsid w:val="001E4EBE"/>
    <w:rsid w:val="001F0A73"/>
    <w:rsid w:val="001F10CB"/>
    <w:rsid w:val="001F20C9"/>
    <w:rsid w:val="001F23A8"/>
    <w:rsid w:val="001F311A"/>
    <w:rsid w:val="001F33C6"/>
    <w:rsid w:val="001F3C38"/>
    <w:rsid w:val="001F3CDE"/>
    <w:rsid w:val="001F4FB5"/>
    <w:rsid w:val="001F5AFB"/>
    <w:rsid w:val="001F5CD1"/>
    <w:rsid w:val="00200146"/>
    <w:rsid w:val="00201073"/>
    <w:rsid w:val="0020147D"/>
    <w:rsid w:val="00205C54"/>
    <w:rsid w:val="00205F67"/>
    <w:rsid w:val="002067A5"/>
    <w:rsid w:val="00206E72"/>
    <w:rsid w:val="00210ED3"/>
    <w:rsid w:val="00211013"/>
    <w:rsid w:val="0021125F"/>
    <w:rsid w:val="0021177E"/>
    <w:rsid w:val="00211A74"/>
    <w:rsid w:val="002126F5"/>
    <w:rsid w:val="002132A8"/>
    <w:rsid w:val="0021482B"/>
    <w:rsid w:val="00214B44"/>
    <w:rsid w:val="0021575F"/>
    <w:rsid w:val="00215DE0"/>
    <w:rsid w:val="00216AD3"/>
    <w:rsid w:val="00217E66"/>
    <w:rsid w:val="00217EFC"/>
    <w:rsid w:val="00220AEC"/>
    <w:rsid w:val="002217A6"/>
    <w:rsid w:val="00221D4C"/>
    <w:rsid w:val="002222E1"/>
    <w:rsid w:val="002229AD"/>
    <w:rsid w:val="00222B7A"/>
    <w:rsid w:val="00222C1F"/>
    <w:rsid w:val="00224037"/>
    <w:rsid w:val="002246B2"/>
    <w:rsid w:val="002262F1"/>
    <w:rsid w:val="002273C6"/>
    <w:rsid w:val="0023007E"/>
    <w:rsid w:val="00230B18"/>
    <w:rsid w:val="0023147B"/>
    <w:rsid w:val="002316D5"/>
    <w:rsid w:val="00232455"/>
    <w:rsid w:val="00233082"/>
    <w:rsid w:val="00234161"/>
    <w:rsid w:val="002346E3"/>
    <w:rsid w:val="0023524F"/>
    <w:rsid w:val="00235C47"/>
    <w:rsid w:val="00236667"/>
    <w:rsid w:val="00236871"/>
    <w:rsid w:val="00236D9E"/>
    <w:rsid w:val="00240327"/>
    <w:rsid w:val="00240FDC"/>
    <w:rsid w:val="00241770"/>
    <w:rsid w:val="00241C26"/>
    <w:rsid w:val="002428F5"/>
    <w:rsid w:val="00243C3B"/>
    <w:rsid w:val="00244427"/>
    <w:rsid w:val="002458D3"/>
    <w:rsid w:val="00245CB1"/>
    <w:rsid w:val="00246F5F"/>
    <w:rsid w:val="002471EC"/>
    <w:rsid w:val="00247C46"/>
    <w:rsid w:val="00247D2C"/>
    <w:rsid w:val="00250874"/>
    <w:rsid w:val="0025167A"/>
    <w:rsid w:val="002519AE"/>
    <w:rsid w:val="002523B6"/>
    <w:rsid w:val="0025244C"/>
    <w:rsid w:val="00252E43"/>
    <w:rsid w:val="0025364F"/>
    <w:rsid w:val="00253C4F"/>
    <w:rsid w:val="002549B8"/>
    <w:rsid w:val="00254FAF"/>
    <w:rsid w:val="002573CC"/>
    <w:rsid w:val="0025749D"/>
    <w:rsid w:val="002579E5"/>
    <w:rsid w:val="00261612"/>
    <w:rsid w:val="00261B7F"/>
    <w:rsid w:val="00262A36"/>
    <w:rsid w:val="00264CE6"/>
    <w:rsid w:val="00265467"/>
    <w:rsid w:val="002656BA"/>
    <w:rsid w:val="00265C39"/>
    <w:rsid w:val="00266412"/>
    <w:rsid w:val="00266F6E"/>
    <w:rsid w:val="002675CF"/>
    <w:rsid w:val="00270B0B"/>
    <w:rsid w:val="002713B9"/>
    <w:rsid w:val="00271417"/>
    <w:rsid w:val="00271A11"/>
    <w:rsid w:val="002749EB"/>
    <w:rsid w:val="00276D84"/>
    <w:rsid w:val="0027790B"/>
    <w:rsid w:val="00280A9D"/>
    <w:rsid w:val="00280E6A"/>
    <w:rsid w:val="002823AB"/>
    <w:rsid w:val="00283255"/>
    <w:rsid w:val="00283521"/>
    <w:rsid w:val="002835BF"/>
    <w:rsid w:val="00283FAE"/>
    <w:rsid w:val="002842E1"/>
    <w:rsid w:val="00284B58"/>
    <w:rsid w:val="00285074"/>
    <w:rsid w:val="00286EC6"/>
    <w:rsid w:val="0028705C"/>
    <w:rsid w:val="002878E6"/>
    <w:rsid w:val="00287A2C"/>
    <w:rsid w:val="00287D6F"/>
    <w:rsid w:val="00290604"/>
    <w:rsid w:val="0029344A"/>
    <w:rsid w:val="00294257"/>
    <w:rsid w:val="0029478E"/>
    <w:rsid w:val="002958A1"/>
    <w:rsid w:val="0029608A"/>
    <w:rsid w:val="0029624E"/>
    <w:rsid w:val="00296FA3"/>
    <w:rsid w:val="002978C3"/>
    <w:rsid w:val="00297A2C"/>
    <w:rsid w:val="00297BFA"/>
    <w:rsid w:val="002A008A"/>
    <w:rsid w:val="002A06DD"/>
    <w:rsid w:val="002A07AB"/>
    <w:rsid w:val="002A13EE"/>
    <w:rsid w:val="002A2444"/>
    <w:rsid w:val="002A389D"/>
    <w:rsid w:val="002A485A"/>
    <w:rsid w:val="002A4BB7"/>
    <w:rsid w:val="002A4E49"/>
    <w:rsid w:val="002A5DAE"/>
    <w:rsid w:val="002A648F"/>
    <w:rsid w:val="002A6A70"/>
    <w:rsid w:val="002A7578"/>
    <w:rsid w:val="002B0BB3"/>
    <w:rsid w:val="002B0C92"/>
    <w:rsid w:val="002B169C"/>
    <w:rsid w:val="002B4645"/>
    <w:rsid w:val="002B484F"/>
    <w:rsid w:val="002B4ADF"/>
    <w:rsid w:val="002B4C35"/>
    <w:rsid w:val="002B4FF5"/>
    <w:rsid w:val="002B533C"/>
    <w:rsid w:val="002B6480"/>
    <w:rsid w:val="002B71ED"/>
    <w:rsid w:val="002B7BCC"/>
    <w:rsid w:val="002C01B5"/>
    <w:rsid w:val="002C0748"/>
    <w:rsid w:val="002C09DB"/>
    <w:rsid w:val="002C0B2A"/>
    <w:rsid w:val="002C19DD"/>
    <w:rsid w:val="002C1E5B"/>
    <w:rsid w:val="002C25C6"/>
    <w:rsid w:val="002C28AC"/>
    <w:rsid w:val="002C3294"/>
    <w:rsid w:val="002C39EC"/>
    <w:rsid w:val="002C451D"/>
    <w:rsid w:val="002C4E86"/>
    <w:rsid w:val="002C4EA3"/>
    <w:rsid w:val="002C4F2B"/>
    <w:rsid w:val="002C6993"/>
    <w:rsid w:val="002C6DE6"/>
    <w:rsid w:val="002D04F2"/>
    <w:rsid w:val="002D06D9"/>
    <w:rsid w:val="002D125C"/>
    <w:rsid w:val="002D20A0"/>
    <w:rsid w:val="002D2FE3"/>
    <w:rsid w:val="002D3197"/>
    <w:rsid w:val="002D4F4E"/>
    <w:rsid w:val="002D510E"/>
    <w:rsid w:val="002D61EF"/>
    <w:rsid w:val="002D6458"/>
    <w:rsid w:val="002D776F"/>
    <w:rsid w:val="002E05F9"/>
    <w:rsid w:val="002E0EE6"/>
    <w:rsid w:val="002E1F80"/>
    <w:rsid w:val="002E21BE"/>
    <w:rsid w:val="002E4E43"/>
    <w:rsid w:val="002E6286"/>
    <w:rsid w:val="002E63BC"/>
    <w:rsid w:val="002E7131"/>
    <w:rsid w:val="002E7E34"/>
    <w:rsid w:val="002F0225"/>
    <w:rsid w:val="002F0BEB"/>
    <w:rsid w:val="002F0C9E"/>
    <w:rsid w:val="002F146D"/>
    <w:rsid w:val="002F1497"/>
    <w:rsid w:val="002F1689"/>
    <w:rsid w:val="002F1C75"/>
    <w:rsid w:val="002F20B0"/>
    <w:rsid w:val="002F2CE5"/>
    <w:rsid w:val="002F2F76"/>
    <w:rsid w:val="002F6E62"/>
    <w:rsid w:val="002F749B"/>
    <w:rsid w:val="002F7F5B"/>
    <w:rsid w:val="00304805"/>
    <w:rsid w:val="003048E4"/>
    <w:rsid w:val="00305176"/>
    <w:rsid w:val="00305D5A"/>
    <w:rsid w:val="00306949"/>
    <w:rsid w:val="00307713"/>
    <w:rsid w:val="0030797F"/>
    <w:rsid w:val="0031114B"/>
    <w:rsid w:val="00311776"/>
    <w:rsid w:val="00311979"/>
    <w:rsid w:val="003121B2"/>
    <w:rsid w:val="00312544"/>
    <w:rsid w:val="003126DB"/>
    <w:rsid w:val="00312B85"/>
    <w:rsid w:val="0031391B"/>
    <w:rsid w:val="00313F31"/>
    <w:rsid w:val="00314D96"/>
    <w:rsid w:val="0031515B"/>
    <w:rsid w:val="0031546B"/>
    <w:rsid w:val="00315D57"/>
    <w:rsid w:val="00316ABB"/>
    <w:rsid w:val="0031748F"/>
    <w:rsid w:val="00320AA5"/>
    <w:rsid w:val="00320BE4"/>
    <w:rsid w:val="00320ECF"/>
    <w:rsid w:val="00321496"/>
    <w:rsid w:val="00321DB6"/>
    <w:rsid w:val="00321E06"/>
    <w:rsid w:val="003223AF"/>
    <w:rsid w:val="0032291A"/>
    <w:rsid w:val="00322A8A"/>
    <w:rsid w:val="00322BFF"/>
    <w:rsid w:val="0032476C"/>
    <w:rsid w:val="003247F7"/>
    <w:rsid w:val="00325CD7"/>
    <w:rsid w:val="0032672D"/>
    <w:rsid w:val="0032681B"/>
    <w:rsid w:val="0032789C"/>
    <w:rsid w:val="00327E0C"/>
    <w:rsid w:val="00331F7C"/>
    <w:rsid w:val="00331FDD"/>
    <w:rsid w:val="0033257F"/>
    <w:rsid w:val="0033419F"/>
    <w:rsid w:val="003403E8"/>
    <w:rsid w:val="00340899"/>
    <w:rsid w:val="00340B9B"/>
    <w:rsid w:val="00341610"/>
    <w:rsid w:val="00342B7A"/>
    <w:rsid w:val="003431EE"/>
    <w:rsid w:val="003432EF"/>
    <w:rsid w:val="0034365A"/>
    <w:rsid w:val="003439E9"/>
    <w:rsid w:val="00343D2A"/>
    <w:rsid w:val="00343E3F"/>
    <w:rsid w:val="003443CE"/>
    <w:rsid w:val="00347266"/>
    <w:rsid w:val="00347837"/>
    <w:rsid w:val="00350437"/>
    <w:rsid w:val="00350EDD"/>
    <w:rsid w:val="00350F97"/>
    <w:rsid w:val="0035159E"/>
    <w:rsid w:val="0035247E"/>
    <w:rsid w:val="00354632"/>
    <w:rsid w:val="00354B6D"/>
    <w:rsid w:val="003557E0"/>
    <w:rsid w:val="003568F2"/>
    <w:rsid w:val="00357220"/>
    <w:rsid w:val="003574B6"/>
    <w:rsid w:val="00360D50"/>
    <w:rsid w:val="0036249D"/>
    <w:rsid w:val="003628CD"/>
    <w:rsid w:val="003632C5"/>
    <w:rsid w:val="003642AB"/>
    <w:rsid w:val="00366B51"/>
    <w:rsid w:val="00366D10"/>
    <w:rsid w:val="00366E6B"/>
    <w:rsid w:val="00367EE6"/>
    <w:rsid w:val="0037076B"/>
    <w:rsid w:val="00371025"/>
    <w:rsid w:val="00371756"/>
    <w:rsid w:val="00373254"/>
    <w:rsid w:val="003738AB"/>
    <w:rsid w:val="00373AB1"/>
    <w:rsid w:val="00373D8F"/>
    <w:rsid w:val="00374578"/>
    <w:rsid w:val="00377ADA"/>
    <w:rsid w:val="00381889"/>
    <w:rsid w:val="00381AAA"/>
    <w:rsid w:val="00381DE6"/>
    <w:rsid w:val="0038422F"/>
    <w:rsid w:val="00384238"/>
    <w:rsid w:val="003854E7"/>
    <w:rsid w:val="00385DF9"/>
    <w:rsid w:val="00386159"/>
    <w:rsid w:val="00386C1F"/>
    <w:rsid w:val="003870B4"/>
    <w:rsid w:val="0038768D"/>
    <w:rsid w:val="00387BD2"/>
    <w:rsid w:val="00387E1F"/>
    <w:rsid w:val="0039077D"/>
    <w:rsid w:val="00390C07"/>
    <w:rsid w:val="0039137E"/>
    <w:rsid w:val="0039252F"/>
    <w:rsid w:val="00393FB6"/>
    <w:rsid w:val="00395C33"/>
    <w:rsid w:val="00395C9A"/>
    <w:rsid w:val="00395DBA"/>
    <w:rsid w:val="00395FEC"/>
    <w:rsid w:val="003965B1"/>
    <w:rsid w:val="00397F6A"/>
    <w:rsid w:val="003A0406"/>
    <w:rsid w:val="003A0962"/>
    <w:rsid w:val="003A1F20"/>
    <w:rsid w:val="003A2FCF"/>
    <w:rsid w:val="003A3534"/>
    <w:rsid w:val="003A3634"/>
    <w:rsid w:val="003A4146"/>
    <w:rsid w:val="003A437A"/>
    <w:rsid w:val="003A4474"/>
    <w:rsid w:val="003A6E7F"/>
    <w:rsid w:val="003A7988"/>
    <w:rsid w:val="003B0B35"/>
    <w:rsid w:val="003B143A"/>
    <w:rsid w:val="003B17CE"/>
    <w:rsid w:val="003B3FE3"/>
    <w:rsid w:val="003B4ECD"/>
    <w:rsid w:val="003B589A"/>
    <w:rsid w:val="003B60C9"/>
    <w:rsid w:val="003C017E"/>
    <w:rsid w:val="003C07FD"/>
    <w:rsid w:val="003C0A54"/>
    <w:rsid w:val="003C2D7F"/>
    <w:rsid w:val="003C2ED9"/>
    <w:rsid w:val="003C3EA3"/>
    <w:rsid w:val="003C4399"/>
    <w:rsid w:val="003C49F2"/>
    <w:rsid w:val="003C5A62"/>
    <w:rsid w:val="003C679B"/>
    <w:rsid w:val="003C735D"/>
    <w:rsid w:val="003D0CCB"/>
    <w:rsid w:val="003D12D4"/>
    <w:rsid w:val="003D12E8"/>
    <w:rsid w:val="003D19BE"/>
    <w:rsid w:val="003D1F82"/>
    <w:rsid w:val="003D495C"/>
    <w:rsid w:val="003D4ABC"/>
    <w:rsid w:val="003D4E01"/>
    <w:rsid w:val="003D6129"/>
    <w:rsid w:val="003D65E0"/>
    <w:rsid w:val="003D687F"/>
    <w:rsid w:val="003D7299"/>
    <w:rsid w:val="003E099D"/>
    <w:rsid w:val="003E1DAC"/>
    <w:rsid w:val="003E4A49"/>
    <w:rsid w:val="003E4E04"/>
    <w:rsid w:val="003E558C"/>
    <w:rsid w:val="003E5F65"/>
    <w:rsid w:val="003F2729"/>
    <w:rsid w:val="003F2EC4"/>
    <w:rsid w:val="003F32FF"/>
    <w:rsid w:val="003F3E02"/>
    <w:rsid w:val="003F49D1"/>
    <w:rsid w:val="003F5411"/>
    <w:rsid w:val="003F56FD"/>
    <w:rsid w:val="003F590A"/>
    <w:rsid w:val="003F5FC5"/>
    <w:rsid w:val="003F67AA"/>
    <w:rsid w:val="003F6D28"/>
    <w:rsid w:val="003F70B2"/>
    <w:rsid w:val="003F787F"/>
    <w:rsid w:val="0040032E"/>
    <w:rsid w:val="00401602"/>
    <w:rsid w:val="00403FAA"/>
    <w:rsid w:val="00405B04"/>
    <w:rsid w:val="00406B8E"/>
    <w:rsid w:val="00410441"/>
    <w:rsid w:val="0041062E"/>
    <w:rsid w:val="00410D98"/>
    <w:rsid w:val="004116A7"/>
    <w:rsid w:val="004138F4"/>
    <w:rsid w:val="00413E4A"/>
    <w:rsid w:val="00414DF9"/>
    <w:rsid w:val="004169BB"/>
    <w:rsid w:val="00417014"/>
    <w:rsid w:val="004170ED"/>
    <w:rsid w:val="00417827"/>
    <w:rsid w:val="0042070E"/>
    <w:rsid w:val="00420B6C"/>
    <w:rsid w:val="004217EE"/>
    <w:rsid w:val="004218BA"/>
    <w:rsid w:val="00421A61"/>
    <w:rsid w:val="00422A00"/>
    <w:rsid w:val="00422CD0"/>
    <w:rsid w:val="0042549C"/>
    <w:rsid w:val="00427395"/>
    <w:rsid w:val="004279F7"/>
    <w:rsid w:val="00427FC3"/>
    <w:rsid w:val="00431002"/>
    <w:rsid w:val="00431AE7"/>
    <w:rsid w:val="00432C38"/>
    <w:rsid w:val="004336EB"/>
    <w:rsid w:val="00434978"/>
    <w:rsid w:val="004409FD"/>
    <w:rsid w:val="004424B5"/>
    <w:rsid w:val="00442C83"/>
    <w:rsid w:val="0044309C"/>
    <w:rsid w:val="004432E2"/>
    <w:rsid w:val="00443D21"/>
    <w:rsid w:val="004442D2"/>
    <w:rsid w:val="004459BA"/>
    <w:rsid w:val="00445E38"/>
    <w:rsid w:val="004461F4"/>
    <w:rsid w:val="00446B67"/>
    <w:rsid w:val="00447E3A"/>
    <w:rsid w:val="00447FF7"/>
    <w:rsid w:val="00450F02"/>
    <w:rsid w:val="00451853"/>
    <w:rsid w:val="00453835"/>
    <w:rsid w:val="0045395E"/>
    <w:rsid w:val="00454696"/>
    <w:rsid w:val="004556A6"/>
    <w:rsid w:val="00457B12"/>
    <w:rsid w:val="00457B5C"/>
    <w:rsid w:val="00457BA5"/>
    <w:rsid w:val="00457CBF"/>
    <w:rsid w:val="00460271"/>
    <w:rsid w:val="004603BF"/>
    <w:rsid w:val="004605E3"/>
    <w:rsid w:val="00460981"/>
    <w:rsid w:val="00461159"/>
    <w:rsid w:val="00462445"/>
    <w:rsid w:val="00462979"/>
    <w:rsid w:val="00462B70"/>
    <w:rsid w:val="0046398B"/>
    <w:rsid w:val="00463FA5"/>
    <w:rsid w:val="00464214"/>
    <w:rsid w:val="00464535"/>
    <w:rsid w:val="00464B1D"/>
    <w:rsid w:val="00464E37"/>
    <w:rsid w:val="00465737"/>
    <w:rsid w:val="00465D09"/>
    <w:rsid w:val="004660C6"/>
    <w:rsid w:val="004665C7"/>
    <w:rsid w:val="004707B5"/>
    <w:rsid w:val="004721D4"/>
    <w:rsid w:val="0047229C"/>
    <w:rsid w:val="00472C69"/>
    <w:rsid w:val="00473B4D"/>
    <w:rsid w:val="00474078"/>
    <w:rsid w:val="00475A78"/>
    <w:rsid w:val="004779F2"/>
    <w:rsid w:val="0048069A"/>
    <w:rsid w:val="00483552"/>
    <w:rsid w:val="00484182"/>
    <w:rsid w:val="0048540E"/>
    <w:rsid w:val="00485516"/>
    <w:rsid w:val="00485B90"/>
    <w:rsid w:val="004862AF"/>
    <w:rsid w:val="0048708A"/>
    <w:rsid w:val="004871F9"/>
    <w:rsid w:val="00487DE9"/>
    <w:rsid w:val="0049005A"/>
    <w:rsid w:val="0049066E"/>
    <w:rsid w:val="00490B3C"/>
    <w:rsid w:val="0049178F"/>
    <w:rsid w:val="00491A7F"/>
    <w:rsid w:val="00491C13"/>
    <w:rsid w:val="00491ED2"/>
    <w:rsid w:val="00493922"/>
    <w:rsid w:val="00494666"/>
    <w:rsid w:val="00494E41"/>
    <w:rsid w:val="004952D8"/>
    <w:rsid w:val="00496C7A"/>
    <w:rsid w:val="004A048C"/>
    <w:rsid w:val="004A0A80"/>
    <w:rsid w:val="004A0E1A"/>
    <w:rsid w:val="004A1080"/>
    <w:rsid w:val="004A14CB"/>
    <w:rsid w:val="004A1EE6"/>
    <w:rsid w:val="004A39CC"/>
    <w:rsid w:val="004A4891"/>
    <w:rsid w:val="004A5BF0"/>
    <w:rsid w:val="004A6464"/>
    <w:rsid w:val="004A7019"/>
    <w:rsid w:val="004A79E5"/>
    <w:rsid w:val="004B076F"/>
    <w:rsid w:val="004B1316"/>
    <w:rsid w:val="004B15BE"/>
    <w:rsid w:val="004B2093"/>
    <w:rsid w:val="004B2BB5"/>
    <w:rsid w:val="004B4B9C"/>
    <w:rsid w:val="004B5114"/>
    <w:rsid w:val="004B5370"/>
    <w:rsid w:val="004B6A42"/>
    <w:rsid w:val="004B6BC9"/>
    <w:rsid w:val="004B6DD6"/>
    <w:rsid w:val="004C064A"/>
    <w:rsid w:val="004C089C"/>
    <w:rsid w:val="004C1DCF"/>
    <w:rsid w:val="004C4396"/>
    <w:rsid w:val="004C4A76"/>
    <w:rsid w:val="004C553E"/>
    <w:rsid w:val="004C5A73"/>
    <w:rsid w:val="004C7237"/>
    <w:rsid w:val="004D0D7F"/>
    <w:rsid w:val="004D11B5"/>
    <w:rsid w:val="004D221E"/>
    <w:rsid w:val="004D2A28"/>
    <w:rsid w:val="004D31D7"/>
    <w:rsid w:val="004D3426"/>
    <w:rsid w:val="004D366F"/>
    <w:rsid w:val="004D39D1"/>
    <w:rsid w:val="004D3A56"/>
    <w:rsid w:val="004D52B1"/>
    <w:rsid w:val="004D614C"/>
    <w:rsid w:val="004D6DCC"/>
    <w:rsid w:val="004D73E3"/>
    <w:rsid w:val="004D7700"/>
    <w:rsid w:val="004D77FA"/>
    <w:rsid w:val="004E07FE"/>
    <w:rsid w:val="004E0F8F"/>
    <w:rsid w:val="004E2576"/>
    <w:rsid w:val="004E5069"/>
    <w:rsid w:val="004E6625"/>
    <w:rsid w:val="004E7508"/>
    <w:rsid w:val="004E7A14"/>
    <w:rsid w:val="004E7DA0"/>
    <w:rsid w:val="004F1130"/>
    <w:rsid w:val="004F1A11"/>
    <w:rsid w:val="004F1E32"/>
    <w:rsid w:val="004F2EF7"/>
    <w:rsid w:val="004F32FC"/>
    <w:rsid w:val="004F3968"/>
    <w:rsid w:val="004F3B7B"/>
    <w:rsid w:val="004F3BB7"/>
    <w:rsid w:val="004F4858"/>
    <w:rsid w:val="004F5E6F"/>
    <w:rsid w:val="004F6305"/>
    <w:rsid w:val="004F69BA"/>
    <w:rsid w:val="004F7196"/>
    <w:rsid w:val="005018D9"/>
    <w:rsid w:val="00501D6C"/>
    <w:rsid w:val="00504564"/>
    <w:rsid w:val="0050593E"/>
    <w:rsid w:val="00506A89"/>
    <w:rsid w:val="005075AB"/>
    <w:rsid w:val="00507A75"/>
    <w:rsid w:val="00510060"/>
    <w:rsid w:val="005101A9"/>
    <w:rsid w:val="00510E8C"/>
    <w:rsid w:val="00511A7C"/>
    <w:rsid w:val="00512991"/>
    <w:rsid w:val="00512AAE"/>
    <w:rsid w:val="00513265"/>
    <w:rsid w:val="00513293"/>
    <w:rsid w:val="00514115"/>
    <w:rsid w:val="00514125"/>
    <w:rsid w:val="00514A5E"/>
    <w:rsid w:val="0051510C"/>
    <w:rsid w:val="00515FB6"/>
    <w:rsid w:val="00522044"/>
    <w:rsid w:val="005224E8"/>
    <w:rsid w:val="00522569"/>
    <w:rsid w:val="005228AA"/>
    <w:rsid w:val="00522958"/>
    <w:rsid w:val="005231EE"/>
    <w:rsid w:val="00524D3C"/>
    <w:rsid w:val="005265FF"/>
    <w:rsid w:val="005303FD"/>
    <w:rsid w:val="00530E96"/>
    <w:rsid w:val="005316C7"/>
    <w:rsid w:val="00531ADD"/>
    <w:rsid w:val="0053256D"/>
    <w:rsid w:val="0053295C"/>
    <w:rsid w:val="005335DA"/>
    <w:rsid w:val="005343EE"/>
    <w:rsid w:val="00534811"/>
    <w:rsid w:val="00535E82"/>
    <w:rsid w:val="005361D9"/>
    <w:rsid w:val="00536A3C"/>
    <w:rsid w:val="00536B36"/>
    <w:rsid w:val="005401A8"/>
    <w:rsid w:val="00542EF1"/>
    <w:rsid w:val="005432BF"/>
    <w:rsid w:val="0054495F"/>
    <w:rsid w:val="00544DF9"/>
    <w:rsid w:val="0054613D"/>
    <w:rsid w:val="005475C4"/>
    <w:rsid w:val="0054762D"/>
    <w:rsid w:val="005501A1"/>
    <w:rsid w:val="00550B4E"/>
    <w:rsid w:val="00551D09"/>
    <w:rsid w:val="00553C6B"/>
    <w:rsid w:val="00553F7E"/>
    <w:rsid w:val="00554C64"/>
    <w:rsid w:val="00554F1F"/>
    <w:rsid w:val="005552CF"/>
    <w:rsid w:val="005554EE"/>
    <w:rsid w:val="00555D9F"/>
    <w:rsid w:val="00555FA2"/>
    <w:rsid w:val="00562704"/>
    <w:rsid w:val="00562876"/>
    <w:rsid w:val="00562F68"/>
    <w:rsid w:val="0056394F"/>
    <w:rsid w:val="00563A9D"/>
    <w:rsid w:val="00564C1D"/>
    <w:rsid w:val="0056520F"/>
    <w:rsid w:val="005654E3"/>
    <w:rsid w:val="00566043"/>
    <w:rsid w:val="00566B67"/>
    <w:rsid w:val="00566D3B"/>
    <w:rsid w:val="00567330"/>
    <w:rsid w:val="0057035C"/>
    <w:rsid w:val="00570431"/>
    <w:rsid w:val="0057195B"/>
    <w:rsid w:val="00571B40"/>
    <w:rsid w:val="00571C6B"/>
    <w:rsid w:val="00571E42"/>
    <w:rsid w:val="00571F3A"/>
    <w:rsid w:val="005743A0"/>
    <w:rsid w:val="00575050"/>
    <w:rsid w:val="00575A58"/>
    <w:rsid w:val="00575C5F"/>
    <w:rsid w:val="00576652"/>
    <w:rsid w:val="00580CD1"/>
    <w:rsid w:val="00582A0F"/>
    <w:rsid w:val="005837E2"/>
    <w:rsid w:val="00583CDE"/>
    <w:rsid w:val="0058402F"/>
    <w:rsid w:val="00584529"/>
    <w:rsid w:val="00584B5C"/>
    <w:rsid w:val="00585D5E"/>
    <w:rsid w:val="00586AAC"/>
    <w:rsid w:val="0058765D"/>
    <w:rsid w:val="00587946"/>
    <w:rsid w:val="00587DA3"/>
    <w:rsid w:val="00590BAE"/>
    <w:rsid w:val="00590BDD"/>
    <w:rsid w:val="0059182D"/>
    <w:rsid w:val="00592104"/>
    <w:rsid w:val="00594C06"/>
    <w:rsid w:val="00595B29"/>
    <w:rsid w:val="0059602E"/>
    <w:rsid w:val="0059657D"/>
    <w:rsid w:val="00596A12"/>
    <w:rsid w:val="00596F15"/>
    <w:rsid w:val="0059733E"/>
    <w:rsid w:val="00597EA6"/>
    <w:rsid w:val="005A0284"/>
    <w:rsid w:val="005A043F"/>
    <w:rsid w:val="005A20BD"/>
    <w:rsid w:val="005A2791"/>
    <w:rsid w:val="005A2C04"/>
    <w:rsid w:val="005A364F"/>
    <w:rsid w:val="005A4243"/>
    <w:rsid w:val="005A4300"/>
    <w:rsid w:val="005A54F8"/>
    <w:rsid w:val="005A5AD8"/>
    <w:rsid w:val="005A5EEE"/>
    <w:rsid w:val="005A6331"/>
    <w:rsid w:val="005A67E1"/>
    <w:rsid w:val="005A7D82"/>
    <w:rsid w:val="005B1257"/>
    <w:rsid w:val="005B14C3"/>
    <w:rsid w:val="005B1BF1"/>
    <w:rsid w:val="005B22FB"/>
    <w:rsid w:val="005B39F8"/>
    <w:rsid w:val="005B3B7B"/>
    <w:rsid w:val="005B5CB5"/>
    <w:rsid w:val="005B5DDA"/>
    <w:rsid w:val="005B5F80"/>
    <w:rsid w:val="005B6851"/>
    <w:rsid w:val="005B71EA"/>
    <w:rsid w:val="005B734A"/>
    <w:rsid w:val="005B7857"/>
    <w:rsid w:val="005B7ABA"/>
    <w:rsid w:val="005B7FBD"/>
    <w:rsid w:val="005B7FDF"/>
    <w:rsid w:val="005C0A31"/>
    <w:rsid w:val="005C0B82"/>
    <w:rsid w:val="005C2DB6"/>
    <w:rsid w:val="005C390B"/>
    <w:rsid w:val="005C4203"/>
    <w:rsid w:val="005C4250"/>
    <w:rsid w:val="005C4BE7"/>
    <w:rsid w:val="005C6641"/>
    <w:rsid w:val="005C6A17"/>
    <w:rsid w:val="005C6B3D"/>
    <w:rsid w:val="005C6FEB"/>
    <w:rsid w:val="005C76B9"/>
    <w:rsid w:val="005D0067"/>
    <w:rsid w:val="005D05FA"/>
    <w:rsid w:val="005D1CF1"/>
    <w:rsid w:val="005D1E28"/>
    <w:rsid w:val="005D27B1"/>
    <w:rsid w:val="005D3609"/>
    <w:rsid w:val="005D415A"/>
    <w:rsid w:val="005D4463"/>
    <w:rsid w:val="005D5A49"/>
    <w:rsid w:val="005D609C"/>
    <w:rsid w:val="005D6580"/>
    <w:rsid w:val="005D73ED"/>
    <w:rsid w:val="005E2B5E"/>
    <w:rsid w:val="005E329A"/>
    <w:rsid w:val="005E533C"/>
    <w:rsid w:val="005E54E5"/>
    <w:rsid w:val="005E6391"/>
    <w:rsid w:val="005E665D"/>
    <w:rsid w:val="005E7DC1"/>
    <w:rsid w:val="005E7F66"/>
    <w:rsid w:val="005F109B"/>
    <w:rsid w:val="005F222D"/>
    <w:rsid w:val="005F4462"/>
    <w:rsid w:val="005F497F"/>
    <w:rsid w:val="005F54A2"/>
    <w:rsid w:val="005F54A8"/>
    <w:rsid w:val="005F5786"/>
    <w:rsid w:val="005F761A"/>
    <w:rsid w:val="00600645"/>
    <w:rsid w:val="0060121C"/>
    <w:rsid w:val="0060189A"/>
    <w:rsid w:val="006030AC"/>
    <w:rsid w:val="00603503"/>
    <w:rsid w:val="006041ED"/>
    <w:rsid w:val="00604222"/>
    <w:rsid w:val="006046BB"/>
    <w:rsid w:val="00605534"/>
    <w:rsid w:val="0060574B"/>
    <w:rsid w:val="00605CCB"/>
    <w:rsid w:val="0060795E"/>
    <w:rsid w:val="00607AB1"/>
    <w:rsid w:val="006107F8"/>
    <w:rsid w:val="00611C3C"/>
    <w:rsid w:val="00612884"/>
    <w:rsid w:val="00612925"/>
    <w:rsid w:val="00614738"/>
    <w:rsid w:val="00614AE3"/>
    <w:rsid w:val="0061520C"/>
    <w:rsid w:val="006159DA"/>
    <w:rsid w:val="00615B92"/>
    <w:rsid w:val="0061653D"/>
    <w:rsid w:val="00616A7E"/>
    <w:rsid w:val="0061718F"/>
    <w:rsid w:val="006171CB"/>
    <w:rsid w:val="006172D1"/>
    <w:rsid w:val="006173AD"/>
    <w:rsid w:val="00617DA8"/>
    <w:rsid w:val="0062041F"/>
    <w:rsid w:val="00620BD9"/>
    <w:rsid w:val="00622202"/>
    <w:rsid w:val="00623526"/>
    <w:rsid w:val="00623DCD"/>
    <w:rsid w:val="006241E1"/>
    <w:rsid w:val="0062512A"/>
    <w:rsid w:val="006259CD"/>
    <w:rsid w:val="006265AA"/>
    <w:rsid w:val="00627616"/>
    <w:rsid w:val="00627D7E"/>
    <w:rsid w:val="006313CE"/>
    <w:rsid w:val="00632640"/>
    <w:rsid w:val="0063273E"/>
    <w:rsid w:val="0063309A"/>
    <w:rsid w:val="0063528D"/>
    <w:rsid w:val="006361B3"/>
    <w:rsid w:val="00636E72"/>
    <w:rsid w:val="00640BCB"/>
    <w:rsid w:val="0064206D"/>
    <w:rsid w:val="00642378"/>
    <w:rsid w:val="0064244B"/>
    <w:rsid w:val="00643889"/>
    <w:rsid w:val="00644508"/>
    <w:rsid w:val="006453C7"/>
    <w:rsid w:val="00646F9A"/>
    <w:rsid w:val="006475F7"/>
    <w:rsid w:val="0064796D"/>
    <w:rsid w:val="006509EC"/>
    <w:rsid w:val="0065115E"/>
    <w:rsid w:val="0065212C"/>
    <w:rsid w:val="00652AEA"/>
    <w:rsid w:val="00653E05"/>
    <w:rsid w:val="00654E35"/>
    <w:rsid w:val="006555DD"/>
    <w:rsid w:val="00660A77"/>
    <w:rsid w:val="006623A7"/>
    <w:rsid w:val="00662C0E"/>
    <w:rsid w:val="00662DC8"/>
    <w:rsid w:val="0066305C"/>
    <w:rsid w:val="006637F0"/>
    <w:rsid w:val="00663DE7"/>
    <w:rsid w:val="0066476E"/>
    <w:rsid w:val="00666C73"/>
    <w:rsid w:val="00666C78"/>
    <w:rsid w:val="00667226"/>
    <w:rsid w:val="00670B01"/>
    <w:rsid w:val="00670E0C"/>
    <w:rsid w:val="00671651"/>
    <w:rsid w:val="00671EFE"/>
    <w:rsid w:val="00672C4D"/>
    <w:rsid w:val="006739E4"/>
    <w:rsid w:val="00673D91"/>
    <w:rsid w:val="00673FE8"/>
    <w:rsid w:val="00675568"/>
    <w:rsid w:val="00676BD5"/>
    <w:rsid w:val="006770E8"/>
    <w:rsid w:val="00677B35"/>
    <w:rsid w:val="00677D17"/>
    <w:rsid w:val="0068027D"/>
    <w:rsid w:val="00681132"/>
    <w:rsid w:val="006812C0"/>
    <w:rsid w:val="006817E3"/>
    <w:rsid w:val="006826D2"/>
    <w:rsid w:val="00683B49"/>
    <w:rsid w:val="006856A5"/>
    <w:rsid w:val="006858B4"/>
    <w:rsid w:val="00685A8D"/>
    <w:rsid w:val="006863AE"/>
    <w:rsid w:val="00686BB1"/>
    <w:rsid w:val="00687923"/>
    <w:rsid w:val="00690403"/>
    <w:rsid w:val="00690764"/>
    <w:rsid w:val="00691561"/>
    <w:rsid w:val="00691AF1"/>
    <w:rsid w:val="006923EC"/>
    <w:rsid w:val="006938A9"/>
    <w:rsid w:val="00694455"/>
    <w:rsid w:val="006948BE"/>
    <w:rsid w:val="00694F0A"/>
    <w:rsid w:val="0069566F"/>
    <w:rsid w:val="006969A4"/>
    <w:rsid w:val="006A07C1"/>
    <w:rsid w:val="006A15F4"/>
    <w:rsid w:val="006A242E"/>
    <w:rsid w:val="006A2A11"/>
    <w:rsid w:val="006A355B"/>
    <w:rsid w:val="006A3DD6"/>
    <w:rsid w:val="006A501D"/>
    <w:rsid w:val="006A77AD"/>
    <w:rsid w:val="006B11EE"/>
    <w:rsid w:val="006B12AB"/>
    <w:rsid w:val="006B2C71"/>
    <w:rsid w:val="006B50A7"/>
    <w:rsid w:val="006B6225"/>
    <w:rsid w:val="006B67B7"/>
    <w:rsid w:val="006B78D7"/>
    <w:rsid w:val="006C0ECB"/>
    <w:rsid w:val="006C1DB1"/>
    <w:rsid w:val="006C256C"/>
    <w:rsid w:val="006C2898"/>
    <w:rsid w:val="006C3835"/>
    <w:rsid w:val="006C4634"/>
    <w:rsid w:val="006C46B1"/>
    <w:rsid w:val="006C49C8"/>
    <w:rsid w:val="006C6BD5"/>
    <w:rsid w:val="006C6CE4"/>
    <w:rsid w:val="006D1060"/>
    <w:rsid w:val="006D1A0D"/>
    <w:rsid w:val="006D253F"/>
    <w:rsid w:val="006D2E93"/>
    <w:rsid w:val="006D4395"/>
    <w:rsid w:val="006D4A74"/>
    <w:rsid w:val="006D4B36"/>
    <w:rsid w:val="006D4F91"/>
    <w:rsid w:val="006E0910"/>
    <w:rsid w:val="006E11B3"/>
    <w:rsid w:val="006E2EB6"/>
    <w:rsid w:val="006E2F22"/>
    <w:rsid w:val="006E2FFA"/>
    <w:rsid w:val="006E44A2"/>
    <w:rsid w:val="006E483B"/>
    <w:rsid w:val="006E55FC"/>
    <w:rsid w:val="006E58B7"/>
    <w:rsid w:val="006F0F40"/>
    <w:rsid w:val="006F1D78"/>
    <w:rsid w:val="006F3381"/>
    <w:rsid w:val="006F35D9"/>
    <w:rsid w:val="006F35E7"/>
    <w:rsid w:val="006F3B5A"/>
    <w:rsid w:val="006F496E"/>
    <w:rsid w:val="006F4D14"/>
    <w:rsid w:val="006F6285"/>
    <w:rsid w:val="006F7F41"/>
    <w:rsid w:val="00700574"/>
    <w:rsid w:val="00700DA3"/>
    <w:rsid w:val="00701EED"/>
    <w:rsid w:val="007020D9"/>
    <w:rsid w:val="00703966"/>
    <w:rsid w:val="00707D1B"/>
    <w:rsid w:val="00707EC1"/>
    <w:rsid w:val="0071010F"/>
    <w:rsid w:val="0071021F"/>
    <w:rsid w:val="00710258"/>
    <w:rsid w:val="00710355"/>
    <w:rsid w:val="0071077B"/>
    <w:rsid w:val="00711978"/>
    <w:rsid w:val="00711A0A"/>
    <w:rsid w:val="00712E71"/>
    <w:rsid w:val="00712ED1"/>
    <w:rsid w:val="007130E6"/>
    <w:rsid w:val="00713EA7"/>
    <w:rsid w:val="00713EBE"/>
    <w:rsid w:val="00714500"/>
    <w:rsid w:val="0071758D"/>
    <w:rsid w:val="00717900"/>
    <w:rsid w:val="00720B66"/>
    <w:rsid w:val="00720D4E"/>
    <w:rsid w:val="00722169"/>
    <w:rsid w:val="007224AE"/>
    <w:rsid w:val="00722860"/>
    <w:rsid w:val="0072353E"/>
    <w:rsid w:val="0072474D"/>
    <w:rsid w:val="00724AB4"/>
    <w:rsid w:val="00725475"/>
    <w:rsid w:val="00726E4D"/>
    <w:rsid w:val="00731F0C"/>
    <w:rsid w:val="00732DA2"/>
    <w:rsid w:val="00734C60"/>
    <w:rsid w:val="00735C20"/>
    <w:rsid w:val="007360E5"/>
    <w:rsid w:val="007365CC"/>
    <w:rsid w:val="00740330"/>
    <w:rsid w:val="00740C20"/>
    <w:rsid w:val="00740D42"/>
    <w:rsid w:val="0074112E"/>
    <w:rsid w:val="00741270"/>
    <w:rsid w:val="007419A4"/>
    <w:rsid w:val="007423A8"/>
    <w:rsid w:val="00742AA0"/>
    <w:rsid w:val="00743714"/>
    <w:rsid w:val="007437BD"/>
    <w:rsid w:val="00744124"/>
    <w:rsid w:val="00744EB3"/>
    <w:rsid w:val="0074708B"/>
    <w:rsid w:val="00751A2B"/>
    <w:rsid w:val="00751F72"/>
    <w:rsid w:val="007528DD"/>
    <w:rsid w:val="00753286"/>
    <w:rsid w:val="00760473"/>
    <w:rsid w:val="00760E60"/>
    <w:rsid w:val="00760F12"/>
    <w:rsid w:val="00761062"/>
    <w:rsid w:val="00761D49"/>
    <w:rsid w:val="007622C2"/>
    <w:rsid w:val="00762E13"/>
    <w:rsid w:val="00763427"/>
    <w:rsid w:val="00763BE2"/>
    <w:rsid w:val="007652BB"/>
    <w:rsid w:val="0076556B"/>
    <w:rsid w:val="0076720E"/>
    <w:rsid w:val="007700C0"/>
    <w:rsid w:val="00771E09"/>
    <w:rsid w:val="00772144"/>
    <w:rsid w:val="0077243B"/>
    <w:rsid w:val="007725B6"/>
    <w:rsid w:val="00772B08"/>
    <w:rsid w:val="00772E69"/>
    <w:rsid w:val="00772E89"/>
    <w:rsid w:val="00775D45"/>
    <w:rsid w:val="00777F02"/>
    <w:rsid w:val="00780553"/>
    <w:rsid w:val="007812AE"/>
    <w:rsid w:val="007816BA"/>
    <w:rsid w:val="0078322C"/>
    <w:rsid w:val="00783673"/>
    <w:rsid w:val="00783C86"/>
    <w:rsid w:val="00783D86"/>
    <w:rsid w:val="0078462C"/>
    <w:rsid w:val="00784DD0"/>
    <w:rsid w:val="0078551B"/>
    <w:rsid w:val="00786271"/>
    <w:rsid w:val="007872C7"/>
    <w:rsid w:val="00787C2B"/>
    <w:rsid w:val="00787FBD"/>
    <w:rsid w:val="00790D74"/>
    <w:rsid w:val="0079118D"/>
    <w:rsid w:val="0079163B"/>
    <w:rsid w:val="00791A96"/>
    <w:rsid w:val="00791AFB"/>
    <w:rsid w:val="00791C5B"/>
    <w:rsid w:val="00792243"/>
    <w:rsid w:val="00792894"/>
    <w:rsid w:val="00792987"/>
    <w:rsid w:val="00793239"/>
    <w:rsid w:val="00793459"/>
    <w:rsid w:val="00793B86"/>
    <w:rsid w:val="00794703"/>
    <w:rsid w:val="00794E04"/>
    <w:rsid w:val="00795386"/>
    <w:rsid w:val="00795F50"/>
    <w:rsid w:val="00796150"/>
    <w:rsid w:val="007969BF"/>
    <w:rsid w:val="00796E4F"/>
    <w:rsid w:val="00797CD1"/>
    <w:rsid w:val="007A036B"/>
    <w:rsid w:val="007A0ABE"/>
    <w:rsid w:val="007A12AB"/>
    <w:rsid w:val="007A3152"/>
    <w:rsid w:val="007A34E1"/>
    <w:rsid w:val="007A3CBE"/>
    <w:rsid w:val="007A5136"/>
    <w:rsid w:val="007A7892"/>
    <w:rsid w:val="007A7D5C"/>
    <w:rsid w:val="007A7E78"/>
    <w:rsid w:val="007B0335"/>
    <w:rsid w:val="007B1319"/>
    <w:rsid w:val="007B2060"/>
    <w:rsid w:val="007B2C70"/>
    <w:rsid w:val="007B426E"/>
    <w:rsid w:val="007B5B25"/>
    <w:rsid w:val="007B69B8"/>
    <w:rsid w:val="007B7C67"/>
    <w:rsid w:val="007C121D"/>
    <w:rsid w:val="007C1DD1"/>
    <w:rsid w:val="007C2287"/>
    <w:rsid w:val="007C2E8A"/>
    <w:rsid w:val="007C33E0"/>
    <w:rsid w:val="007C38C4"/>
    <w:rsid w:val="007C7221"/>
    <w:rsid w:val="007D0526"/>
    <w:rsid w:val="007D10E1"/>
    <w:rsid w:val="007D12E4"/>
    <w:rsid w:val="007D197E"/>
    <w:rsid w:val="007D2160"/>
    <w:rsid w:val="007D3726"/>
    <w:rsid w:val="007D43AC"/>
    <w:rsid w:val="007D443C"/>
    <w:rsid w:val="007D47B6"/>
    <w:rsid w:val="007D4935"/>
    <w:rsid w:val="007D4AD2"/>
    <w:rsid w:val="007D50BD"/>
    <w:rsid w:val="007D6001"/>
    <w:rsid w:val="007E276D"/>
    <w:rsid w:val="007E29BF"/>
    <w:rsid w:val="007E2FF0"/>
    <w:rsid w:val="007E3343"/>
    <w:rsid w:val="007E4646"/>
    <w:rsid w:val="007E58C8"/>
    <w:rsid w:val="007E5DA2"/>
    <w:rsid w:val="007E5DD9"/>
    <w:rsid w:val="007E5F64"/>
    <w:rsid w:val="007E6869"/>
    <w:rsid w:val="007E68DF"/>
    <w:rsid w:val="007F0B2B"/>
    <w:rsid w:val="007F21E3"/>
    <w:rsid w:val="007F2696"/>
    <w:rsid w:val="007F2D17"/>
    <w:rsid w:val="007F2E94"/>
    <w:rsid w:val="007F320B"/>
    <w:rsid w:val="007F32DA"/>
    <w:rsid w:val="007F4335"/>
    <w:rsid w:val="007F4449"/>
    <w:rsid w:val="007F50FF"/>
    <w:rsid w:val="007F5900"/>
    <w:rsid w:val="007F6AD3"/>
    <w:rsid w:val="007F78CC"/>
    <w:rsid w:val="00800BA5"/>
    <w:rsid w:val="008018B8"/>
    <w:rsid w:val="00801C61"/>
    <w:rsid w:val="008032A1"/>
    <w:rsid w:val="00803C85"/>
    <w:rsid w:val="008043EA"/>
    <w:rsid w:val="008051CD"/>
    <w:rsid w:val="0080617F"/>
    <w:rsid w:val="00806875"/>
    <w:rsid w:val="00812E51"/>
    <w:rsid w:val="00813A76"/>
    <w:rsid w:val="00814603"/>
    <w:rsid w:val="00816BE8"/>
    <w:rsid w:val="008221A9"/>
    <w:rsid w:val="00822AE9"/>
    <w:rsid w:val="00823E30"/>
    <w:rsid w:val="00824C6C"/>
    <w:rsid w:val="008257E6"/>
    <w:rsid w:val="00825CE6"/>
    <w:rsid w:val="0082694B"/>
    <w:rsid w:val="00826AB3"/>
    <w:rsid w:val="00826D44"/>
    <w:rsid w:val="00826FE1"/>
    <w:rsid w:val="008276A5"/>
    <w:rsid w:val="00830F8A"/>
    <w:rsid w:val="00831083"/>
    <w:rsid w:val="008319B0"/>
    <w:rsid w:val="00832CAB"/>
    <w:rsid w:val="008330C6"/>
    <w:rsid w:val="00833B35"/>
    <w:rsid w:val="00833C0D"/>
    <w:rsid w:val="008344C8"/>
    <w:rsid w:val="00834635"/>
    <w:rsid w:val="00836338"/>
    <w:rsid w:val="00836AFE"/>
    <w:rsid w:val="00836E01"/>
    <w:rsid w:val="00836F23"/>
    <w:rsid w:val="00836FAD"/>
    <w:rsid w:val="0084127F"/>
    <w:rsid w:val="00843C8E"/>
    <w:rsid w:val="00844D68"/>
    <w:rsid w:val="00845BE6"/>
    <w:rsid w:val="00845FE8"/>
    <w:rsid w:val="0084659B"/>
    <w:rsid w:val="00846ACD"/>
    <w:rsid w:val="00846C16"/>
    <w:rsid w:val="008475D3"/>
    <w:rsid w:val="0085031E"/>
    <w:rsid w:val="008510B1"/>
    <w:rsid w:val="00851651"/>
    <w:rsid w:val="00851C87"/>
    <w:rsid w:val="00852759"/>
    <w:rsid w:val="00853AAE"/>
    <w:rsid w:val="008545BC"/>
    <w:rsid w:val="00854F99"/>
    <w:rsid w:val="00856B1E"/>
    <w:rsid w:val="00860F51"/>
    <w:rsid w:val="00861D8E"/>
    <w:rsid w:val="00862FC8"/>
    <w:rsid w:val="0086335C"/>
    <w:rsid w:val="00863E14"/>
    <w:rsid w:val="00865F0F"/>
    <w:rsid w:val="008660DF"/>
    <w:rsid w:val="00866B01"/>
    <w:rsid w:val="00867A92"/>
    <w:rsid w:val="00871D2E"/>
    <w:rsid w:val="00871DFE"/>
    <w:rsid w:val="00872097"/>
    <w:rsid w:val="008724DC"/>
    <w:rsid w:val="00872528"/>
    <w:rsid w:val="0087283D"/>
    <w:rsid w:val="008728C6"/>
    <w:rsid w:val="0087429B"/>
    <w:rsid w:val="00874EF0"/>
    <w:rsid w:val="00875614"/>
    <w:rsid w:val="00876081"/>
    <w:rsid w:val="0087661E"/>
    <w:rsid w:val="00877558"/>
    <w:rsid w:val="00877AA8"/>
    <w:rsid w:val="00881444"/>
    <w:rsid w:val="008837F7"/>
    <w:rsid w:val="00884398"/>
    <w:rsid w:val="00885930"/>
    <w:rsid w:val="00887CD9"/>
    <w:rsid w:val="00890CB1"/>
    <w:rsid w:val="008932BD"/>
    <w:rsid w:val="008944ED"/>
    <w:rsid w:val="008947AF"/>
    <w:rsid w:val="0089576D"/>
    <w:rsid w:val="00895833"/>
    <w:rsid w:val="0089703F"/>
    <w:rsid w:val="0089720D"/>
    <w:rsid w:val="00897E7C"/>
    <w:rsid w:val="008A0517"/>
    <w:rsid w:val="008A2370"/>
    <w:rsid w:val="008A289A"/>
    <w:rsid w:val="008A3209"/>
    <w:rsid w:val="008A4B98"/>
    <w:rsid w:val="008A4EBB"/>
    <w:rsid w:val="008A5BB7"/>
    <w:rsid w:val="008A6723"/>
    <w:rsid w:val="008A6C58"/>
    <w:rsid w:val="008A7AFF"/>
    <w:rsid w:val="008B19F7"/>
    <w:rsid w:val="008B2144"/>
    <w:rsid w:val="008B281B"/>
    <w:rsid w:val="008B29E8"/>
    <w:rsid w:val="008B2DD3"/>
    <w:rsid w:val="008B2E86"/>
    <w:rsid w:val="008B3548"/>
    <w:rsid w:val="008B4A78"/>
    <w:rsid w:val="008B5B4F"/>
    <w:rsid w:val="008B5F4B"/>
    <w:rsid w:val="008B6528"/>
    <w:rsid w:val="008B6D44"/>
    <w:rsid w:val="008B79C4"/>
    <w:rsid w:val="008C0796"/>
    <w:rsid w:val="008C19F2"/>
    <w:rsid w:val="008C3291"/>
    <w:rsid w:val="008C3CCA"/>
    <w:rsid w:val="008C4ED3"/>
    <w:rsid w:val="008C54A8"/>
    <w:rsid w:val="008C5BE4"/>
    <w:rsid w:val="008C6696"/>
    <w:rsid w:val="008C6E1D"/>
    <w:rsid w:val="008C714E"/>
    <w:rsid w:val="008C742D"/>
    <w:rsid w:val="008C7496"/>
    <w:rsid w:val="008C7B3B"/>
    <w:rsid w:val="008D08E9"/>
    <w:rsid w:val="008D0A8F"/>
    <w:rsid w:val="008D1D05"/>
    <w:rsid w:val="008D2815"/>
    <w:rsid w:val="008D3E34"/>
    <w:rsid w:val="008D3FCE"/>
    <w:rsid w:val="008D512A"/>
    <w:rsid w:val="008D57A1"/>
    <w:rsid w:val="008D5898"/>
    <w:rsid w:val="008D67FC"/>
    <w:rsid w:val="008D680A"/>
    <w:rsid w:val="008E0AD1"/>
    <w:rsid w:val="008E1697"/>
    <w:rsid w:val="008E1E7E"/>
    <w:rsid w:val="008E2044"/>
    <w:rsid w:val="008E2534"/>
    <w:rsid w:val="008E3138"/>
    <w:rsid w:val="008E38CB"/>
    <w:rsid w:val="008E4B68"/>
    <w:rsid w:val="008E6B15"/>
    <w:rsid w:val="008E6E97"/>
    <w:rsid w:val="008F01FB"/>
    <w:rsid w:val="008F20AD"/>
    <w:rsid w:val="008F22B0"/>
    <w:rsid w:val="008F2F23"/>
    <w:rsid w:val="008F3027"/>
    <w:rsid w:val="008F350A"/>
    <w:rsid w:val="008F4413"/>
    <w:rsid w:val="00900AAF"/>
    <w:rsid w:val="00901F78"/>
    <w:rsid w:val="009038AF"/>
    <w:rsid w:val="00903BB6"/>
    <w:rsid w:val="0090456A"/>
    <w:rsid w:val="00904DC0"/>
    <w:rsid w:val="00905691"/>
    <w:rsid w:val="00905B0A"/>
    <w:rsid w:val="00910E3C"/>
    <w:rsid w:val="009111F4"/>
    <w:rsid w:val="00911746"/>
    <w:rsid w:val="0091205D"/>
    <w:rsid w:val="00913606"/>
    <w:rsid w:val="00913824"/>
    <w:rsid w:val="00913F9B"/>
    <w:rsid w:val="009154EE"/>
    <w:rsid w:val="0091707E"/>
    <w:rsid w:val="00917B79"/>
    <w:rsid w:val="009211B6"/>
    <w:rsid w:val="009220C4"/>
    <w:rsid w:val="00922B2D"/>
    <w:rsid w:val="00923913"/>
    <w:rsid w:val="00923DB0"/>
    <w:rsid w:val="0092401F"/>
    <w:rsid w:val="0092409D"/>
    <w:rsid w:val="0092415E"/>
    <w:rsid w:val="00925900"/>
    <w:rsid w:val="00926973"/>
    <w:rsid w:val="00926A93"/>
    <w:rsid w:val="00926ECE"/>
    <w:rsid w:val="009315C5"/>
    <w:rsid w:val="0093177B"/>
    <w:rsid w:val="00932669"/>
    <w:rsid w:val="00932D69"/>
    <w:rsid w:val="00932E4B"/>
    <w:rsid w:val="00933963"/>
    <w:rsid w:val="009362EF"/>
    <w:rsid w:val="009363E7"/>
    <w:rsid w:val="00936BCD"/>
    <w:rsid w:val="00936D09"/>
    <w:rsid w:val="00937C3A"/>
    <w:rsid w:val="009412E2"/>
    <w:rsid w:val="00941FBA"/>
    <w:rsid w:val="00942CEB"/>
    <w:rsid w:val="00943041"/>
    <w:rsid w:val="009434DC"/>
    <w:rsid w:val="00944A2F"/>
    <w:rsid w:val="00945C8C"/>
    <w:rsid w:val="00946561"/>
    <w:rsid w:val="009467F1"/>
    <w:rsid w:val="00946EB8"/>
    <w:rsid w:val="00947884"/>
    <w:rsid w:val="00947C5F"/>
    <w:rsid w:val="00950B70"/>
    <w:rsid w:val="00950D2E"/>
    <w:rsid w:val="00951769"/>
    <w:rsid w:val="00952E28"/>
    <w:rsid w:val="00954197"/>
    <w:rsid w:val="00955971"/>
    <w:rsid w:val="00957AED"/>
    <w:rsid w:val="00960E36"/>
    <w:rsid w:val="009610D6"/>
    <w:rsid w:val="00961251"/>
    <w:rsid w:val="009614AB"/>
    <w:rsid w:val="009622EE"/>
    <w:rsid w:val="0096241C"/>
    <w:rsid w:val="00964E3F"/>
    <w:rsid w:val="00967F57"/>
    <w:rsid w:val="00970AD8"/>
    <w:rsid w:val="00970DC6"/>
    <w:rsid w:val="0097103D"/>
    <w:rsid w:val="00972148"/>
    <w:rsid w:val="00975B1F"/>
    <w:rsid w:val="00975C3B"/>
    <w:rsid w:val="009801E5"/>
    <w:rsid w:val="00981BF7"/>
    <w:rsid w:val="00981E69"/>
    <w:rsid w:val="009821FA"/>
    <w:rsid w:val="00982300"/>
    <w:rsid w:val="00985082"/>
    <w:rsid w:val="0098538F"/>
    <w:rsid w:val="00985DD6"/>
    <w:rsid w:val="009866BD"/>
    <w:rsid w:val="0098677E"/>
    <w:rsid w:val="00987012"/>
    <w:rsid w:val="00987E06"/>
    <w:rsid w:val="009900A1"/>
    <w:rsid w:val="009904DE"/>
    <w:rsid w:val="0099168D"/>
    <w:rsid w:val="00991F35"/>
    <w:rsid w:val="009920BA"/>
    <w:rsid w:val="00992A69"/>
    <w:rsid w:val="00994121"/>
    <w:rsid w:val="0099427E"/>
    <w:rsid w:val="009943E8"/>
    <w:rsid w:val="00994495"/>
    <w:rsid w:val="009944EF"/>
    <w:rsid w:val="00994804"/>
    <w:rsid w:val="009955FE"/>
    <w:rsid w:val="00995B1F"/>
    <w:rsid w:val="00995BE5"/>
    <w:rsid w:val="0099635E"/>
    <w:rsid w:val="009A0039"/>
    <w:rsid w:val="009A026F"/>
    <w:rsid w:val="009A03F4"/>
    <w:rsid w:val="009A0978"/>
    <w:rsid w:val="009A0B36"/>
    <w:rsid w:val="009A178B"/>
    <w:rsid w:val="009A21A6"/>
    <w:rsid w:val="009A2340"/>
    <w:rsid w:val="009A2A65"/>
    <w:rsid w:val="009A3162"/>
    <w:rsid w:val="009A3E13"/>
    <w:rsid w:val="009A60E1"/>
    <w:rsid w:val="009A6143"/>
    <w:rsid w:val="009B35D9"/>
    <w:rsid w:val="009B42A0"/>
    <w:rsid w:val="009B5CA9"/>
    <w:rsid w:val="009B6060"/>
    <w:rsid w:val="009B795C"/>
    <w:rsid w:val="009C1BF9"/>
    <w:rsid w:val="009C47C0"/>
    <w:rsid w:val="009C481C"/>
    <w:rsid w:val="009C5633"/>
    <w:rsid w:val="009C56C2"/>
    <w:rsid w:val="009C56D7"/>
    <w:rsid w:val="009C589A"/>
    <w:rsid w:val="009C5AE0"/>
    <w:rsid w:val="009C5FBC"/>
    <w:rsid w:val="009C60EE"/>
    <w:rsid w:val="009D21FD"/>
    <w:rsid w:val="009D3470"/>
    <w:rsid w:val="009D3A17"/>
    <w:rsid w:val="009D3A7D"/>
    <w:rsid w:val="009D541D"/>
    <w:rsid w:val="009D5457"/>
    <w:rsid w:val="009D5C18"/>
    <w:rsid w:val="009D61A6"/>
    <w:rsid w:val="009D7367"/>
    <w:rsid w:val="009D77B7"/>
    <w:rsid w:val="009E0CB4"/>
    <w:rsid w:val="009E10DC"/>
    <w:rsid w:val="009E1514"/>
    <w:rsid w:val="009E20B3"/>
    <w:rsid w:val="009E29FA"/>
    <w:rsid w:val="009E408F"/>
    <w:rsid w:val="009E46D9"/>
    <w:rsid w:val="009E4823"/>
    <w:rsid w:val="009E4DF1"/>
    <w:rsid w:val="009E5318"/>
    <w:rsid w:val="009E6898"/>
    <w:rsid w:val="009F0707"/>
    <w:rsid w:val="009F0724"/>
    <w:rsid w:val="009F0E55"/>
    <w:rsid w:val="009F113A"/>
    <w:rsid w:val="009F1436"/>
    <w:rsid w:val="009F1A20"/>
    <w:rsid w:val="009F1EBC"/>
    <w:rsid w:val="009F3C43"/>
    <w:rsid w:val="009F427B"/>
    <w:rsid w:val="009F4A03"/>
    <w:rsid w:val="009F57CE"/>
    <w:rsid w:val="009F6280"/>
    <w:rsid w:val="00A00A0F"/>
    <w:rsid w:val="00A00DE1"/>
    <w:rsid w:val="00A011CF"/>
    <w:rsid w:val="00A0152C"/>
    <w:rsid w:val="00A01C2D"/>
    <w:rsid w:val="00A02C9C"/>
    <w:rsid w:val="00A0390B"/>
    <w:rsid w:val="00A03A35"/>
    <w:rsid w:val="00A03F7D"/>
    <w:rsid w:val="00A04E03"/>
    <w:rsid w:val="00A0679F"/>
    <w:rsid w:val="00A07629"/>
    <w:rsid w:val="00A10C00"/>
    <w:rsid w:val="00A113A7"/>
    <w:rsid w:val="00A11FD4"/>
    <w:rsid w:val="00A15B75"/>
    <w:rsid w:val="00A1626F"/>
    <w:rsid w:val="00A163AA"/>
    <w:rsid w:val="00A16A54"/>
    <w:rsid w:val="00A16AA9"/>
    <w:rsid w:val="00A16BFC"/>
    <w:rsid w:val="00A16C35"/>
    <w:rsid w:val="00A17219"/>
    <w:rsid w:val="00A20048"/>
    <w:rsid w:val="00A20394"/>
    <w:rsid w:val="00A207AC"/>
    <w:rsid w:val="00A21B3C"/>
    <w:rsid w:val="00A237F5"/>
    <w:rsid w:val="00A24C1D"/>
    <w:rsid w:val="00A27898"/>
    <w:rsid w:val="00A30FDE"/>
    <w:rsid w:val="00A322A8"/>
    <w:rsid w:val="00A34141"/>
    <w:rsid w:val="00A3535A"/>
    <w:rsid w:val="00A35808"/>
    <w:rsid w:val="00A366D1"/>
    <w:rsid w:val="00A36811"/>
    <w:rsid w:val="00A373E0"/>
    <w:rsid w:val="00A40079"/>
    <w:rsid w:val="00A40372"/>
    <w:rsid w:val="00A40435"/>
    <w:rsid w:val="00A40601"/>
    <w:rsid w:val="00A413C7"/>
    <w:rsid w:val="00A43525"/>
    <w:rsid w:val="00A43B0A"/>
    <w:rsid w:val="00A44456"/>
    <w:rsid w:val="00A456FC"/>
    <w:rsid w:val="00A45AA1"/>
    <w:rsid w:val="00A46591"/>
    <w:rsid w:val="00A47F38"/>
    <w:rsid w:val="00A508A8"/>
    <w:rsid w:val="00A50C18"/>
    <w:rsid w:val="00A51BD1"/>
    <w:rsid w:val="00A528BC"/>
    <w:rsid w:val="00A52F8F"/>
    <w:rsid w:val="00A533CF"/>
    <w:rsid w:val="00A53B12"/>
    <w:rsid w:val="00A54888"/>
    <w:rsid w:val="00A5666C"/>
    <w:rsid w:val="00A56ACA"/>
    <w:rsid w:val="00A56FE9"/>
    <w:rsid w:val="00A61019"/>
    <w:rsid w:val="00A619CA"/>
    <w:rsid w:val="00A61DFF"/>
    <w:rsid w:val="00A622EE"/>
    <w:rsid w:val="00A624A1"/>
    <w:rsid w:val="00A62542"/>
    <w:rsid w:val="00A6260B"/>
    <w:rsid w:val="00A635C5"/>
    <w:rsid w:val="00A67171"/>
    <w:rsid w:val="00A67980"/>
    <w:rsid w:val="00A712B4"/>
    <w:rsid w:val="00A72064"/>
    <w:rsid w:val="00A72D8A"/>
    <w:rsid w:val="00A72FE6"/>
    <w:rsid w:val="00A73DEB"/>
    <w:rsid w:val="00A73F5F"/>
    <w:rsid w:val="00A7437A"/>
    <w:rsid w:val="00A74590"/>
    <w:rsid w:val="00A7564B"/>
    <w:rsid w:val="00A75C5D"/>
    <w:rsid w:val="00A75DDE"/>
    <w:rsid w:val="00A76A1E"/>
    <w:rsid w:val="00A82E93"/>
    <w:rsid w:val="00A832C7"/>
    <w:rsid w:val="00A83CF3"/>
    <w:rsid w:val="00A84D12"/>
    <w:rsid w:val="00A85D38"/>
    <w:rsid w:val="00A85D86"/>
    <w:rsid w:val="00A86D8D"/>
    <w:rsid w:val="00A870C8"/>
    <w:rsid w:val="00A8712D"/>
    <w:rsid w:val="00A90FCB"/>
    <w:rsid w:val="00A91BAF"/>
    <w:rsid w:val="00A92681"/>
    <w:rsid w:val="00A93C87"/>
    <w:rsid w:val="00A93E86"/>
    <w:rsid w:val="00A94EA4"/>
    <w:rsid w:val="00A95323"/>
    <w:rsid w:val="00A95DF9"/>
    <w:rsid w:val="00A96C32"/>
    <w:rsid w:val="00A97DBC"/>
    <w:rsid w:val="00AA08EB"/>
    <w:rsid w:val="00AA09B1"/>
    <w:rsid w:val="00AA09B6"/>
    <w:rsid w:val="00AA14EA"/>
    <w:rsid w:val="00AA1C68"/>
    <w:rsid w:val="00AA2C0F"/>
    <w:rsid w:val="00AA33D1"/>
    <w:rsid w:val="00AA4262"/>
    <w:rsid w:val="00AA4343"/>
    <w:rsid w:val="00AA4E61"/>
    <w:rsid w:val="00AA5E4F"/>
    <w:rsid w:val="00AA5E7C"/>
    <w:rsid w:val="00AA75E6"/>
    <w:rsid w:val="00AB0ACB"/>
    <w:rsid w:val="00AB1F67"/>
    <w:rsid w:val="00AB21A4"/>
    <w:rsid w:val="00AB2B80"/>
    <w:rsid w:val="00AB373D"/>
    <w:rsid w:val="00AB5A86"/>
    <w:rsid w:val="00AB7A49"/>
    <w:rsid w:val="00AC00F9"/>
    <w:rsid w:val="00AC0FDF"/>
    <w:rsid w:val="00AC1444"/>
    <w:rsid w:val="00AC1DCA"/>
    <w:rsid w:val="00AC2019"/>
    <w:rsid w:val="00AC2362"/>
    <w:rsid w:val="00AC2905"/>
    <w:rsid w:val="00AC3E7E"/>
    <w:rsid w:val="00AC4072"/>
    <w:rsid w:val="00AC42FD"/>
    <w:rsid w:val="00AC4D95"/>
    <w:rsid w:val="00AC4F9C"/>
    <w:rsid w:val="00AC654F"/>
    <w:rsid w:val="00AD0DB6"/>
    <w:rsid w:val="00AD1A27"/>
    <w:rsid w:val="00AD1A4F"/>
    <w:rsid w:val="00AD25E7"/>
    <w:rsid w:val="00AD3755"/>
    <w:rsid w:val="00AD3BAD"/>
    <w:rsid w:val="00AD4754"/>
    <w:rsid w:val="00AD5B3A"/>
    <w:rsid w:val="00AD7014"/>
    <w:rsid w:val="00AD7916"/>
    <w:rsid w:val="00AD7D7B"/>
    <w:rsid w:val="00AE0145"/>
    <w:rsid w:val="00AE023E"/>
    <w:rsid w:val="00AE0305"/>
    <w:rsid w:val="00AE1D70"/>
    <w:rsid w:val="00AE210C"/>
    <w:rsid w:val="00AE2777"/>
    <w:rsid w:val="00AE2A8D"/>
    <w:rsid w:val="00AE2BFB"/>
    <w:rsid w:val="00AE2F95"/>
    <w:rsid w:val="00AE7948"/>
    <w:rsid w:val="00AF06B2"/>
    <w:rsid w:val="00AF0C2C"/>
    <w:rsid w:val="00AF1400"/>
    <w:rsid w:val="00AF16AE"/>
    <w:rsid w:val="00AF19A7"/>
    <w:rsid w:val="00AF1C5A"/>
    <w:rsid w:val="00AF235B"/>
    <w:rsid w:val="00AF266E"/>
    <w:rsid w:val="00AF283C"/>
    <w:rsid w:val="00AF38E7"/>
    <w:rsid w:val="00AF40C7"/>
    <w:rsid w:val="00AF45CD"/>
    <w:rsid w:val="00AF6738"/>
    <w:rsid w:val="00AF6B7D"/>
    <w:rsid w:val="00AF797C"/>
    <w:rsid w:val="00B00C76"/>
    <w:rsid w:val="00B01199"/>
    <w:rsid w:val="00B01503"/>
    <w:rsid w:val="00B01B89"/>
    <w:rsid w:val="00B0261F"/>
    <w:rsid w:val="00B02E5D"/>
    <w:rsid w:val="00B03ECC"/>
    <w:rsid w:val="00B05EAA"/>
    <w:rsid w:val="00B06F26"/>
    <w:rsid w:val="00B07BC9"/>
    <w:rsid w:val="00B10011"/>
    <w:rsid w:val="00B10DF4"/>
    <w:rsid w:val="00B11C2C"/>
    <w:rsid w:val="00B11C9C"/>
    <w:rsid w:val="00B129F0"/>
    <w:rsid w:val="00B13123"/>
    <w:rsid w:val="00B135E1"/>
    <w:rsid w:val="00B13DEA"/>
    <w:rsid w:val="00B156C1"/>
    <w:rsid w:val="00B15A5F"/>
    <w:rsid w:val="00B16F3F"/>
    <w:rsid w:val="00B17A8A"/>
    <w:rsid w:val="00B22431"/>
    <w:rsid w:val="00B22C02"/>
    <w:rsid w:val="00B2341E"/>
    <w:rsid w:val="00B23E6F"/>
    <w:rsid w:val="00B24C1F"/>
    <w:rsid w:val="00B25798"/>
    <w:rsid w:val="00B27277"/>
    <w:rsid w:val="00B2798F"/>
    <w:rsid w:val="00B3227B"/>
    <w:rsid w:val="00B32C8A"/>
    <w:rsid w:val="00B332E0"/>
    <w:rsid w:val="00B343CD"/>
    <w:rsid w:val="00B346A2"/>
    <w:rsid w:val="00B34729"/>
    <w:rsid w:val="00B36420"/>
    <w:rsid w:val="00B36DD8"/>
    <w:rsid w:val="00B4111C"/>
    <w:rsid w:val="00B4178C"/>
    <w:rsid w:val="00B43FDD"/>
    <w:rsid w:val="00B44D04"/>
    <w:rsid w:val="00B46253"/>
    <w:rsid w:val="00B46F1D"/>
    <w:rsid w:val="00B47666"/>
    <w:rsid w:val="00B47C8A"/>
    <w:rsid w:val="00B5058B"/>
    <w:rsid w:val="00B51CB8"/>
    <w:rsid w:val="00B51DCB"/>
    <w:rsid w:val="00B5245F"/>
    <w:rsid w:val="00B525D2"/>
    <w:rsid w:val="00B525F2"/>
    <w:rsid w:val="00B52C87"/>
    <w:rsid w:val="00B52FEC"/>
    <w:rsid w:val="00B536BA"/>
    <w:rsid w:val="00B53BF0"/>
    <w:rsid w:val="00B54A4A"/>
    <w:rsid w:val="00B552D5"/>
    <w:rsid w:val="00B5583F"/>
    <w:rsid w:val="00B55B92"/>
    <w:rsid w:val="00B56BFC"/>
    <w:rsid w:val="00B571F2"/>
    <w:rsid w:val="00B57FAC"/>
    <w:rsid w:val="00B60585"/>
    <w:rsid w:val="00B60FAB"/>
    <w:rsid w:val="00B61A65"/>
    <w:rsid w:val="00B62E40"/>
    <w:rsid w:val="00B634AC"/>
    <w:rsid w:val="00B6449F"/>
    <w:rsid w:val="00B645C4"/>
    <w:rsid w:val="00B656EC"/>
    <w:rsid w:val="00B65F72"/>
    <w:rsid w:val="00B669B8"/>
    <w:rsid w:val="00B67208"/>
    <w:rsid w:val="00B67A03"/>
    <w:rsid w:val="00B702C5"/>
    <w:rsid w:val="00B711C9"/>
    <w:rsid w:val="00B724B3"/>
    <w:rsid w:val="00B72909"/>
    <w:rsid w:val="00B72E2F"/>
    <w:rsid w:val="00B734B7"/>
    <w:rsid w:val="00B74598"/>
    <w:rsid w:val="00B7476E"/>
    <w:rsid w:val="00B74820"/>
    <w:rsid w:val="00B754E5"/>
    <w:rsid w:val="00B754EE"/>
    <w:rsid w:val="00B757C5"/>
    <w:rsid w:val="00B765DB"/>
    <w:rsid w:val="00B76905"/>
    <w:rsid w:val="00B76B37"/>
    <w:rsid w:val="00B76C11"/>
    <w:rsid w:val="00B76C51"/>
    <w:rsid w:val="00B77BD7"/>
    <w:rsid w:val="00B801F0"/>
    <w:rsid w:val="00B80655"/>
    <w:rsid w:val="00B814F6"/>
    <w:rsid w:val="00B82AA4"/>
    <w:rsid w:val="00B82B90"/>
    <w:rsid w:val="00B84617"/>
    <w:rsid w:val="00B84D6D"/>
    <w:rsid w:val="00B85928"/>
    <w:rsid w:val="00B86894"/>
    <w:rsid w:val="00B91139"/>
    <w:rsid w:val="00B92495"/>
    <w:rsid w:val="00B92EF3"/>
    <w:rsid w:val="00B936E0"/>
    <w:rsid w:val="00B93C43"/>
    <w:rsid w:val="00B94410"/>
    <w:rsid w:val="00B95D28"/>
    <w:rsid w:val="00B9670D"/>
    <w:rsid w:val="00B977FC"/>
    <w:rsid w:val="00BA03CC"/>
    <w:rsid w:val="00BA22F1"/>
    <w:rsid w:val="00BA3497"/>
    <w:rsid w:val="00BA48BD"/>
    <w:rsid w:val="00BA4B1C"/>
    <w:rsid w:val="00BA6CB3"/>
    <w:rsid w:val="00BA7961"/>
    <w:rsid w:val="00BB0886"/>
    <w:rsid w:val="00BB08E9"/>
    <w:rsid w:val="00BB198A"/>
    <w:rsid w:val="00BB30C8"/>
    <w:rsid w:val="00BB402D"/>
    <w:rsid w:val="00BB44D1"/>
    <w:rsid w:val="00BB489A"/>
    <w:rsid w:val="00BB4987"/>
    <w:rsid w:val="00BB4E0F"/>
    <w:rsid w:val="00BB65A3"/>
    <w:rsid w:val="00BB693F"/>
    <w:rsid w:val="00BB7809"/>
    <w:rsid w:val="00BC0239"/>
    <w:rsid w:val="00BC0C27"/>
    <w:rsid w:val="00BC0D2A"/>
    <w:rsid w:val="00BC0D67"/>
    <w:rsid w:val="00BC17A0"/>
    <w:rsid w:val="00BC26BB"/>
    <w:rsid w:val="00BC2716"/>
    <w:rsid w:val="00BC4665"/>
    <w:rsid w:val="00BC624F"/>
    <w:rsid w:val="00BC641F"/>
    <w:rsid w:val="00BD170F"/>
    <w:rsid w:val="00BD180F"/>
    <w:rsid w:val="00BD1B83"/>
    <w:rsid w:val="00BD256B"/>
    <w:rsid w:val="00BD2F04"/>
    <w:rsid w:val="00BD4710"/>
    <w:rsid w:val="00BD5BF0"/>
    <w:rsid w:val="00BD6367"/>
    <w:rsid w:val="00BD65C0"/>
    <w:rsid w:val="00BD7661"/>
    <w:rsid w:val="00BD7AD2"/>
    <w:rsid w:val="00BD7B53"/>
    <w:rsid w:val="00BE00B8"/>
    <w:rsid w:val="00BE06D2"/>
    <w:rsid w:val="00BE1207"/>
    <w:rsid w:val="00BE1B1B"/>
    <w:rsid w:val="00BE3608"/>
    <w:rsid w:val="00BE46CE"/>
    <w:rsid w:val="00BE719E"/>
    <w:rsid w:val="00BE7DEB"/>
    <w:rsid w:val="00BE7E11"/>
    <w:rsid w:val="00BF0442"/>
    <w:rsid w:val="00BF05DB"/>
    <w:rsid w:val="00BF0B06"/>
    <w:rsid w:val="00BF13D8"/>
    <w:rsid w:val="00BF1CB2"/>
    <w:rsid w:val="00BF32CD"/>
    <w:rsid w:val="00BF3B3A"/>
    <w:rsid w:val="00BF4832"/>
    <w:rsid w:val="00BF48C4"/>
    <w:rsid w:val="00BF4ADD"/>
    <w:rsid w:val="00BF5D74"/>
    <w:rsid w:val="00BF62F7"/>
    <w:rsid w:val="00C005C5"/>
    <w:rsid w:val="00C00902"/>
    <w:rsid w:val="00C01EA3"/>
    <w:rsid w:val="00C02058"/>
    <w:rsid w:val="00C02346"/>
    <w:rsid w:val="00C034A5"/>
    <w:rsid w:val="00C045CA"/>
    <w:rsid w:val="00C04638"/>
    <w:rsid w:val="00C04C68"/>
    <w:rsid w:val="00C06FE6"/>
    <w:rsid w:val="00C0797D"/>
    <w:rsid w:val="00C103B2"/>
    <w:rsid w:val="00C114A8"/>
    <w:rsid w:val="00C12759"/>
    <w:rsid w:val="00C12A6F"/>
    <w:rsid w:val="00C1406C"/>
    <w:rsid w:val="00C145FE"/>
    <w:rsid w:val="00C149FC"/>
    <w:rsid w:val="00C14BE8"/>
    <w:rsid w:val="00C157B7"/>
    <w:rsid w:val="00C15CB0"/>
    <w:rsid w:val="00C16A10"/>
    <w:rsid w:val="00C17577"/>
    <w:rsid w:val="00C2004A"/>
    <w:rsid w:val="00C229BA"/>
    <w:rsid w:val="00C232D2"/>
    <w:rsid w:val="00C237CF"/>
    <w:rsid w:val="00C23815"/>
    <w:rsid w:val="00C24BAB"/>
    <w:rsid w:val="00C25D55"/>
    <w:rsid w:val="00C2695F"/>
    <w:rsid w:val="00C26AED"/>
    <w:rsid w:val="00C26BC5"/>
    <w:rsid w:val="00C304B4"/>
    <w:rsid w:val="00C30F0F"/>
    <w:rsid w:val="00C3245D"/>
    <w:rsid w:val="00C327F4"/>
    <w:rsid w:val="00C331D0"/>
    <w:rsid w:val="00C333FA"/>
    <w:rsid w:val="00C3422B"/>
    <w:rsid w:val="00C379C5"/>
    <w:rsid w:val="00C40A60"/>
    <w:rsid w:val="00C41904"/>
    <w:rsid w:val="00C426E3"/>
    <w:rsid w:val="00C428CE"/>
    <w:rsid w:val="00C42B07"/>
    <w:rsid w:val="00C434EE"/>
    <w:rsid w:val="00C44638"/>
    <w:rsid w:val="00C46DDB"/>
    <w:rsid w:val="00C47341"/>
    <w:rsid w:val="00C50775"/>
    <w:rsid w:val="00C50B2F"/>
    <w:rsid w:val="00C51F8C"/>
    <w:rsid w:val="00C526DA"/>
    <w:rsid w:val="00C53375"/>
    <w:rsid w:val="00C53931"/>
    <w:rsid w:val="00C545D1"/>
    <w:rsid w:val="00C556F1"/>
    <w:rsid w:val="00C55BC6"/>
    <w:rsid w:val="00C56001"/>
    <w:rsid w:val="00C562D9"/>
    <w:rsid w:val="00C565C5"/>
    <w:rsid w:val="00C56795"/>
    <w:rsid w:val="00C5683A"/>
    <w:rsid w:val="00C6012D"/>
    <w:rsid w:val="00C6084F"/>
    <w:rsid w:val="00C62628"/>
    <w:rsid w:val="00C62872"/>
    <w:rsid w:val="00C62963"/>
    <w:rsid w:val="00C634AC"/>
    <w:rsid w:val="00C656B7"/>
    <w:rsid w:val="00C65A6C"/>
    <w:rsid w:val="00C65B2C"/>
    <w:rsid w:val="00C65D70"/>
    <w:rsid w:val="00C66271"/>
    <w:rsid w:val="00C70499"/>
    <w:rsid w:val="00C7086C"/>
    <w:rsid w:val="00C70A1C"/>
    <w:rsid w:val="00C72E5E"/>
    <w:rsid w:val="00C73079"/>
    <w:rsid w:val="00C750D6"/>
    <w:rsid w:val="00C75C87"/>
    <w:rsid w:val="00C76599"/>
    <w:rsid w:val="00C806E6"/>
    <w:rsid w:val="00C80722"/>
    <w:rsid w:val="00C808F4"/>
    <w:rsid w:val="00C80B36"/>
    <w:rsid w:val="00C80D0E"/>
    <w:rsid w:val="00C81C92"/>
    <w:rsid w:val="00C8403C"/>
    <w:rsid w:val="00C84217"/>
    <w:rsid w:val="00C84422"/>
    <w:rsid w:val="00C8495E"/>
    <w:rsid w:val="00C8767E"/>
    <w:rsid w:val="00C90D3D"/>
    <w:rsid w:val="00C93C9B"/>
    <w:rsid w:val="00C93DAE"/>
    <w:rsid w:val="00C93F48"/>
    <w:rsid w:val="00C94188"/>
    <w:rsid w:val="00C957D5"/>
    <w:rsid w:val="00C95D68"/>
    <w:rsid w:val="00C962CD"/>
    <w:rsid w:val="00C96FB1"/>
    <w:rsid w:val="00C9792D"/>
    <w:rsid w:val="00CA0A27"/>
    <w:rsid w:val="00CA137A"/>
    <w:rsid w:val="00CA223E"/>
    <w:rsid w:val="00CA429C"/>
    <w:rsid w:val="00CA6F79"/>
    <w:rsid w:val="00CA7360"/>
    <w:rsid w:val="00CB0B32"/>
    <w:rsid w:val="00CB1A69"/>
    <w:rsid w:val="00CB1C90"/>
    <w:rsid w:val="00CB2B65"/>
    <w:rsid w:val="00CB2D86"/>
    <w:rsid w:val="00CB2FF2"/>
    <w:rsid w:val="00CB301E"/>
    <w:rsid w:val="00CB3C31"/>
    <w:rsid w:val="00CB3CB9"/>
    <w:rsid w:val="00CB4326"/>
    <w:rsid w:val="00CB4B21"/>
    <w:rsid w:val="00CB5020"/>
    <w:rsid w:val="00CB5520"/>
    <w:rsid w:val="00CB5D40"/>
    <w:rsid w:val="00CB748F"/>
    <w:rsid w:val="00CC0A2A"/>
    <w:rsid w:val="00CC0D74"/>
    <w:rsid w:val="00CC1080"/>
    <w:rsid w:val="00CC1101"/>
    <w:rsid w:val="00CC11CF"/>
    <w:rsid w:val="00CC26D3"/>
    <w:rsid w:val="00CC2BEE"/>
    <w:rsid w:val="00CC2CA5"/>
    <w:rsid w:val="00CC3409"/>
    <w:rsid w:val="00CC3503"/>
    <w:rsid w:val="00CC4416"/>
    <w:rsid w:val="00CC7052"/>
    <w:rsid w:val="00CC7722"/>
    <w:rsid w:val="00CC7B93"/>
    <w:rsid w:val="00CC7C59"/>
    <w:rsid w:val="00CC7D16"/>
    <w:rsid w:val="00CC7D28"/>
    <w:rsid w:val="00CC7EEA"/>
    <w:rsid w:val="00CC7F55"/>
    <w:rsid w:val="00CD06E6"/>
    <w:rsid w:val="00CD0F16"/>
    <w:rsid w:val="00CD1928"/>
    <w:rsid w:val="00CD1C95"/>
    <w:rsid w:val="00CD1ECA"/>
    <w:rsid w:val="00CD3385"/>
    <w:rsid w:val="00CD53A2"/>
    <w:rsid w:val="00CD5CBC"/>
    <w:rsid w:val="00CD6044"/>
    <w:rsid w:val="00CE15D2"/>
    <w:rsid w:val="00CE2237"/>
    <w:rsid w:val="00CE3801"/>
    <w:rsid w:val="00CE3AC3"/>
    <w:rsid w:val="00CE43A1"/>
    <w:rsid w:val="00CE54A1"/>
    <w:rsid w:val="00CE6596"/>
    <w:rsid w:val="00CE6614"/>
    <w:rsid w:val="00CE6906"/>
    <w:rsid w:val="00CE72F7"/>
    <w:rsid w:val="00CF0374"/>
    <w:rsid w:val="00CF0386"/>
    <w:rsid w:val="00CF060B"/>
    <w:rsid w:val="00CF2A3E"/>
    <w:rsid w:val="00CF3FBB"/>
    <w:rsid w:val="00CF678B"/>
    <w:rsid w:val="00CF71FC"/>
    <w:rsid w:val="00D01624"/>
    <w:rsid w:val="00D0428F"/>
    <w:rsid w:val="00D04A39"/>
    <w:rsid w:val="00D05A50"/>
    <w:rsid w:val="00D05F66"/>
    <w:rsid w:val="00D119B9"/>
    <w:rsid w:val="00D11FC7"/>
    <w:rsid w:val="00D1279F"/>
    <w:rsid w:val="00D151CE"/>
    <w:rsid w:val="00D15999"/>
    <w:rsid w:val="00D15A8D"/>
    <w:rsid w:val="00D160AA"/>
    <w:rsid w:val="00D16711"/>
    <w:rsid w:val="00D179EC"/>
    <w:rsid w:val="00D200D0"/>
    <w:rsid w:val="00D2066C"/>
    <w:rsid w:val="00D23D00"/>
    <w:rsid w:val="00D24557"/>
    <w:rsid w:val="00D252BD"/>
    <w:rsid w:val="00D25F8F"/>
    <w:rsid w:val="00D27ADC"/>
    <w:rsid w:val="00D300EA"/>
    <w:rsid w:val="00D301A5"/>
    <w:rsid w:val="00D31C5A"/>
    <w:rsid w:val="00D320B0"/>
    <w:rsid w:val="00D323FA"/>
    <w:rsid w:val="00D330D5"/>
    <w:rsid w:val="00D33EE4"/>
    <w:rsid w:val="00D341BD"/>
    <w:rsid w:val="00D34600"/>
    <w:rsid w:val="00D35383"/>
    <w:rsid w:val="00D37239"/>
    <w:rsid w:val="00D374BF"/>
    <w:rsid w:val="00D3798B"/>
    <w:rsid w:val="00D37A0E"/>
    <w:rsid w:val="00D412FF"/>
    <w:rsid w:val="00D41C0F"/>
    <w:rsid w:val="00D42B1B"/>
    <w:rsid w:val="00D43B43"/>
    <w:rsid w:val="00D43F63"/>
    <w:rsid w:val="00D44EC0"/>
    <w:rsid w:val="00D456F8"/>
    <w:rsid w:val="00D4709F"/>
    <w:rsid w:val="00D471B8"/>
    <w:rsid w:val="00D477E2"/>
    <w:rsid w:val="00D50DBC"/>
    <w:rsid w:val="00D50E85"/>
    <w:rsid w:val="00D51C83"/>
    <w:rsid w:val="00D51C99"/>
    <w:rsid w:val="00D529D5"/>
    <w:rsid w:val="00D5420C"/>
    <w:rsid w:val="00D54473"/>
    <w:rsid w:val="00D55534"/>
    <w:rsid w:val="00D558B6"/>
    <w:rsid w:val="00D5599F"/>
    <w:rsid w:val="00D55CB8"/>
    <w:rsid w:val="00D5635D"/>
    <w:rsid w:val="00D569C7"/>
    <w:rsid w:val="00D56E31"/>
    <w:rsid w:val="00D5768B"/>
    <w:rsid w:val="00D604BC"/>
    <w:rsid w:val="00D604EE"/>
    <w:rsid w:val="00D60930"/>
    <w:rsid w:val="00D61069"/>
    <w:rsid w:val="00D61123"/>
    <w:rsid w:val="00D613CB"/>
    <w:rsid w:val="00D614C9"/>
    <w:rsid w:val="00D629DD"/>
    <w:rsid w:val="00D63599"/>
    <w:rsid w:val="00D63F1F"/>
    <w:rsid w:val="00D63FFD"/>
    <w:rsid w:val="00D652F2"/>
    <w:rsid w:val="00D65DE6"/>
    <w:rsid w:val="00D65F25"/>
    <w:rsid w:val="00D665AC"/>
    <w:rsid w:val="00D66B54"/>
    <w:rsid w:val="00D7152A"/>
    <w:rsid w:val="00D71F20"/>
    <w:rsid w:val="00D72C83"/>
    <w:rsid w:val="00D72C91"/>
    <w:rsid w:val="00D73D05"/>
    <w:rsid w:val="00D73D42"/>
    <w:rsid w:val="00D74438"/>
    <w:rsid w:val="00D76FE6"/>
    <w:rsid w:val="00D77667"/>
    <w:rsid w:val="00D77BEF"/>
    <w:rsid w:val="00D804F9"/>
    <w:rsid w:val="00D8071D"/>
    <w:rsid w:val="00D815B8"/>
    <w:rsid w:val="00D828F1"/>
    <w:rsid w:val="00D82BBE"/>
    <w:rsid w:val="00D8407E"/>
    <w:rsid w:val="00D85973"/>
    <w:rsid w:val="00D863DF"/>
    <w:rsid w:val="00D86DEF"/>
    <w:rsid w:val="00D87182"/>
    <w:rsid w:val="00D90B78"/>
    <w:rsid w:val="00D97A60"/>
    <w:rsid w:val="00DA07BF"/>
    <w:rsid w:val="00DA0D06"/>
    <w:rsid w:val="00DA115D"/>
    <w:rsid w:val="00DA24CA"/>
    <w:rsid w:val="00DA2BA8"/>
    <w:rsid w:val="00DA3092"/>
    <w:rsid w:val="00DA32E9"/>
    <w:rsid w:val="00DA35A4"/>
    <w:rsid w:val="00DA5660"/>
    <w:rsid w:val="00DA60C8"/>
    <w:rsid w:val="00DA615B"/>
    <w:rsid w:val="00DA7A1D"/>
    <w:rsid w:val="00DB01F1"/>
    <w:rsid w:val="00DB4032"/>
    <w:rsid w:val="00DB444A"/>
    <w:rsid w:val="00DB5C1E"/>
    <w:rsid w:val="00DB5CF9"/>
    <w:rsid w:val="00DB62DE"/>
    <w:rsid w:val="00DB673A"/>
    <w:rsid w:val="00DB795E"/>
    <w:rsid w:val="00DB7ECB"/>
    <w:rsid w:val="00DB7F4C"/>
    <w:rsid w:val="00DC3805"/>
    <w:rsid w:val="00DC3C4F"/>
    <w:rsid w:val="00DC3E80"/>
    <w:rsid w:val="00DC424C"/>
    <w:rsid w:val="00DC4878"/>
    <w:rsid w:val="00DC4F22"/>
    <w:rsid w:val="00DC59DA"/>
    <w:rsid w:val="00DC5FC0"/>
    <w:rsid w:val="00DD01EC"/>
    <w:rsid w:val="00DD08D7"/>
    <w:rsid w:val="00DD14C4"/>
    <w:rsid w:val="00DD1A56"/>
    <w:rsid w:val="00DD2C48"/>
    <w:rsid w:val="00DD3FC5"/>
    <w:rsid w:val="00DD45B5"/>
    <w:rsid w:val="00DD51B6"/>
    <w:rsid w:val="00DD6287"/>
    <w:rsid w:val="00DE2337"/>
    <w:rsid w:val="00DE3ED9"/>
    <w:rsid w:val="00DE3FF7"/>
    <w:rsid w:val="00DE440E"/>
    <w:rsid w:val="00DE5076"/>
    <w:rsid w:val="00DE539D"/>
    <w:rsid w:val="00DE586F"/>
    <w:rsid w:val="00DE79CF"/>
    <w:rsid w:val="00DF006F"/>
    <w:rsid w:val="00DF0FF6"/>
    <w:rsid w:val="00DF10CC"/>
    <w:rsid w:val="00DF1617"/>
    <w:rsid w:val="00DF1D7E"/>
    <w:rsid w:val="00DF1EFD"/>
    <w:rsid w:val="00DF25BC"/>
    <w:rsid w:val="00DF260B"/>
    <w:rsid w:val="00DF2BE5"/>
    <w:rsid w:val="00DF4610"/>
    <w:rsid w:val="00DF486C"/>
    <w:rsid w:val="00DF5DA5"/>
    <w:rsid w:val="00DF6FDF"/>
    <w:rsid w:val="00DF7D8C"/>
    <w:rsid w:val="00E005C1"/>
    <w:rsid w:val="00E0125B"/>
    <w:rsid w:val="00E02806"/>
    <w:rsid w:val="00E0448C"/>
    <w:rsid w:val="00E0558C"/>
    <w:rsid w:val="00E06F61"/>
    <w:rsid w:val="00E076A4"/>
    <w:rsid w:val="00E07EBE"/>
    <w:rsid w:val="00E10C97"/>
    <w:rsid w:val="00E110F4"/>
    <w:rsid w:val="00E1405A"/>
    <w:rsid w:val="00E1466B"/>
    <w:rsid w:val="00E14880"/>
    <w:rsid w:val="00E14BFF"/>
    <w:rsid w:val="00E15A98"/>
    <w:rsid w:val="00E15DF8"/>
    <w:rsid w:val="00E162EB"/>
    <w:rsid w:val="00E163BC"/>
    <w:rsid w:val="00E16C03"/>
    <w:rsid w:val="00E175EF"/>
    <w:rsid w:val="00E17E40"/>
    <w:rsid w:val="00E20020"/>
    <w:rsid w:val="00E206F1"/>
    <w:rsid w:val="00E21221"/>
    <w:rsid w:val="00E21601"/>
    <w:rsid w:val="00E23378"/>
    <w:rsid w:val="00E23936"/>
    <w:rsid w:val="00E23AF5"/>
    <w:rsid w:val="00E23BA1"/>
    <w:rsid w:val="00E26BB5"/>
    <w:rsid w:val="00E3027F"/>
    <w:rsid w:val="00E30DC0"/>
    <w:rsid w:val="00E31703"/>
    <w:rsid w:val="00E31DB0"/>
    <w:rsid w:val="00E31DCF"/>
    <w:rsid w:val="00E32A5B"/>
    <w:rsid w:val="00E331B7"/>
    <w:rsid w:val="00E332E8"/>
    <w:rsid w:val="00E33428"/>
    <w:rsid w:val="00E34C19"/>
    <w:rsid w:val="00E35142"/>
    <w:rsid w:val="00E364EE"/>
    <w:rsid w:val="00E3674B"/>
    <w:rsid w:val="00E40A85"/>
    <w:rsid w:val="00E40DDB"/>
    <w:rsid w:val="00E41115"/>
    <w:rsid w:val="00E412C0"/>
    <w:rsid w:val="00E43275"/>
    <w:rsid w:val="00E43A3A"/>
    <w:rsid w:val="00E4435F"/>
    <w:rsid w:val="00E44894"/>
    <w:rsid w:val="00E44DE7"/>
    <w:rsid w:val="00E45099"/>
    <w:rsid w:val="00E4552D"/>
    <w:rsid w:val="00E46B2B"/>
    <w:rsid w:val="00E473ED"/>
    <w:rsid w:val="00E503F3"/>
    <w:rsid w:val="00E50478"/>
    <w:rsid w:val="00E504E0"/>
    <w:rsid w:val="00E50A14"/>
    <w:rsid w:val="00E51397"/>
    <w:rsid w:val="00E54ED8"/>
    <w:rsid w:val="00E54FB6"/>
    <w:rsid w:val="00E571B9"/>
    <w:rsid w:val="00E61765"/>
    <w:rsid w:val="00E622B1"/>
    <w:rsid w:val="00E6357E"/>
    <w:rsid w:val="00E6580E"/>
    <w:rsid w:val="00E66595"/>
    <w:rsid w:val="00E666FD"/>
    <w:rsid w:val="00E66A6A"/>
    <w:rsid w:val="00E67091"/>
    <w:rsid w:val="00E67C10"/>
    <w:rsid w:val="00E67ED0"/>
    <w:rsid w:val="00E7059B"/>
    <w:rsid w:val="00E711E4"/>
    <w:rsid w:val="00E71C2B"/>
    <w:rsid w:val="00E748E3"/>
    <w:rsid w:val="00E75BB2"/>
    <w:rsid w:val="00E76762"/>
    <w:rsid w:val="00E76BC0"/>
    <w:rsid w:val="00E77413"/>
    <w:rsid w:val="00E776D2"/>
    <w:rsid w:val="00E8047B"/>
    <w:rsid w:val="00E81A0B"/>
    <w:rsid w:val="00E81BB6"/>
    <w:rsid w:val="00E82E26"/>
    <w:rsid w:val="00E83433"/>
    <w:rsid w:val="00E84915"/>
    <w:rsid w:val="00E854F9"/>
    <w:rsid w:val="00E86254"/>
    <w:rsid w:val="00E863A5"/>
    <w:rsid w:val="00E86F35"/>
    <w:rsid w:val="00E8736F"/>
    <w:rsid w:val="00E874CE"/>
    <w:rsid w:val="00E9139F"/>
    <w:rsid w:val="00E92B14"/>
    <w:rsid w:val="00E953BF"/>
    <w:rsid w:val="00E9594F"/>
    <w:rsid w:val="00E96400"/>
    <w:rsid w:val="00EA00CB"/>
    <w:rsid w:val="00EA148C"/>
    <w:rsid w:val="00EA238C"/>
    <w:rsid w:val="00EA26F5"/>
    <w:rsid w:val="00EA3645"/>
    <w:rsid w:val="00EA3CCD"/>
    <w:rsid w:val="00EA3DF9"/>
    <w:rsid w:val="00EA4DD5"/>
    <w:rsid w:val="00EA526F"/>
    <w:rsid w:val="00EA5AF2"/>
    <w:rsid w:val="00EB2598"/>
    <w:rsid w:val="00EB28ED"/>
    <w:rsid w:val="00EB2902"/>
    <w:rsid w:val="00EB2A60"/>
    <w:rsid w:val="00EB2BB3"/>
    <w:rsid w:val="00EB2C13"/>
    <w:rsid w:val="00EB31AB"/>
    <w:rsid w:val="00EB45CB"/>
    <w:rsid w:val="00EB4EA3"/>
    <w:rsid w:val="00EB4F29"/>
    <w:rsid w:val="00EB5480"/>
    <w:rsid w:val="00EB5F83"/>
    <w:rsid w:val="00EB7447"/>
    <w:rsid w:val="00EB7FD5"/>
    <w:rsid w:val="00EC1F7A"/>
    <w:rsid w:val="00EC43E5"/>
    <w:rsid w:val="00EC667B"/>
    <w:rsid w:val="00EC6B6E"/>
    <w:rsid w:val="00ED16B2"/>
    <w:rsid w:val="00ED3162"/>
    <w:rsid w:val="00ED318A"/>
    <w:rsid w:val="00ED4555"/>
    <w:rsid w:val="00ED6D4C"/>
    <w:rsid w:val="00ED7237"/>
    <w:rsid w:val="00ED7708"/>
    <w:rsid w:val="00EE07E2"/>
    <w:rsid w:val="00EE11BE"/>
    <w:rsid w:val="00EE1257"/>
    <w:rsid w:val="00EE26E3"/>
    <w:rsid w:val="00EE276A"/>
    <w:rsid w:val="00EE3CFE"/>
    <w:rsid w:val="00EE44F3"/>
    <w:rsid w:val="00EE573A"/>
    <w:rsid w:val="00EE7AD5"/>
    <w:rsid w:val="00EF0DA7"/>
    <w:rsid w:val="00EF100A"/>
    <w:rsid w:val="00EF20DD"/>
    <w:rsid w:val="00EF33A0"/>
    <w:rsid w:val="00EF363B"/>
    <w:rsid w:val="00EF39E4"/>
    <w:rsid w:val="00EF3F50"/>
    <w:rsid w:val="00EF40CE"/>
    <w:rsid w:val="00EF57E7"/>
    <w:rsid w:val="00EF5A39"/>
    <w:rsid w:val="00EF5C6A"/>
    <w:rsid w:val="00EF6A1A"/>
    <w:rsid w:val="00EF6CA1"/>
    <w:rsid w:val="00F028FE"/>
    <w:rsid w:val="00F02E88"/>
    <w:rsid w:val="00F04960"/>
    <w:rsid w:val="00F057A8"/>
    <w:rsid w:val="00F05C6A"/>
    <w:rsid w:val="00F05E8A"/>
    <w:rsid w:val="00F067B5"/>
    <w:rsid w:val="00F075DF"/>
    <w:rsid w:val="00F07ED5"/>
    <w:rsid w:val="00F11268"/>
    <w:rsid w:val="00F124F6"/>
    <w:rsid w:val="00F130EE"/>
    <w:rsid w:val="00F14955"/>
    <w:rsid w:val="00F149F5"/>
    <w:rsid w:val="00F15040"/>
    <w:rsid w:val="00F1550A"/>
    <w:rsid w:val="00F16140"/>
    <w:rsid w:val="00F16D60"/>
    <w:rsid w:val="00F2112F"/>
    <w:rsid w:val="00F21AA6"/>
    <w:rsid w:val="00F220BD"/>
    <w:rsid w:val="00F22648"/>
    <w:rsid w:val="00F22A9D"/>
    <w:rsid w:val="00F235C1"/>
    <w:rsid w:val="00F23602"/>
    <w:rsid w:val="00F24F9A"/>
    <w:rsid w:val="00F26470"/>
    <w:rsid w:val="00F26FA8"/>
    <w:rsid w:val="00F26FE2"/>
    <w:rsid w:val="00F302E5"/>
    <w:rsid w:val="00F318C0"/>
    <w:rsid w:val="00F328FE"/>
    <w:rsid w:val="00F34803"/>
    <w:rsid w:val="00F34807"/>
    <w:rsid w:val="00F35C26"/>
    <w:rsid w:val="00F3623A"/>
    <w:rsid w:val="00F40A56"/>
    <w:rsid w:val="00F40E25"/>
    <w:rsid w:val="00F412B2"/>
    <w:rsid w:val="00F41F83"/>
    <w:rsid w:val="00F42AEE"/>
    <w:rsid w:val="00F42BDF"/>
    <w:rsid w:val="00F43033"/>
    <w:rsid w:val="00F43656"/>
    <w:rsid w:val="00F4412F"/>
    <w:rsid w:val="00F44C80"/>
    <w:rsid w:val="00F46898"/>
    <w:rsid w:val="00F47DFB"/>
    <w:rsid w:val="00F509FD"/>
    <w:rsid w:val="00F50B58"/>
    <w:rsid w:val="00F50F03"/>
    <w:rsid w:val="00F522A1"/>
    <w:rsid w:val="00F5275B"/>
    <w:rsid w:val="00F52C31"/>
    <w:rsid w:val="00F539FD"/>
    <w:rsid w:val="00F53A02"/>
    <w:rsid w:val="00F54679"/>
    <w:rsid w:val="00F56560"/>
    <w:rsid w:val="00F5723E"/>
    <w:rsid w:val="00F57802"/>
    <w:rsid w:val="00F57CD3"/>
    <w:rsid w:val="00F60AA2"/>
    <w:rsid w:val="00F60F17"/>
    <w:rsid w:val="00F6139D"/>
    <w:rsid w:val="00F6150C"/>
    <w:rsid w:val="00F62A33"/>
    <w:rsid w:val="00F63287"/>
    <w:rsid w:val="00F6389B"/>
    <w:rsid w:val="00F646F6"/>
    <w:rsid w:val="00F65C2C"/>
    <w:rsid w:val="00F65E14"/>
    <w:rsid w:val="00F661CA"/>
    <w:rsid w:val="00F66A15"/>
    <w:rsid w:val="00F67279"/>
    <w:rsid w:val="00F70BFF"/>
    <w:rsid w:val="00F714D4"/>
    <w:rsid w:val="00F722BD"/>
    <w:rsid w:val="00F73FC6"/>
    <w:rsid w:val="00F75DCA"/>
    <w:rsid w:val="00F76FE8"/>
    <w:rsid w:val="00F7756B"/>
    <w:rsid w:val="00F80069"/>
    <w:rsid w:val="00F80539"/>
    <w:rsid w:val="00F8059E"/>
    <w:rsid w:val="00F81555"/>
    <w:rsid w:val="00F829C6"/>
    <w:rsid w:val="00F83B0A"/>
    <w:rsid w:val="00F84461"/>
    <w:rsid w:val="00F87B97"/>
    <w:rsid w:val="00F901CC"/>
    <w:rsid w:val="00F905C0"/>
    <w:rsid w:val="00F9173F"/>
    <w:rsid w:val="00F91A71"/>
    <w:rsid w:val="00F9300D"/>
    <w:rsid w:val="00F947BE"/>
    <w:rsid w:val="00F94B20"/>
    <w:rsid w:val="00F950FF"/>
    <w:rsid w:val="00F95E6B"/>
    <w:rsid w:val="00F96964"/>
    <w:rsid w:val="00F96D55"/>
    <w:rsid w:val="00F96F69"/>
    <w:rsid w:val="00F97F81"/>
    <w:rsid w:val="00F97FF5"/>
    <w:rsid w:val="00FA0540"/>
    <w:rsid w:val="00FA10B5"/>
    <w:rsid w:val="00FA23AC"/>
    <w:rsid w:val="00FA3040"/>
    <w:rsid w:val="00FA35E3"/>
    <w:rsid w:val="00FA383C"/>
    <w:rsid w:val="00FA7311"/>
    <w:rsid w:val="00FB074B"/>
    <w:rsid w:val="00FB12D6"/>
    <w:rsid w:val="00FB2D0C"/>
    <w:rsid w:val="00FB3204"/>
    <w:rsid w:val="00FB4275"/>
    <w:rsid w:val="00FB4876"/>
    <w:rsid w:val="00FB5ABE"/>
    <w:rsid w:val="00FB5CAB"/>
    <w:rsid w:val="00FB5D09"/>
    <w:rsid w:val="00FB5FD3"/>
    <w:rsid w:val="00FB6D73"/>
    <w:rsid w:val="00FB6E12"/>
    <w:rsid w:val="00FC0267"/>
    <w:rsid w:val="00FC030C"/>
    <w:rsid w:val="00FC1263"/>
    <w:rsid w:val="00FC3AF3"/>
    <w:rsid w:val="00FC465C"/>
    <w:rsid w:val="00FC48EF"/>
    <w:rsid w:val="00FC4F62"/>
    <w:rsid w:val="00FC5327"/>
    <w:rsid w:val="00FC597F"/>
    <w:rsid w:val="00FC62D6"/>
    <w:rsid w:val="00FC6600"/>
    <w:rsid w:val="00FC7906"/>
    <w:rsid w:val="00FD023F"/>
    <w:rsid w:val="00FD1339"/>
    <w:rsid w:val="00FD1451"/>
    <w:rsid w:val="00FD1A6E"/>
    <w:rsid w:val="00FD1C29"/>
    <w:rsid w:val="00FD224C"/>
    <w:rsid w:val="00FD23D0"/>
    <w:rsid w:val="00FD24BF"/>
    <w:rsid w:val="00FD2D42"/>
    <w:rsid w:val="00FD2E5E"/>
    <w:rsid w:val="00FD36D8"/>
    <w:rsid w:val="00FD56F1"/>
    <w:rsid w:val="00FD6626"/>
    <w:rsid w:val="00FD738D"/>
    <w:rsid w:val="00FD77BB"/>
    <w:rsid w:val="00FD79CD"/>
    <w:rsid w:val="00FE0BE6"/>
    <w:rsid w:val="00FE0C3B"/>
    <w:rsid w:val="00FE12D8"/>
    <w:rsid w:val="00FE4839"/>
    <w:rsid w:val="00FE5173"/>
    <w:rsid w:val="00FE5891"/>
    <w:rsid w:val="00FE6348"/>
    <w:rsid w:val="00FE7D5E"/>
    <w:rsid w:val="00FE7DB2"/>
    <w:rsid w:val="00FF1065"/>
    <w:rsid w:val="00FF2118"/>
    <w:rsid w:val="00FF2EBD"/>
    <w:rsid w:val="00FF40DF"/>
    <w:rsid w:val="00FF4EE4"/>
    <w:rsid w:val="00FF5311"/>
    <w:rsid w:val="00FF60A0"/>
    <w:rsid w:val="00FF6AF4"/>
    <w:rsid w:val="00FF727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E69DF-1DFB-41DF-B250-B321E2B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5B2C"/>
    <w:pPr>
      <w:suppressAutoHyphens/>
      <w:spacing w:before="240" w:after="60" w:line="240" w:lineRule="auto"/>
      <w:ind w:left="1440" w:hanging="1080"/>
      <w:outlineLvl w:val="5"/>
    </w:pPr>
    <w:rPr>
      <w:rFonts w:ascii="Times New Roman" w:eastAsia="Times New Roman" w:hAnsi="Times New Roman" w:cs="Times New Roman"/>
      <w:b/>
      <w:bCs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iplomna_Joro,Normal 1"/>
    <w:basedOn w:val="Normal"/>
    <w:link w:val="ListParagraphChar"/>
    <w:uiPriority w:val="34"/>
    <w:qFormat/>
    <w:rsid w:val="00A619CA"/>
    <w:pPr>
      <w:ind w:left="720"/>
      <w:contextualSpacing/>
    </w:pPr>
  </w:style>
  <w:style w:type="table" w:styleId="TableGrid">
    <w:name w:val="Table Grid"/>
    <w:basedOn w:val="TableNormal"/>
    <w:uiPriority w:val="39"/>
    <w:rsid w:val="002E6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BD7B53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D7B53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styleId="Hyperlink">
    <w:name w:val="Hyperlink"/>
    <w:basedOn w:val="DefaultParagraphFont"/>
    <w:rsid w:val="00BD7B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658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80A"/>
  </w:style>
  <w:style w:type="paragraph" w:styleId="Footer">
    <w:name w:val="footer"/>
    <w:basedOn w:val="Normal"/>
    <w:link w:val="FooterChar"/>
    <w:uiPriority w:val="99"/>
    <w:unhideWhenUsed/>
    <w:rsid w:val="008D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0A"/>
  </w:style>
  <w:style w:type="paragraph" w:styleId="Title">
    <w:name w:val="Title"/>
    <w:basedOn w:val="Normal"/>
    <w:next w:val="Normal"/>
    <w:link w:val="TitleChar"/>
    <w:uiPriority w:val="10"/>
    <w:qFormat/>
    <w:rsid w:val="00BA34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4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aliases w:val="Diplomna_Joro Char,Normal 1 Char"/>
    <w:link w:val="ListParagraph"/>
    <w:uiPriority w:val="34"/>
    <w:rsid w:val="00FC48EF"/>
  </w:style>
  <w:style w:type="paragraph" w:styleId="BodyText">
    <w:name w:val="Body Text"/>
    <w:basedOn w:val="Normal"/>
    <w:link w:val="BodyTextChar"/>
    <w:rsid w:val="00FC4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4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65B2C"/>
    <w:rPr>
      <w:rFonts w:ascii="Times New Roman" w:eastAsia="Times New Roman" w:hAnsi="Times New Roman" w:cs="Times New Roman"/>
      <w:b/>
      <w:bCs/>
      <w:lang w:val="en-AU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A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75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7578"/>
  </w:style>
  <w:style w:type="paragraph" w:customStyle="1" w:styleId="Default">
    <w:name w:val="Default"/>
    <w:rsid w:val="002A7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F0295"/>
    <w:pPr>
      <w:spacing w:after="0" w:line="240" w:lineRule="auto"/>
    </w:pPr>
  </w:style>
  <w:style w:type="character" w:customStyle="1" w:styleId="FontStyle92">
    <w:name w:val="Font Style92"/>
    <w:basedOn w:val="DefaultParagraphFont"/>
    <w:uiPriority w:val="99"/>
    <w:rsid w:val="00FF1065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DefaultParagraphFont"/>
    <w:uiPriority w:val="99"/>
    <w:rsid w:val="00FF10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pazardjik.b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radeva@sr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veleva@sr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babanova@sr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ogy_pz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3627-BA5A-4B29-B515-ABFA667D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15027</Words>
  <Characters>85660</Characters>
  <Application>Microsoft Office Word</Application>
  <DocSecurity>0</DocSecurity>
  <Lines>713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Staneva</dc:creator>
  <cp:lastModifiedBy>Мила Андонова</cp:lastModifiedBy>
  <cp:revision>2</cp:revision>
  <cp:lastPrinted>2021-03-02T09:23:00Z</cp:lastPrinted>
  <dcterms:created xsi:type="dcterms:W3CDTF">2021-07-01T13:51:00Z</dcterms:created>
  <dcterms:modified xsi:type="dcterms:W3CDTF">2021-07-01T13:51:00Z</dcterms:modified>
</cp:coreProperties>
</file>