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767" w:rsidRDefault="00CC7767"/>
    <w:p w:rsidR="00F46BEB" w:rsidRPr="00567921" w:rsidRDefault="00567921">
      <w:r>
        <w:t xml:space="preserve"> </w:t>
      </w:r>
    </w:p>
    <w:p w:rsidR="00B17635" w:rsidRDefault="00B17635">
      <w:pPr>
        <w:rPr>
          <w:lang w:val="en-US"/>
        </w:rPr>
      </w:pPr>
    </w:p>
    <w:p w:rsidR="00B17635" w:rsidRPr="00EA32ED" w:rsidRDefault="00B17635" w:rsidP="00B17635">
      <w:pPr>
        <w:spacing w:line="360" w:lineRule="auto"/>
        <w:ind w:firstLine="720"/>
        <w:jc w:val="center"/>
        <w:rPr>
          <w:b/>
          <w:bCs/>
          <w:caps/>
          <w:sz w:val="40"/>
          <w:szCs w:val="40"/>
          <w:u w:val="single"/>
        </w:rPr>
      </w:pPr>
      <w:r w:rsidRPr="00EA32ED">
        <w:rPr>
          <w:b/>
          <w:bCs/>
          <w:caps/>
          <w:sz w:val="52"/>
          <w:szCs w:val="52"/>
          <w:u w:val="single"/>
        </w:rPr>
        <w:t>„ЯЙЦЕПРОМ” АД</w:t>
      </w:r>
      <w:r w:rsidRPr="00EA32ED">
        <w:rPr>
          <w:b/>
          <w:bCs/>
          <w:caps/>
          <w:sz w:val="40"/>
          <w:szCs w:val="40"/>
          <w:u w:val="single"/>
        </w:rPr>
        <w:t xml:space="preserve"> </w:t>
      </w:r>
    </w:p>
    <w:p w:rsidR="00B17635" w:rsidRPr="00EA32ED" w:rsidRDefault="00B17635" w:rsidP="00B17635">
      <w:pPr>
        <w:spacing w:line="360" w:lineRule="auto"/>
        <w:ind w:firstLine="720"/>
        <w:jc w:val="center"/>
        <w:rPr>
          <w:b/>
          <w:bCs/>
          <w:caps/>
          <w:sz w:val="40"/>
          <w:szCs w:val="40"/>
          <w:u w:val="single"/>
        </w:rPr>
      </w:pPr>
      <w:r w:rsidRPr="00EA32ED">
        <w:rPr>
          <w:b/>
          <w:bCs/>
          <w:caps/>
          <w:sz w:val="40"/>
          <w:szCs w:val="40"/>
          <w:u w:val="single"/>
        </w:rPr>
        <w:t>площадка гр. момчилград,</w:t>
      </w:r>
    </w:p>
    <w:p w:rsidR="00B17635" w:rsidRPr="00EA32ED" w:rsidRDefault="00B17635" w:rsidP="00B17635">
      <w:pPr>
        <w:spacing w:line="360" w:lineRule="auto"/>
        <w:ind w:firstLine="720"/>
        <w:jc w:val="center"/>
        <w:rPr>
          <w:b/>
          <w:bCs/>
          <w:i/>
          <w:iCs/>
          <w:caps/>
          <w:sz w:val="40"/>
          <w:szCs w:val="40"/>
          <w:u w:val="single"/>
        </w:rPr>
      </w:pPr>
      <w:r w:rsidRPr="00EA32ED">
        <w:rPr>
          <w:b/>
          <w:bCs/>
          <w:caps/>
          <w:sz w:val="40"/>
          <w:szCs w:val="40"/>
          <w:u w:val="single"/>
        </w:rPr>
        <w:t>ОБЩ. момчилград</w:t>
      </w:r>
    </w:p>
    <w:p w:rsidR="00B17635" w:rsidRPr="00EA32ED" w:rsidRDefault="00B17635" w:rsidP="00C52762">
      <w:pPr>
        <w:spacing w:line="360" w:lineRule="auto"/>
        <w:ind w:firstLine="720"/>
        <w:jc w:val="center"/>
        <w:rPr>
          <w:b/>
          <w:bCs/>
          <w:caps/>
          <w:sz w:val="44"/>
          <w:szCs w:val="44"/>
          <w:lang w:val="en-US"/>
        </w:rPr>
      </w:pPr>
      <w:r w:rsidRPr="00EA32ED">
        <w:rPr>
          <w:b/>
          <w:bCs/>
          <w:caps/>
          <w:sz w:val="44"/>
          <w:szCs w:val="44"/>
        </w:rPr>
        <w:t xml:space="preserve">годишен </w:t>
      </w:r>
      <w:r w:rsidRPr="00EA32ED">
        <w:rPr>
          <w:b/>
          <w:bCs/>
          <w:sz w:val="44"/>
          <w:szCs w:val="44"/>
        </w:rPr>
        <w:t>ДОКЛАД</w:t>
      </w:r>
    </w:p>
    <w:p w:rsidR="00B17635" w:rsidRDefault="00B17635" w:rsidP="00C52762">
      <w:pPr>
        <w:spacing w:line="360" w:lineRule="auto"/>
        <w:ind w:firstLine="720"/>
        <w:jc w:val="center"/>
        <w:rPr>
          <w:b/>
          <w:bCs/>
          <w:sz w:val="44"/>
          <w:szCs w:val="44"/>
        </w:rPr>
      </w:pPr>
      <w:r w:rsidRPr="00EA32ED">
        <w:rPr>
          <w:b/>
          <w:bCs/>
          <w:sz w:val="44"/>
          <w:szCs w:val="44"/>
        </w:rPr>
        <w:t>202</w:t>
      </w:r>
      <w:r w:rsidR="0083678D">
        <w:rPr>
          <w:b/>
          <w:bCs/>
          <w:sz w:val="44"/>
          <w:szCs w:val="44"/>
          <w:lang w:val="en-US"/>
        </w:rPr>
        <w:t xml:space="preserve">2 </w:t>
      </w:r>
      <w:r w:rsidRPr="00EA32ED">
        <w:rPr>
          <w:b/>
          <w:bCs/>
          <w:sz w:val="44"/>
          <w:szCs w:val="44"/>
        </w:rPr>
        <w:t>г.</w:t>
      </w:r>
    </w:p>
    <w:p w:rsidR="006C41A5" w:rsidRPr="00EA32ED" w:rsidRDefault="006C41A5" w:rsidP="00C52762">
      <w:pPr>
        <w:spacing w:line="360" w:lineRule="auto"/>
        <w:ind w:firstLine="720"/>
        <w:jc w:val="center"/>
        <w:rPr>
          <w:b/>
          <w:bCs/>
          <w:sz w:val="44"/>
          <w:szCs w:val="44"/>
        </w:rPr>
      </w:pPr>
    </w:p>
    <w:p w:rsidR="00B17635" w:rsidRPr="00EA32ED" w:rsidRDefault="00B17635" w:rsidP="00C52762">
      <w:pPr>
        <w:spacing w:line="360" w:lineRule="auto"/>
        <w:ind w:firstLine="720"/>
        <w:jc w:val="center"/>
        <w:rPr>
          <w:b/>
          <w:bCs/>
          <w:caps/>
          <w:sz w:val="40"/>
          <w:szCs w:val="40"/>
        </w:rPr>
      </w:pPr>
      <w:r w:rsidRPr="00EA32ED">
        <w:rPr>
          <w:b/>
          <w:bCs/>
          <w:caps/>
          <w:sz w:val="40"/>
          <w:szCs w:val="40"/>
        </w:rPr>
        <w:t>За изпълнение на дейностите,</w:t>
      </w:r>
    </w:p>
    <w:p w:rsidR="00B17635" w:rsidRPr="00EA32ED" w:rsidRDefault="00B17635" w:rsidP="00C52762">
      <w:pPr>
        <w:spacing w:line="360" w:lineRule="auto"/>
        <w:ind w:firstLine="720"/>
        <w:jc w:val="center"/>
        <w:rPr>
          <w:b/>
          <w:bCs/>
          <w:caps/>
          <w:sz w:val="40"/>
          <w:szCs w:val="40"/>
        </w:rPr>
      </w:pPr>
      <w:r w:rsidRPr="00EA32ED">
        <w:rPr>
          <w:b/>
          <w:bCs/>
          <w:caps/>
          <w:sz w:val="40"/>
          <w:szCs w:val="40"/>
        </w:rPr>
        <w:t>за които е предоставено</w:t>
      </w:r>
    </w:p>
    <w:p w:rsidR="00B17635" w:rsidRPr="00EA32ED" w:rsidRDefault="00C52762" w:rsidP="00C52762">
      <w:pPr>
        <w:spacing w:line="360" w:lineRule="auto"/>
        <w:ind w:firstLine="720"/>
        <w:jc w:val="center"/>
        <w:rPr>
          <w:b/>
          <w:bCs/>
          <w:caps/>
          <w:sz w:val="40"/>
          <w:szCs w:val="40"/>
          <w:lang w:val="ru-RU"/>
        </w:rPr>
      </w:pPr>
      <w:r w:rsidRPr="00EA32ED">
        <w:rPr>
          <w:b/>
          <w:bCs/>
          <w:caps/>
          <w:sz w:val="40"/>
          <w:szCs w:val="40"/>
        </w:rPr>
        <w:t>актуализирано КР</w:t>
      </w:r>
      <w:r w:rsidR="006C41A5">
        <w:rPr>
          <w:b/>
          <w:bCs/>
          <w:caps/>
          <w:sz w:val="40"/>
          <w:szCs w:val="40"/>
        </w:rPr>
        <w:t xml:space="preserve"> </w:t>
      </w:r>
      <w:r w:rsidR="00B17635" w:rsidRPr="00EA32ED">
        <w:rPr>
          <w:b/>
          <w:bCs/>
          <w:caps/>
          <w:sz w:val="40"/>
          <w:szCs w:val="40"/>
        </w:rPr>
        <w:t>№ 2</w:t>
      </w:r>
      <w:r w:rsidR="00B17635" w:rsidRPr="00EA32ED">
        <w:rPr>
          <w:b/>
          <w:bCs/>
          <w:caps/>
          <w:sz w:val="40"/>
          <w:szCs w:val="40"/>
          <w:lang w:val="ru-RU"/>
        </w:rPr>
        <w:t>0</w:t>
      </w:r>
      <w:r w:rsidR="00B17635" w:rsidRPr="00EA32ED">
        <w:rPr>
          <w:b/>
          <w:bCs/>
          <w:caps/>
          <w:sz w:val="40"/>
          <w:szCs w:val="40"/>
        </w:rPr>
        <w:t>2-Н0-И</w:t>
      </w:r>
      <w:r w:rsidR="00B17635" w:rsidRPr="00EA32ED">
        <w:rPr>
          <w:b/>
          <w:bCs/>
          <w:caps/>
          <w:sz w:val="40"/>
          <w:szCs w:val="40"/>
          <w:lang w:val="ru-RU"/>
        </w:rPr>
        <w:t>1</w:t>
      </w:r>
      <w:r w:rsidR="00B17635" w:rsidRPr="00EA32ED">
        <w:rPr>
          <w:b/>
          <w:bCs/>
          <w:caps/>
          <w:sz w:val="40"/>
          <w:szCs w:val="40"/>
        </w:rPr>
        <w:t>-А</w:t>
      </w:r>
      <w:r w:rsidR="00B17635" w:rsidRPr="00EA32ED">
        <w:rPr>
          <w:b/>
          <w:bCs/>
          <w:caps/>
          <w:sz w:val="40"/>
          <w:szCs w:val="40"/>
          <w:lang w:val="en-US"/>
        </w:rPr>
        <w:t>3</w:t>
      </w:r>
      <w:r w:rsidR="00B17635" w:rsidRPr="00EA32ED">
        <w:rPr>
          <w:b/>
          <w:bCs/>
          <w:caps/>
          <w:sz w:val="40"/>
          <w:szCs w:val="40"/>
        </w:rPr>
        <w:t>/20</w:t>
      </w:r>
      <w:r w:rsidR="00B17635" w:rsidRPr="00EA32ED">
        <w:rPr>
          <w:b/>
          <w:bCs/>
          <w:caps/>
          <w:sz w:val="40"/>
          <w:szCs w:val="40"/>
          <w:lang w:val="en-US"/>
        </w:rPr>
        <w:t>20</w:t>
      </w:r>
      <w:r w:rsidR="00AC70C8">
        <w:rPr>
          <w:b/>
          <w:bCs/>
          <w:caps/>
          <w:sz w:val="40"/>
          <w:szCs w:val="40"/>
        </w:rPr>
        <w:t xml:space="preserve"> г</w:t>
      </w:r>
      <w:r w:rsidR="00B17635" w:rsidRPr="00EA32ED">
        <w:rPr>
          <w:b/>
          <w:bCs/>
          <w:caps/>
          <w:sz w:val="40"/>
          <w:szCs w:val="40"/>
        </w:rPr>
        <w:t>.</w:t>
      </w:r>
    </w:p>
    <w:p w:rsidR="006C41A5" w:rsidRDefault="006C41A5" w:rsidP="00C52762">
      <w:pPr>
        <w:spacing w:line="360" w:lineRule="auto"/>
        <w:ind w:firstLine="720"/>
        <w:jc w:val="center"/>
        <w:rPr>
          <w:b/>
          <w:bCs/>
          <w:i/>
          <w:iCs/>
          <w:caps/>
          <w:sz w:val="40"/>
          <w:szCs w:val="40"/>
        </w:rPr>
      </w:pPr>
    </w:p>
    <w:p w:rsidR="00B17635" w:rsidRPr="00EA32ED" w:rsidRDefault="00B17635" w:rsidP="00C52762">
      <w:pPr>
        <w:spacing w:line="360" w:lineRule="auto"/>
        <w:ind w:firstLine="720"/>
        <w:jc w:val="center"/>
        <w:rPr>
          <w:rFonts w:ascii="Times New Roman" w:hAnsi="Times New Roman" w:cs="Times New Roman"/>
          <w:b/>
          <w:bCs/>
          <w:i/>
          <w:iCs/>
          <w:sz w:val="40"/>
          <w:szCs w:val="40"/>
        </w:rPr>
      </w:pPr>
      <w:r w:rsidRPr="00EA32ED">
        <w:rPr>
          <w:b/>
          <w:bCs/>
          <w:i/>
          <w:iCs/>
          <w:caps/>
          <w:sz w:val="40"/>
          <w:szCs w:val="40"/>
        </w:rPr>
        <w:t xml:space="preserve">март – </w:t>
      </w:r>
      <w:r w:rsidRPr="00EA32ED">
        <w:rPr>
          <w:b/>
          <w:bCs/>
          <w:i/>
          <w:iCs/>
          <w:sz w:val="40"/>
          <w:szCs w:val="40"/>
        </w:rPr>
        <w:t>202</w:t>
      </w:r>
      <w:r w:rsidR="00E548A9">
        <w:rPr>
          <w:b/>
          <w:bCs/>
          <w:i/>
          <w:iCs/>
          <w:sz w:val="40"/>
          <w:szCs w:val="40"/>
        </w:rPr>
        <w:t>3</w:t>
      </w:r>
      <w:r w:rsidR="0083678D">
        <w:rPr>
          <w:b/>
          <w:bCs/>
          <w:i/>
          <w:iCs/>
          <w:sz w:val="40"/>
          <w:szCs w:val="40"/>
        </w:rPr>
        <w:t xml:space="preserve"> </w:t>
      </w:r>
      <w:r w:rsidRPr="00EA32ED">
        <w:rPr>
          <w:b/>
          <w:bCs/>
          <w:i/>
          <w:iCs/>
          <w:sz w:val="40"/>
          <w:szCs w:val="40"/>
        </w:rPr>
        <w:t>год.</w:t>
      </w:r>
    </w:p>
    <w:p w:rsidR="00B17635" w:rsidRPr="00EA32ED" w:rsidRDefault="00B17635" w:rsidP="00C52762">
      <w:pPr>
        <w:spacing w:line="360" w:lineRule="auto"/>
        <w:ind w:firstLine="720"/>
        <w:jc w:val="center"/>
        <w:rPr>
          <w:b/>
          <w:bCs/>
          <w:i/>
          <w:iCs/>
          <w:caps/>
          <w:sz w:val="40"/>
          <w:szCs w:val="40"/>
        </w:rPr>
      </w:pPr>
      <w:r w:rsidRPr="00EA32ED">
        <w:rPr>
          <w:b/>
          <w:bCs/>
          <w:i/>
          <w:iCs/>
          <w:sz w:val="40"/>
          <w:szCs w:val="40"/>
        </w:rPr>
        <w:t xml:space="preserve">гр. </w:t>
      </w:r>
      <w:r w:rsidRPr="00EA32ED">
        <w:rPr>
          <w:b/>
          <w:bCs/>
          <w:i/>
          <w:iCs/>
          <w:caps/>
          <w:sz w:val="40"/>
          <w:szCs w:val="40"/>
        </w:rPr>
        <w:t>кърджали</w:t>
      </w:r>
    </w:p>
    <w:p w:rsidR="00B17635" w:rsidRPr="00EA32ED" w:rsidRDefault="00B17635" w:rsidP="00B17635">
      <w:pPr>
        <w:spacing w:line="360" w:lineRule="auto"/>
        <w:rPr>
          <w:b/>
          <w:bCs/>
          <w:caps/>
          <w:sz w:val="40"/>
          <w:szCs w:val="40"/>
          <w:lang w:val="en-US"/>
        </w:rPr>
      </w:pPr>
    </w:p>
    <w:p w:rsidR="00B17635" w:rsidRPr="00EA32ED" w:rsidRDefault="00B17635" w:rsidP="00B17635">
      <w:pPr>
        <w:spacing w:line="360" w:lineRule="auto"/>
        <w:rPr>
          <w:b/>
          <w:bCs/>
          <w:caps/>
          <w:sz w:val="40"/>
          <w:szCs w:val="40"/>
          <w:lang w:val="en-US"/>
        </w:rPr>
        <w:sectPr w:rsidR="00B17635" w:rsidRPr="00EA32ED">
          <w:headerReference w:type="default" r:id="rId8"/>
          <w:pgSz w:w="11906" w:h="16838"/>
          <w:pgMar w:top="1412" w:right="1412" w:bottom="1412" w:left="1077" w:header="709" w:footer="709" w:gutter="0"/>
          <w:pgNumType w:start="39" w:chapStyle="1" w:chapSep="colon"/>
          <w:cols w:space="708"/>
        </w:sectPr>
      </w:pPr>
    </w:p>
    <w:p w:rsidR="00B17635" w:rsidRPr="00EA32ED" w:rsidRDefault="00B17635" w:rsidP="00B17635">
      <w:pPr>
        <w:pBdr>
          <w:top w:val="single" w:sz="4" w:space="1" w:color="auto"/>
          <w:left w:val="single" w:sz="4" w:space="1" w:color="auto"/>
          <w:bottom w:val="single" w:sz="4" w:space="1" w:color="auto"/>
          <w:right w:val="single" w:sz="4" w:space="1" w:color="auto"/>
        </w:pBdr>
        <w:shd w:val="clear" w:color="auto" w:fill="CCFFFF"/>
        <w:spacing w:before="120"/>
        <w:ind w:right="23" w:firstLine="720"/>
        <w:rPr>
          <w:b/>
          <w:bCs/>
          <w:caps/>
          <w:sz w:val="28"/>
          <w:szCs w:val="28"/>
          <w:lang w:val="en-US"/>
        </w:rPr>
      </w:pPr>
    </w:p>
    <w:p w:rsidR="00B17635" w:rsidRPr="00EA32ED" w:rsidRDefault="00B17635" w:rsidP="00B17635">
      <w:pPr>
        <w:pBdr>
          <w:top w:val="single" w:sz="4" w:space="1" w:color="auto"/>
          <w:left w:val="single" w:sz="4" w:space="1" w:color="auto"/>
          <w:bottom w:val="single" w:sz="4" w:space="1" w:color="auto"/>
          <w:right w:val="single" w:sz="4" w:space="1" w:color="auto"/>
        </w:pBdr>
        <w:shd w:val="clear" w:color="auto" w:fill="CCFFFF"/>
        <w:spacing w:before="120"/>
        <w:ind w:right="23" w:firstLine="720"/>
        <w:jc w:val="center"/>
        <w:rPr>
          <w:b/>
          <w:bCs/>
          <w:caps/>
          <w:sz w:val="28"/>
          <w:szCs w:val="28"/>
        </w:rPr>
      </w:pPr>
      <w:r w:rsidRPr="00EA32ED">
        <w:rPr>
          <w:b/>
          <w:bCs/>
          <w:caps/>
          <w:sz w:val="28"/>
          <w:szCs w:val="28"/>
        </w:rPr>
        <w:t xml:space="preserve">годишен доклад </w:t>
      </w:r>
    </w:p>
    <w:p w:rsidR="00B17635" w:rsidRPr="00EA32ED" w:rsidRDefault="00B17635" w:rsidP="00B17635">
      <w:pPr>
        <w:pBdr>
          <w:top w:val="single" w:sz="4" w:space="1" w:color="auto"/>
          <w:left w:val="single" w:sz="4" w:space="1" w:color="auto"/>
          <w:bottom w:val="single" w:sz="4" w:space="1" w:color="auto"/>
          <w:right w:val="single" w:sz="4" w:space="1" w:color="auto"/>
        </w:pBdr>
        <w:shd w:val="clear" w:color="auto" w:fill="CCFFFF"/>
        <w:spacing w:before="120"/>
        <w:ind w:right="23" w:firstLine="720"/>
        <w:jc w:val="center"/>
        <w:rPr>
          <w:b/>
          <w:bCs/>
          <w:sz w:val="28"/>
          <w:szCs w:val="28"/>
        </w:rPr>
      </w:pPr>
      <w:r w:rsidRPr="00EA32ED">
        <w:rPr>
          <w:b/>
          <w:bCs/>
          <w:caps/>
          <w:sz w:val="28"/>
          <w:szCs w:val="28"/>
        </w:rPr>
        <w:t>за изпълнение на дейностите</w:t>
      </w:r>
      <w:r w:rsidRPr="00EA32ED">
        <w:rPr>
          <w:b/>
          <w:bCs/>
          <w:sz w:val="28"/>
          <w:szCs w:val="28"/>
        </w:rPr>
        <w:t xml:space="preserve">, </w:t>
      </w:r>
      <w:r w:rsidRPr="00EA32ED">
        <w:rPr>
          <w:b/>
          <w:bCs/>
          <w:caps/>
          <w:sz w:val="28"/>
          <w:szCs w:val="28"/>
        </w:rPr>
        <w:t>за които е предоставено</w:t>
      </w:r>
      <w:r w:rsidRPr="00EA32ED">
        <w:rPr>
          <w:b/>
          <w:bCs/>
          <w:sz w:val="28"/>
          <w:szCs w:val="28"/>
        </w:rPr>
        <w:t xml:space="preserve"> КОМПЛЕКСНО РАЗРЕШИТЕЛНО № 2</w:t>
      </w:r>
      <w:r w:rsidRPr="00EA32ED">
        <w:rPr>
          <w:b/>
          <w:bCs/>
          <w:sz w:val="28"/>
          <w:szCs w:val="28"/>
          <w:lang w:val="ru-RU"/>
        </w:rPr>
        <w:t>0</w:t>
      </w:r>
      <w:r w:rsidRPr="00EA32ED">
        <w:rPr>
          <w:b/>
          <w:bCs/>
          <w:sz w:val="28"/>
          <w:szCs w:val="28"/>
        </w:rPr>
        <w:t>2-Н0-И</w:t>
      </w:r>
      <w:r w:rsidRPr="00EA32ED">
        <w:rPr>
          <w:b/>
          <w:bCs/>
          <w:sz w:val="28"/>
          <w:szCs w:val="28"/>
          <w:lang w:val="ru-RU"/>
        </w:rPr>
        <w:t>1</w:t>
      </w:r>
      <w:r w:rsidR="00356E5C" w:rsidRPr="00EA32ED">
        <w:rPr>
          <w:b/>
          <w:bCs/>
          <w:sz w:val="28"/>
          <w:szCs w:val="28"/>
        </w:rPr>
        <w:t>-А</w:t>
      </w:r>
      <w:r w:rsidR="00356E5C" w:rsidRPr="00EA32ED">
        <w:rPr>
          <w:b/>
          <w:bCs/>
          <w:sz w:val="28"/>
          <w:szCs w:val="28"/>
          <w:lang w:val="en-US"/>
        </w:rPr>
        <w:t>1</w:t>
      </w:r>
      <w:r w:rsidRPr="00EA32ED">
        <w:rPr>
          <w:b/>
          <w:bCs/>
          <w:sz w:val="28"/>
          <w:szCs w:val="28"/>
        </w:rPr>
        <w:t>/20</w:t>
      </w:r>
      <w:r w:rsidR="00356E5C" w:rsidRPr="00EA32ED">
        <w:rPr>
          <w:b/>
          <w:bCs/>
          <w:sz w:val="28"/>
          <w:szCs w:val="28"/>
          <w:lang w:val="en-US"/>
        </w:rPr>
        <w:t>13</w:t>
      </w:r>
      <w:r w:rsidRPr="00EA32ED">
        <w:rPr>
          <w:b/>
          <w:bCs/>
          <w:sz w:val="28"/>
          <w:szCs w:val="28"/>
        </w:rPr>
        <w:t>г.</w:t>
      </w:r>
    </w:p>
    <w:p w:rsidR="00B17635" w:rsidRPr="00EA32ED" w:rsidRDefault="00B17635" w:rsidP="00B17635">
      <w:pPr>
        <w:pStyle w:val="Heading1"/>
        <w:pBdr>
          <w:top w:val="single" w:sz="4" w:space="0" w:color="auto"/>
          <w:left w:val="single" w:sz="4" w:space="4" w:color="auto"/>
          <w:bottom w:val="single" w:sz="4" w:space="0" w:color="auto"/>
          <w:right w:val="single" w:sz="4" w:space="4" w:color="auto"/>
        </w:pBdr>
        <w:shd w:val="clear" w:color="auto" w:fill="CCFFFF"/>
        <w:spacing w:before="120"/>
        <w:ind w:firstLine="720"/>
        <w:rPr>
          <w:rFonts w:ascii="Times New Roman" w:hAnsi="Times New Roman" w:cs="Times New Roman"/>
          <w:b w:val="0"/>
          <w:bCs w:val="0"/>
          <w:sz w:val="28"/>
          <w:szCs w:val="28"/>
          <w:lang w:val="bg-BG"/>
        </w:rPr>
      </w:pPr>
      <w:r w:rsidRPr="00EA32ED">
        <w:rPr>
          <w:rFonts w:ascii="Times New Roman" w:hAnsi="Times New Roman" w:cs="Times New Roman"/>
          <w:b w:val="0"/>
          <w:bCs w:val="0"/>
          <w:caps/>
          <w:sz w:val="28"/>
          <w:szCs w:val="28"/>
          <w:lang w:val="bg-BG"/>
        </w:rPr>
        <w:t>1. Въведение</w:t>
      </w:r>
    </w:p>
    <w:p w:rsidR="00960064" w:rsidRPr="00EA32ED" w:rsidRDefault="00960064" w:rsidP="00056C21">
      <w:pPr>
        <w:spacing w:after="0" w:line="360" w:lineRule="auto"/>
        <w:jc w:val="both"/>
        <w:rPr>
          <w:sz w:val="28"/>
          <w:szCs w:val="28"/>
          <w:lang w:val="en-US"/>
        </w:rPr>
      </w:pPr>
    </w:p>
    <w:p w:rsidR="00B17635" w:rsidRPr="00EA32ED" w:rsidRDefault="00B17635" w:rsidP="00960064">
      <w:pPr>
        <w:spacing w:after="0" w:line="360" w:lineRule="auto"/>
        <w:jc w:val="both"/>
        <w:rPr>
          <w:rFonts w:ascii="Arial" w:hAnsi="Arial" w:cs="Arial"/>
          <w:b/>
          <w:bCs/>
          <w:caps/>
          <w:sz w:val="24"/>
          <w:szCs w:val="24"/>
        </w:rPr>
      </w:pPr>
      <w:r w:rsidRPr="00EA32ED">
        <w:rPr>
          <w:rFonts w:ascii="Arial" w:hAnsi="Arial" w:cs="Arial"/>
          <w:sz w:val="24"/>
          <w:szCs w:val="24"/>
        </w:rPr>
        <w:t>Настоящият годишен доклад за изпълнение на дейностите, за които е предост</w:t>
      </w:r>
      <w:r w:rsidR="00056C21" w:rsidRPr="00EA32ED">
        <w:rPr>
          <w:rFonts w:ascii="Arial" w:hAnsi="Arial" w:cs="Arial"/>
          <w:sz w:val="24"/>
          <w:szCs w:val="24"/>
        </w:rPr>
        <w:t>авено комплексно разрешително №</w:t>
      </w:r>
      <w:r w:rsidR="00AC70C8">
        <w:rPr>
          <w:rFonts w:ascii="Arial" w:hAnsi="Arial" w:cs="Arial"/>
          <w:sz w:val="24"/>
          <w:szCs w:val="24"/>
        </w:rPr>
        <w:t xml:space="preserve"> </w:t>
      </w:r>
      <w:r w:rsidRPr="00EA32ED">
        <w:rPr>
          <w:rFonts w:ascii="Arial" w:hAnsi="Arial" w:cs="Arial"/>
          <w:b/>
          <w:bCs/>
          <w:caps/>
          <w:sz w:val="24"/>
          <w:szCs w:val="24"/>
        </w:rPr>
        <w:t>2</w:t>
      </w:r>
      <w:r w:rsidRPr="00EA32ED">
        <w:rPr>
          <w:rFonts w:ascii="Arial" w:hAnsi="Arial" w:cs="Arial"/>
          <w:b/>
          <w:bCs/>
          <w:caps/>
          <w:sz w:val="24"/>
          <w:szCs w:val="24"/>
          <w:lang w:val="ru-RU"/>
        </w:rPr>
        <w:t>0</w:t>
      </w:r>
      <w:r w:rsidRPr="00EA32ED">
        <w:rPr>
          <w:rFonts w:ascii="Arial" w:hAnsi="Arial" w:cs="Arial"/>
          <w:b/>
          <w:bCs/>
          <w:caps/>
          <w:sz w:val="24"/>
          <w:szCs w:val="24"/>
        </w:rPr>
        <w:t>2-Н0-И</w:t>
      </w:r>
      <w:r w:rsidRPr="00EA32ED">
        <w:rPr>
          <w:rFonts w:ascii="Arial" w:hAnsi="Arial" w:cs="Arial"/>
          <w:b/>
          <w:bCs/>
          <w:caps/>
          <w:sz w:val="24"/>
          <w:szCs w:val="24"/>
          <w:lang w:val="ru-RU"/>
        </w:rPr>
        <w:t>1</w:t>
      </w:r>
      <w:r w:rsidRPr="00EA32ED">
        <w:rPr>
          <w:rFonts w:ascii="Arial" w:hAnsi="Arial" w:cs="Arial"/>
          <w:b/>
          <w:bCs/>
          <w:caps/>
          <w:sz w:val="24"/>
          <w:szCs w:val="24"/>
        </w:rPr>
        <w:t>-А</w:t>
      </w:r>
      <w:r w:rsidR="00AC70C8">
        <w:rPr>
          <w:rFonts w:ascii="Arial" w:hAnsi="Arial" w:cs="Arial"/>
          <w:b/>
          <w:bCs/>
          <w:caps/>
          <w:sz w:val="24"/>
          <w:szCs w:val="24"/>
          <w:lang w:val="en-US"/>
        </w:rPr>
        <w:t>3</w:t>
      </w:r>
      <w:r w:rsidRPr="00EA32ED">
        <w:rPr>
          <w:rFonts w:ascii="Arial" w:hAnsi="Arial" w:cs="Arial"/>
          <w:b/>
          <w:bCs/>
          <w:caps/>
          <w:sz w:val="24"/>
          <w:szCs w:val="24"/>
        </w:rPr>
        <w:t>/20</w:t>
      </w:r>
      <w:r w:rsidR="00AC70C8">
        <w:rPr>
          <w:rFonts w:ascii="Arial" w:hAnsi="Arial" w:cs="Arial"/>
          <w:b/>
          <w:bCs/>
          <w:caps/>
          <w:sz w:val="24"/>
          <w:szCs w:val="24"/>
          <w:lang w:val="en-US"/>
        </w:rPr>
        <w:t xml:space="preserve">20 </w:t>
      </w:r>
      <w:r w:rsidRPr="00EA32ED">
        <w:rPr>
          <w:rFonts w:ascii="Arial" w:hAnsi="Arial" w:cs="Arial"/>
          <w:sz w:val="24"/>
          <w:szCs w:val="24"/>
        </w:rPr>
        <w:t>г</w:t>
      </w:r>
      <w:r w:rsidRPr="00EA32ED">
        <w:rPr>
          <w:rFonts w:ascii="Arial" w:hAnsi="Arial" w:cs="Arial"/>
          <w:b/>
          <w:bCs/>
          <w:caps/>
          <w:sz w:val="24"/>
          <w:szCs w:val="24"/>
        </w:rPr>
        <w:t>.</w:t>
      </w:r>
      <w:r w:rsidR="00AC70C8">
        <w:rPr>
          <w:rFonts w:ascii="Arial" w:hAnsi="Arial" w:cs="Arial"/>
          <w:b/>
          <w:bCs/>
          <w:caps/>
          <w:sz w:val="24"/>
          <w:szCs w:val="24"/>
        </w:rPr>
        <w:t xml:space="preserve"> </w:t>
      </w:r>
      <w:r w:rsidRPr="00EA32ED">
        <w:rPr>
          <w:rFonts w:ascii="Arial" w:hAnsi="Arial" w:cs="Arial"/>
          <w:sz w:val="24"/>
          <w:szCs w:val="24"/>
        </w:rPr>
        <w:t xml:space="preserve">на </w:t>
      </w:r>
      <w:r w:rsidRPr="00EA32ED">
        <w:rPr>
          <w:rFonts w:ascii="Arial" w:hAnsi="Arial" w:cs="Arial"/>
          <w:b/>
          <w:bCs/>
          <w:i/>
          <w:iCs/>
          <w:sz w:val="24"/>
          <w:szCs w:val="24"/>
          <w:lang w:val="ru-RU"/>
        </w:rPr>
        <w:t>„ЯЙЦЕПРОМ” АД</w:t>
      </w:r>
      <w:r w:rsidRPr="00EA32ED">
        <w:rPr>
          <w:rFonts w:ascii="Arial" w:hAnsi="Arial" w:cs="Arial"/>
          <w:sz w:val="24"/>
          <w:szCs w:val="24"/>
        </w:rPr>
        <w:t>”гр. Кърджали, работна площадка гр. Момчилград е    изготвен в изпълнение на чл. 125 т. 5 от Закона за опазване на околната среда (ЗООС).</w:t>
      </w:r>
    </w:p>
    <w:p w:rsidR="00B17635" w:rsidRPr="00EA32ED" w:rsidRDefault="00B17635" w:rsidP="00960064">
      <w:pPr>
        <w:spacing w:after="0" w:line="360" w:lineRule="auto"/>
        <w:jc w:val="both"/>
        <w:rPr>
          <w:rFonts w:ascii="Arial" w:hAnsi="Arial" w:cs="Arial"/>
          <w:b/>
          <w:bCs/>
          <w:caps/>
          <w:sz w:val="24"/>
          <w:szCs w:val="24"/>
          <w:lang w:val="ru-RU"/>
        </w:rPr>
      </w:pPr>
      <w:r w:rsidRPr="00EA32ED">
        <w:rPr>
          <w:rFonts w:ascii="Arial" w:hAnsi="Arial" w:cs="Arial"/>
          <w:sz w:val="24"/>
          <w:szCs w:val="24"/>
        </w:rPr>
        <w:t>По форма и съдържание, докладът е разработен съгласно „Образец на годишен доклад за изпълнение на дейностите,</w:t>
      </w:r>
      <w:r w:rsidR="0083678D">
        <w:rPr>
          <w:rFonts w:ascii="Arial" w:hAnsi="Arial" w:cs="Arial"/>
          <w:sz w:val="24"/>
          <w:szCs w:val="24"/>
        </w:rPr>
        <w:t xml:space="preserve"> </w:t>
      </w:r>
      <w:r w:rsidRPr="00EA32ED">
        <w:rPr>
          <w:rFonts w:ascii="Arial" w:hAnsi="Arial" w:cs="Arial"/>
          <w:sz w:val="24"/>
          <w:szCs w:val="24"/>
        </w:rPr>
        <w:t>за които е предоставено комплексно разрешително”, утвърден от Министъра на околната среда водите, м.</w:t>
      </w:r>
      <w:r w:rsidRPr="00EA32ED">
        <w:rPr>
          <w:rFonts w:ascii="Arial" w:hAnsi="Arial" w:cs="Arial"/>
          <w:sz w:val="24"/>
          <w:szCs w:val="24"/>
          <w:lang w:val="ru-RU"/>
        </w:rPr>
        <w:t xml:space="preserve"> </w:t>
      </w:r>
      <w:r w:rsidRPr="00EA32ED">
        <w:rPr>
          <w:rFonts w:ascii="Arial" w:hAnsi="Arial" w:cs="Arial"/>
          <w:sz w:val="24"/>
          <w:szCs w:val="24"/>
        </w:rPr>
        <w:t>май 2006г., съгласно изискванията на чл. 21 от Наредбата за условията и реда за издаване на комплексни разрешителни.</w:t>
      </w:r>
    </w:p>
    <w:p w:rsidR="00B17635" w:rsidRPr="00EA32ED" w:rsidRDefault="00B17635" w:rsidP="00960064">
      <w:pPr>
        <w:spacing w:after="0" w:line="360" w:lineRule="auto"/>
        <w:jc w:val="both"/>
        <w:rPr>
          <w:rFonts w:ascii="Arial" w:hAnsi="Arial" w:cs="Arial"/>
          <w:sz w:val="24"/>
          <w:szCs w:val="24"/>
        </w:rPr>
      </w:pPr>
      <w:r w:rsidRPr="00EA32ED">
        <w:rPr>
          <w:rFonts w:ascii="Arial" w:hAnsi="Arial" w:cs="Arial"/>
          <w:sz w:val="24"/>
          <w:szCs w:val="24"/>
        </w:rPr>
        <w:t>Включената в доклада информация е предоставена на хартиен и магнитен носител, което позволява лесното й прехвърляне в база данни. Всички използвани мерни единици са в съответствие с прилаганите в условията на Комплексното разрешително.</w:t>
      </w:r>
    </w:p>
    <w:p w:rsidR="00B17635" w:rsidRPr="00EA32ED" w:rsidRDefault="00B17635" w:rsidP="00960064">
      <w:pPr>
        <w:spacing w:after="0" w:line="360" w:lineRule="auto"/>
        <w:jc w:val="both"/>
        <w:rPr>
          <w:rFonts w:ascii="Arial" w:hAnsi="Arial" w:cs="Arial"/>
          <w:sz w:val="24"/>
          <w:szCs w:val="24"/>
        </w:rPr>
      </w:pPr>
      <w:r w:rsidRPr="00EA32ED">
        <w:rPr>
          <w:rFonts w:ascii="Arial" w:hAnsi="Arial" w:cs="Arial"/>
          <w:sz w:val="24"/>
          <w:szCs w:val="24"/>
        </w:rPr>
        <w:t>Годишният доклад отговаря на всички общи и специфични изисквания за инсталации, попадащи в обхвата на т. 6.6 a) от Приложение 4 на ЗООС – „Инсталации за интензивно отглеждане на птици, с повече от 40 000 места за птици”.</w:t>
      </w:r>
    </w:p>
    <w:p w:rsidR="00056C21" w:rsidRPr="00EA32ED" w:rsidRDefault="00056C21" w:rsidP="00B17635">
      <w:pPr>
        <w:jc w:val="both"/>
        <w:rPr>
          <w:sz w:val="28"/>
          <w:szCs w:val="28"/>
          <w:lang w:val="en-US"/>
        </w:rPr>
      </w:pPr>
    </w:p>
    <w:p w:rsidR="00B17635" w:rsidRPr="00EA32ED" w:rsidRDefault="00B17635" w:rsidP="00960064">
      <w:pPr>
        <w:pBdr>
          <w:top w:val="single" w:sz="4" w:space="1" w:color="auto"/>
          <w:left w:val="single" w:sz="4" w:space="4" w:color="auto"/>
          <w:bottom w:val="single" w:sz="4" w:space="1" w:color="auto"/>
          <w:right w:val="single" w:sz="4" w:space="4" w:color="auto"/>
        </w:pBdr>
        <w:shd w:val="clear" w:color="auto" w:fill="CCFFFF"/>
        <w:spacing w:after="0" w:line="360" w:lineRule="auto"/>
        <w:jc w:val="both"/>
        <w:rPr>
          <w:rFonts w:ascii="Arial" w:hAnsi="Arial" w:cs="Arial"/>
          <w:sz w:val="24"/>
          <w:szCs w:val="24"/>
        </w:rPr>
      </w:pPr>
      <w:r w:rsidRPr="00EA32ED">
        <w:rPr>
          <w:rFonts w:ascii="Arial" w:hAnsi="Arial" w:cs="Arial"/>
          <w:b/>
          <w:bCs/>
          <w:sz w:val="24"/>
          <w:szCs w:val="24"/>
        </w:rPr>
        <w:t xml:space="preserve">2. </w:t>
      </w:r>
      <w:r w:rsidRPr="00EA32ED">
        <w:rPr>
          <w:rFonts w:ascii="Arial" w:hAnsi="Arial" w:cs="Arial"/>
          <w:kern w:val="32"/>
          <w:sz w:val="24"/>
          <w:szCs w:val="24"/>
        </w:rPr>
        <w:t>Модул „Facility” за подготовка на информация за докладване на данни за Европейския регистър на емисиите на вредни вещества /ЕРЕВВ/ и PRTR</w:t>
      </w:r>
    </w:p>
    <w:p w:rsidR="00960064" w:rsidRPr="00EA32ED" w:rsidRDefault="00960064" w:rsidP="00960064">
      <w:pPr>
        <w:spacing w:after="0" w:line="360" w:lineRule="auto"/>
        <w:jc w:val="both"/>
        <w:rPr>
          <w:rFonts w:ascii="Arial" w:hAnsi="Arial" w:cs="Arial"/>
          <w:sz w:val="24"/>
          <w:szCs w:val="24"/>
          <w:lang w:val="en-US"/>
        </w:rPr>
      </w:pPr>
    </w:p>
    <w:p w:rsidR="00B17635" w:rsidRPr="00EA32ED" w:rsidRDefault="00B17635" w:rsidP="00960064">
      <w:pPr>
        <w:spacing w:after="0" w:line="360" w:lineRule="auto"/>
        <w:jc w:val="both"/>
        <w:rPr>
          <w:rFonts w:ascii="Arial" w:hAnsi="Arial" w:cs="Arial"/>
          <w:sz w:val="24"/>
          <w:szCs w:val="24"/>
        </w:rPr>
      </w:pPr>
      <w:r w:rsidRPr="00EA32ED">
        <w:rPr>
          <w:rFonts w:ascii="Arial" w:hAnsi="Arial" w:cs="Arial"/>
          <w:sz w:val="24"/>
          <w:szCs w:val="24"/>
        </w:rPr>
        <w:t>Модулът „Facility” за отчетната година не е получен от оператора, поради което и не се прилага за този период.</w:t>
      </w:r>
    </w:p>
    <w:p w:rsidR="00056C21" w:rsidRPr="00EA32ED" w:rsidRDefault="00056C21" w:rsidP="00B17635">
      <w:pPr>
        <w:ind w:firstLine="720"/>
        <w:jc w:val="both"/>
        <w:rPr>
          <w:rFonts w:ascii="Arial" w:hAnsi="Arial" w:cs="Arial"/>
          <w:sz w:val="24"/>
          <w:szCs w:val="24"/>
          <w:u w:val="single"/>
        </w:rPr>
      </w:pPr>
    </w:p>
    <w:p w:rsidR="00B17635" w:rsidRPr="00EA32ED" w:rsidRDefault="00B17635" w:rsidP="00B17635">
      <w:pPr>
        <w:pStyle w:val="Heading1"/>
        <w:pBdr>
          <w:top w:val="single" w:sz="4" w:space="1" w:color="auto"/>
          <w:left w:val="single" w:sz="4" w:space="4" w:color="auto"/>
          <w:bottom w:val="single" w:sz="4" w:space="1" w:color="auto"/>
          <w:right w:val="single" w:sz="4" w:space="4" w:color="auto"/>
        </w:pBdr>
        <w:shd w:val="clear" w:color="auto" w:fill="CCFFFF"/>
        <w:spacing w:before="120"/>
        <w:ind w:firstLine="720"/>
        <w:rPr>
          <w:b w:val="0"/>
          <w:bCs w:val="0"/>
          <w:sz w:val="28"/>
          <w:szCs w:val="28"/>
          <w:lang w:val="bg-BG"/>
        </w:rPr>
      </w:pPr>
      <w:r w:rsidRPr="00EA32ED">
        <w:rPr>
          <w:b w:val="0"/>
          <w:bCs w:val="0"/>
          <w:caps/>
          <w:sz w:val="28"/>
          <w:szCs w:val="28"/>
          <w:lang w:val="bg-BG"/>
        </w:rPr>
        <w:lastRenderedPageBreak/>
        <w:t>3. Формат на годишния доклад (ГД):</w:t>
      </w:r>
    </w:p>
    <w:p w:rsidR="00960064" w:rsidRPr="00EA32ED" w:rsidRDefault="00960064" w:rsidP="00B17635">
      <w:pPr>
        <w:ind w:firstLine="720"/>
        <w:jc w:val="both"/>
        <w:rPr>
          <w:sz w:val="28"/>
          <w:szCs w:val="28"/>
          <w:lang w:val="en-US"/>
        </w:rPr>
      </w:pPr>
    </w:p>
    <w:p w:rsidR="00B17635" w:rsidRPr="00EA32ED" w:rsidRDefault="00B17635" w:rsidP="00960064">
      <w:pPr>
        <w:spacing w:after="0" w:line="360" w:lineRule="auto"/>
        <w:jc w:val="both"/>
        <w:rPr>
          <w:rFonts w:ascii="Arial" w:hAnsi="Arial" w:cs="Arial"/>
          <w:sz w:val="24"/>
          <w:szCs w:val="24"/>
        </w:rPr>
      </w:pPr>
      <w:r w:rsidRPr="00EA32ED">
        <w:rPr>
          <w:rFonts w:ascii="Arial" w:hAnsi="Arial" w:cs="Arial"/>
          <w:sz w:val="24"/>
          <w:szCs w:val="24"/>
        </w:rPr>
        <w:t>Годишният доклад включва всички таблици, попълнени с количествени данни за емисиите на замърсители, управлението на отпадъците, шумовите емисии, опазването на почвите и подземните води, съгласно „Образец на годишен доклад за изпълнение на дейностите, за които е предоставено комплексно разрешително”. Таблиците са съпроводени с бележки и разяснения във връзка с представените данни.</w:t>
      </w:r>
    </w:p>
    <w:p w:rsidR="00B17635" w:rsidRPr="00EA32ED" w:rsidRDefault="00B17635" w:rsidP="00B17635">
      <w:pPr>
        <w:ind w:firstLine="720"/>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B17635" w:rsidRPr="00EA32ED" w:rsidTr="00B17635">
        <w:tc>
          <w:tcPr>
            <w:tcW w:w="9212" w:type="dxa"/>
            <w:shd w:val="clear" w:color="auto" w:fill="00FFFF"/>
          </w:tcPr>
          <w:p w:rsidR="00B17635" w:rsidRPr="00EA32ED" w:rsidRDefault="00B17635" w:rsidP="00B17635">
            <w:pPr>
              <w:ind w:firstLine="720"/>
              <w:rPr>
                <w:rFonts w:ascii="Arial" w:hAnsi="Arial" w:cs="Arial"/>
                <w:b/>
                <w:bCs/>
                <w:sz w:val="28"/>
                <w:szCs w:val="28"/>
                <w:lang w:eastAsia="en-US"/>
              </w:rPr>
            </w:pPr>
            <w:r w:rsidRPr="00EA32ED">
              <w:rPr>
                <w:rFonts w:ascii="Arial" w:hAnsi="Arial" w:cs="Arial"/>
                <w:b/>
                <w:bCs/>
                <w:sz w:val="28"/>
                <w:szCs w:val="28"/>
              </w:rPr>
              <w:t>3.1. Увод</w:t>
            </w:r>
          </w:p>
        </w:tc>
      </w:tr>
    </w:tbl>
    <w:p w:rsidR="00B17635" w:rsidRPr="00EA32ED" w:rsidRDefault="00B17635" w:rsidP="00B17635">
      <w:pPr>
        <w:tabs>
          <w:tab w:val="left" w:pos="3585"/>
        </w:tabs>
        <w:spacing w:line="360" w:lineRule="auto"/>
        <w:ind w:firstLine="720"/>
        <w:jc w:val="both"/>
        <w:rPr>
          <w:lang w:eastAsia="en-US"/>
        </w:rPr>
      </w:pPr>
    </w:p>
    <w:p w:rsidR="00B17635" w:rsidRPr="00EA32ED" w:rsidRDefault="00C52762" w:rsidP="00960064">
      <w:pPr>
        <w:tabs>
          <w:tab w:val="left" w:pos="3585"/>
        </w:tabs>
        <w:spacing w:after="0" w:line="360" w:lineRule="auto"/>
        <w:jc w:val="both"/>
        <w:rPr>
          <w:rFonts w:ascii="Arial" w:hAnsi="Arial" w:cs="Arial"/>
          <w:sz w:val="24"/>
          <w:szCs w:val="24"/>
        </w:rPr>
      </w:pPr>
      <w:r w:rsidRPr="00EA32ED">
        <w:rPr>
          <w:rFonts w:ascii="Arial" w:hAnsi="Arial" w:cs="Arial"/>
          <w:sz w:val="24"/>
          <w:szCs w:val="24"/>
        </w:rPr>
        <w:t>Наименование на инсталацията:</w:t>
      </w:r>
    </w:p>
    <w:p w:rsidR="00B17635" w:rsidRPr="00EA32ED" w:rsidRDefault="00B17635" w:rsidP="00960064">
      <w:pPr>
        <w:tabs>
          <w:tab w:val="left" w:pos="3585"/>
        </w:tabs>
        <w:spacing w:after="0" w:line="360" w:lineRule="auto"/>
        <w:jc w:val="both"/>
        <w:rPr>
          <w:rFonts w:ascii="Arial" w:hAnsi="Arial" w:cs="Arial"/>
          <w:b/>
          <w:bCs/>
          <w:i/>
          <w:iCs/>
          <w:sz w:val="24"/>
          <w:szCs w:val="24"/>
        </w:rPr>
      </w:pPr>
      <w:r w:rsidRPr="00EA32ED">
        <w:rPr>
          <w:rFonts w:ascii="Arial" w:hAnsi="Arial" w:cs="Arial"/>
          <w:b/>
          <w:bCs/>
          <w:i/>
          <w:iCs/>
          <w:sz w:val="24"/>
          <w:szCs w:val="24"/>
        </w:rPr>
        <w:t>„</w:t>
      </w:r>
      <w:r w:rsidRPr="00EA32ED">
        <w:rPr>
          <w:rFonts w:ascii="Arial" w:hAnsi="Arial" w:cs="Arial"/>
          <w:b/>
          <w:bCs/>
          <w:i/>
          <w:iCs/>
          <w:sz w:val="24"/>
          <w:szCs w:val="24"/>
          <w:lang w:val="ru-RU"/>
        </w:rPr>
        <w:t xml:space="preserve">Инсталация за интензивно отглеждане на птици </w:t>
      </w:r>
    </w:p>
    <w:p w:rsidR="00B17635" w:rsidRPr="00EA32ED" w:rsidRDefault="00B17635" w:rsidP="00960064">
      <w:pPr>
        <w:tabs>
          <w:tab w:val="left" w:pos="3585"/>
        </w:tabs>
        <w:spacing w:after="0" w:line="360" w:lineRule="auto"/>
        <w:jc w:val="both"/>
        <w:rPr>
          <w:rFonts w:ascii="Arial" w:hAnsi="Arial" w:cs="Arial"/>
          <w:sz w:val="24"/>
          <w:szCs w:val="24"/>
        </w:rPr>
      </w:pPr>
      <w:r w:rsidRPr="00EA32ED">
        <w:rPr>
          <w:rFonts w:ascii="Arial" w:hAnsi="Arial" w:cs="Arial"/>
          <w:sz w:val="24"/>
          <w:szCs w:val="24"/>
        </w:rPr>
        <w:t>Адрес по местонахождение на инсталацията;</w:t>
      </w:r>
    </w:p>
    <w:p w:rsidR="00B17635" w:rsidRPr="00EA32ED" w:rsidRDefault="00B17635" w:rsidP="00960064">
      <w:pPr>
        <w:spacing w:after="0" w:line="360" w:lineRule="auto"/>
        <w:jc w:val="both"/>
        <w:rPr>
          <w:rFonts w:ascii="Arial" w:hAnsi="Arial" w:cs="Arial"/>
          <w:sz w:val="24"/>
          <w:szCs w:val="24"/>
          <w:lang w:val="ru-RU"/>
        </w:rPr>
      </w:pPr>
      <w:r w:rsidRPr="00EA32ED">
        <w:rPr>
          <w:rFonts w:ascii="Arial" w:hAnsi="Arial" w:cs="Arial"/>
          <w:b/>
          <w:bCs/>
          <w:i/>
          <w:iCs/>
          <w:sz w:val="24"/>
          <w:szCs w:val="24"/>
          <w:lang w:val="ru-RU"/>
        </w:rPr>
        <w:t xml:space="preserve">„ЯЙЦЕПРОМ” АД </w:t>
      </w:r>
      <w:r w:rsidRPr="00EA32ED">
        <w:rPr>
          <w:rFonts w:ascii="Arial" w:hAnsi="Arial" w:cs="Arial"/>
          <w:b/>
          <w:bCs/>
          <w:i/>
          <w:iCs/>
          <w:sz w:val="24"/>
          <w:szCs w:val="24"/>
        </w:rPr>
        <w:t xml:space="preserve"> </w:t>
      </w:r>
      <w:r w:rsidRPr="00EA32ED">
        <w:rPr>
          <w:rFonts w:ascii="Arial" w:hAnsi="Arial" w:cs="Arial"/>
          <w:b/>
          <w:bCs/>
          <w:i/>
          <w:iCs/>
          <w:sz w:val="24"/>
          <w:szCs w:val="24"/>
          <w:lang w:val="ru-RU"/>
        </w:rPr>
        <w:t>Птицеферма в гр. Момчилград, общ. Момчилград</w:t>
      </w:r>
    </w:p>
    <w:p w:rsidR="00C52762" w:rsidRPr="00EA32ED" w:rsidRDefault="00C52762" w:rsidP="00960064">
      <w:pPr>
        <w:spacing w:after="0" w:line="360" w:lineRule="auto"/>
        <w:jc w:val="both"/>
        <w:rPr>
          <w:rFonts w:ascii="Arial" w:hAnsi="Arial" w:cs="Arial"/>
          <w:b/>
          <w:bCs/>
          <w:i/>
          <w:iCs/>
          <w:sz w:val="24"/>
          <w:szCs w:val="24"/>
        </w:rPr>
      </w:pPr>
      <w:r w:rsidRPr="00EA32ED">
        <w:rPr>
          <w:rFonts w:ascii="Arial" w:hAnsi="Arial" w:cs="Arial"/>
          <w:sz w:val="24"/>
          <w:szCs w:val="24"/>
        </w:rPr>
        <w:t xml:space="preserve">Регистрационен номер на КР: </w:t>
      </w:r>
      <w:r w:rsidR="00B17635" w:rsidRPr="00EA32ED">
        <w:rPr>
          <w:rFonts w:ascii="Arial" w:hAnsi="Arial" w:cs="Arial"/>
          <w:sz w:val="24"/>
          <w:szCs w:val="24"/>
        </w:rPr>
        <w:t xml:space="preserve"> </w:t>
      </w:r>
      <w:r w:rsidRPr="00EA32ED">
        <w:rPr>
          <w:rFonts w:ascii="Arial" w:hAnsi="Arial" w:cs="Arial"/>
          <w:sz w:val="24"/>
          <w:szCs w:val="24"/>
        </w:rPr>
        <w:t>№</w:t>
      </w:r>
      <w:r w:rsidRPr="00EA32ED">
        <w:rPr>
          <w:rFonts w:ascii="Arial" w:hAnsi="Arial" w:cs="Arial"/>
          <w:b/>
          <w:bCs/>
          <w:i/>
          <w:iCs/>
          <w:sz w:val="24"/>
          <w:szCs w:val="24"/>
        </w:rPr>
        <w:t>№ 2</w:t>
      </w:r>
      <w:r w:rsidRPr="00EA32ED">
        <w:rPr>
          <w:rFonts w:ascii="Arial" w:hAnsi="Arial" w:cs="Arial"/>
          <w:b/>
          <w:bCs/>
          <w:i/>
          <w:iCs/>
          <w:sz w:val="24"/>
          <w:szCs w:val="24"/>
          <w:lang w:val="ru-RU"/>
        </w:rPr>
        <w:t>0</w:t>
      </w:r>
      <w:r w:rsidRPr="00EA32ED">
        <w:rPr>
          <w:rFonts w:ascii="Arial" w:hAnsi="Arial" w:cs="Arial"/>
          <w:b/>
          <w:bCs/>
          <w:i/>
          <w:iCs/>
          <w:sz w:val="24"/>
          <w:szCs w:val="24"/>
        </w:rPr>
        <w:t>2-Н0-И</w:t>
      </w:r>
      <w:r w:rsidRPr="00EA32ED">
        <w:rPr>
          <w:rFonts w:ascii="Arial" w:hAnsi="Arial" w:cs="Arial"/>
          <w:b/>
          <w:bCs/>
          <w:i/>
          <w:iCs/>
          <w:sz w:val="24"/>
          <w:szCs w:val="24"/>
          <w:lang w:val="ru-RU"/>
        </w:rPr>
        <w:t>1</w:t>
      </w:r>
      <w:r w:rsidRPr="00EA32ED">
        <w:rPr>
          <w:rFonts w:ascii="Arial" w:hAnsi="Arial" w:cs="Arial"/>
          <w:b/>
          <w:bCs/>
          <w:i/>
          <w:iCs/>
          <w:sz w:val="24"/>
          <w:szCs w:val="24"/>
        </w:rPr>
        <w:t>-А</w:t>
      </w:r>
      <w:r w:rsidR="00356E5C" w:rsidRPr="00EA32ED">
        <w:rPr>
          <w:rFonts w:ascii="Arial" w:hAnsi="Arial" w:cs="Arial"/>
          <w:b/>
          <w:bCs/>
          <w:i/>
          <w:iCs/>
          <w:sz w:val="24"/>
          <w:szCs w:val="24"/>
          <w:lang w:val="en-US"/>
        </w:rPr>
        <w:t>1</w:t>
      </w:r>
      <w:r w:rsidRPr="00EA32ED">
        <w:rPr>
          <w:rFonts w:ascii="Arial" w:hAnsi="Arial" w:cs="Arial"/>
          <w:b/>
          <w:bCs/>
          <w:i/>
          <w:iCs/>
          <w:sz w:val="24"/>
          <w:szCs w:val="24"/>
        </w:rPr>
        <w:t>/20</w:t>
      </w:r>
      <w:r w:rsidR="00356E5C" w:rsidRPr="00EA32ED">
        <w:rPr>
          <w:rFonts w:ascii="Arial" w:hAnsi="Arial" w:cs="Arial"/>
          <w:b/>
          <w:bCs/>
          <w:i/>
          <w:iCs/>
          <w:sz w:val="24"/>
          <w:szCs w:val="24"/>
          <w:lang w:val="en-US"/>
        </w:rPr>
        <w:t>13</w:t>
      </w:r>
      <w:r w:rsidRPr="00EA32ED">
        <w:rPr>
          <w:rFonts w:ascii="Arial" w:hAnsi="Arial" w:cs="Arial"/>
          <w:b/>
          <w:bCs/>
          <w:i/>
          <w:iCs/>
          <w:sz w:val="24"/>
          <w:szCs w:val="24"/>
        </w:rPr>
        <w:t>г.</w:t>
      </w:r>
    </w:p>
    <w:p w:rsidR="00C52762" w:rsidRPr="00EA32ED" w:rsidRDefault="00356E5C" w:rsidP="00960064">
      <w:pPr>
        <w:tabs>
          <w:tab w:val="left" w:pos="3585"/>
        </w:tabs>
        <w:spacing w:after="0" w:line="360" w:lineRule="auto"/>
        <w:jc w:val="both"/>
        <w:rPr>
          <w:rFonts w:ascii="Arial" w:hAnsi="Arial" w:cs="Arial"/>
          <w:b/>
          <w:bCs/>
          <w:i/>
          <w:iCs/>
          <w:sz w:val="24"/>
          <w:szCs w:val="24"/>
        </w:rPr>
      </w:pPr>
      <w:r w:rsidRPr="00EA32ED">
        <w:rPr>
          <w:rFonts w:ascii="Arial" w:hAnsi="Arial" w:cs="Arial"/>
          <w:sz w:val="24"/>
          <w:szCs w:val="24"/>
        </w:rPr>
        <w:t xml:space="preserve">Дата на подписване на КР: </w:t>
      </w:r>
      <w:r w:rsidRPr="00EA32ED">
        <w:rPr>
          <w:rFonts w:ascii="Arial" w:hAnsi="Arial" w:cs="Arial"/>
          <w:sz w:val="24"/>
          <w:szCs w:val="24"/>
          <w:lang w:val="en-US"/>
        </w:rPr>
        <w:t>2</w:t>
      </w:r>
      <w:r w:rsidRPr="00EA32ED">
        <w:rPr>
          <w:rFonts w:ascii="Arial" w:hAnsi="Arial" w:cs="Arial"/>
          <w:b/>
          <w:bCs/>
          <w:i/>
          <w:iCs/>
          <w:sz w:val="24"/>
          <w:szCs w:val="24"/>
        </w:rPr>
        <w:t>6.</w:t>
      </w:r>
      <w:r w:rsidRPr="00EA32ED">
        <w:rPr>
          <w:rFonts w:ascii="Arial" w:hAnsi="Arial" w:cs="Arial"/>
          <w:b/>
          <w:bCs/>
          <w:i/>
          <w:iCs/>
          <w:sz w:val="24"/>
          <w:szCs w:val="24"/>
          <w:lang w:val="en-US"/>
        </w:rPr>
        <w:t>0</w:t>
      </w:r>
      <w:r w:rsidR="00C52762" w:rsidRPr="00EA32ED">
        <w:rPr>
          <w:rFonts w:ascii="Arial" w:hAnsi="Arial" w:cs="Arial"/>
          <w:b/>
          <w:bCs/>
          <w:i/>
          <w:iCs/>
          <w:sz w:val="24"/>
          <w:szCs w:val="24"/>
          <w:lang w:val="ru-RU"/>
        </w:rPr>
        <w:t>2</w:t>
      </w:r>
      <w:r w:rsidRPr="00EA32ED">
        <w:rPr>
          <w:rFonts w:ascii="Arial" w:hAnsi="Arial" w:cs="Arial"/>
          <w:b/>
          <w:bCs/>
          <w:i/>
          <w:iCs/>
          <w:sz w:val="24"/>
          <w:szCs w:val="24"/>
        </w:rPr>
        <w:t>.201</w:t>
      </w:r>
      <w:r w:rsidRPr="00EA32ED">
        <w:rPr>
          <w:rFonts w:ascii="Arial" w:hAnsi="Arial" w:cs="Arial"/>
          <w:b/>
          <w:bCs/>
          <w:i/>
          <w:iCs/>
          <w:sz w:val="24"/>
          <w:szCs w:val="24"/>
          <w:lang w:val="en-US"/>
        </w:rPr>
        <w:t>3</w:t>
      </w:r>
      <w:r w:rsidR="00C52762" w:rsidRPr="00EA32ED">
        <w:rPr>
          <w:rFonts w:ascii="Arial" w:hAnsi="Arial" w:cs="Arial"/>
          <w:b/>
          <w:bCs/>
          <w:i/>
          <w:iCs/>
          <w:sz w:val="24"/>
          <w:szCs w:val="24"/>
        </w:rPr>
        <w:t xml:space="preserve"> г.</w:t>
      </w:r>
    </w:p>
    <w:p w:rsidR="00C52762" w:rsidRPr="00EA32ED" w:rsidRDefault="00C52762" w:rsidP="00960064">
      <w:pPr>
        <w:spacing w:after="0" w:line="360" w:lineRule="auto"/>
        <w:jc w:val="both"/>
        <w:rPr>
          <w:rFonts w:ascii="Arial" w:hAnsi="Arial" w:cs="Arial"/>
          <w:b/>
          <w:bCs/>
          <w:i/>
          <w:iCs/>
          <w:sz w:val="24"/>
          <w:szCs w:val="24"/>
        </w:rPr>
      </w:pPr>
      <w:r w:rsidRPr="00EA32ED">
        <w:rPr>
          <w:rFonts w:ascii="Arial" w:hAnsi="Arial" w:cs="Arial"/>
          <w:sz w:val="24"/>
          <w:szCs w:val="24"/>
        </w:rPr>
        <w:t xml:space="preserve">Регистрационен номер на актуализираното КР: </w:t>
      </w:r>
      <w:r w:rsidRPr="00EA32ED">
        <w:rPr>
          <w:rFonts w:ascii="Arial" w:hAnsi="Arial" w:cs="Arial"/>
          <w:b/>
          <w:bCs/>
          <w:i/>
          <w:iCs/>
          <w:sz w:val="24"/>
          <w:szCs w:val="24"/>
        </w:rPr>
        <w:t>№ 2</w:t>
      </w:r>
      <w:r w:rsidRPr="00EA32ED">
        <w:rPr>
          <w:rFonts w:ascii="Arial" w:hAnsi="Arial" w:cs="Arial"/>
          <w:b/>
          <w:bCs/>
          <w:i/>
          <w:iCs/>
          <w:sz w:val="24"/>
          <w:szCs w:val="24"/>
          <w:lang w:val="ru-RU"/>
        </w:rPr>
        <w:t>0</w:t>
      </w:r>
      <w:r w:rsidRPr="00EA32ED">
        <w:rPr>
          <w:rFonts w:ascii="Arial" w:hAnsi="Arial" w:cs="Arial"/>
          <w:b/>
          <w:bCs/>
          <w:i/>
          <w:iCs/>
          <w:sz w:val="24"/>
          <w:szCs w:val="24"/>
        </w:rPr>
        <w:t>2-Н0-И</w:t>
      </w:r>
      <w:r w:rsidRPr="00EA32ED">
        <w:rPr>
          <w:rFonts w:ascii="Arial" w:hAnsi="Arial" w:cs="Arial"/>
          <w:b/>
          <w:bCs/>
          <w:i/>
          <w:iCs/>
          <w:sz w:val="24"/>
          <w:szCs w:val="24"/>
          <w:lang w:val="ru-RU"/>
        </w:rPr>
        <w:t>1</w:t>
      </w:r>
      <w:r w:rsidRPr="00EA32ED">
        <w:rPr>
          <w:rFonts w:ascii="Arial" w:hAnsi="Arial" w:cs="Arial"/>
          <w:b/>
          <w:bCs/>
          <w:i/>
          <w:iCs/>
          <w:sz w:val="24"/>
          <w:szCs w:val="24"/>
        </w:rPr>
        <w:t>-А3/2020</w:t>
      </w:r>
      <w:r w:rsidR="00AC70C8">
        <w:rPr>
          <w:rFonts w:ascii="Arial" w:hAnsi="Arial" w:cs="Arial"/>
          <w:b/>
          <w:bCs/>
          <w:i/>
          <w:iCs/>
          <w:sz w:val="24"/>
          <w:szCs w:val="24"/>
        </w:rPr>
        <w:t xml:space="preserve"> </w:t>
      </w:r>
      <w:r w:rsidRPr="00EA32ED">
        <w:rPr>
          <w:rFonts w:ascii="Arial" w:hAnsi="Arial" w:cs="Arial"/>
          <w:b/>
          <w:bCs/>
          <w:i/>
          <w:iCs/>
          <w:sz w:val="24"/>
          <w:szCs w:val="24"/>
        </w:rPr>
        <w:t>г.</w:t>
      </w:r>
    </w:p>
    <w:p w:rsidR="00C52762" w:rsidRPr="00EA32ED" w:rsidRDefault="00C52762" w:rsidP="00960064">
      <w:pPr>
        <w:spacing w:after="0" w:line="360" w:lineRule="auto"/>
        <w:jc w:val="both"/>
        <w:rPr>
          <w:rFonts w:ascii="Arial" w:hAnsi="Arial" w:cs="Arial"/>
          <w:sz w:val="24"/>
          <w:szCs w:val="24"/>
        </w:rPr>
      </w:pPr>
      <w:r w:rsidRPr="00EA32ED">
        <w:rPr>
          <w:rFonts w:ascii="Arial" w:hAnsi="Arial" w:cs="Arial"/>
          <w:sz w:val="24"/>
          <w:szCs w:val="24"/>
        </w:rPr>
        <w:t>Дата на подписване на актуализираното КР:</w:t>
      </w:r>
      <w:r w:rsidRPr="00EA32ED">
        <w:rPr>
          <w:rFonts w:ascii="Arial" w:hAnsi="Arial" w:cs="Arial"/>
          <w:b/>
          <w:sz w:val="24"/>
          <w:szCs w:val="24"/>
        </w:rPr>
        <w:t xml:space="preserve"> 23.06.2020</w:t>
      </w:r>
      <w:r w:rsidRPr="00EA32ED">
        <w:rPr>
          <w:rFonts w:ascii="Arial" w:hAnsi="Arial" w:cs="Arial"/>
          <w:b/>
          <w:bCs/>
          <w:i/>
          <w:iCs/>
          <w:sz w:val="24"/>
          <w:szCs w:val="24"/>
        </w:rPr>
        <w:t xml:space="preserve"> г.</w:t>
      </w:r>
    </w:p>
    <w:p w:rsidR="00B17635" w:rsidRPr="00EA32ED" w:rsidRDefault="00B17635" w:rsidP="00960064">
      <w:pPr>
        <w:spacing w:after="0" w:line="360" w:lineRule="auto"/>
        <w:jc w:val="both"/>
        <w:rPr>
          <w:rFonts w:ascii="Arial" w:hAnsi="Arial" w:cs="Arial"/>
          <w:b/>
          <w:bCs/>
          <w:i/>
          <w:iCs/>
          <w:sz w:val="24"/>
          <w:szCs w:val="24"/>
        </w:rPr>
      </w:pPr>
      <w:r w:rsidRPr="00EA32ED">
        <w:rPr>
          <w:rFonts w:ascii="Arial" w:hAnsi="Arial" w:cs="Arial"/>
          <w:sz w:val="24"/>
          <w:szCs w:val="24"/>
        </w:rPr>
        <w:t>Оператор на инсталацията</w:t>
      </w:r>
      <w:r w:rsidRPr="00EA32ED">
        <w:rPr>
          <w:rFonts w:ascii="Arial" w:hAnsi="Arial" w:cs="Arial"/>
          <w:b/>
          <w:bCs/>
          <w:i/>
          <w:iCs/>
          <w:sz w:val="24"/>
          <w:szCs w:val="24"/>
        </w:rPr>
        <w:t xml:space="preserve">; </w:t>
      </w:r>
      <w:r w:rsidRPr="00EA32ED">
        <w:rPr>
          <w:rFonts w:ascii="Arial" w:hAnsi="Arial" w:cs="Arial"/>
          <w:b/>
          <w:bCs/>
          <w:i/>
          <w:iCs/>
          <w:sz w:val="24"/>
          <w:szCs w:val="24"/>
          <w:lang w:val="ru-RU"/>
        </w:rPr>
        <w:t xml:space="preserve">„ЯЙЦЕПРОМ” АД  ООД, </w:t>
      </w:r>
      <w:r w:rsidRPr="00EA32ED">
        <w:rPr>
          <w:rFonts w:ascii="Arial" w:hAnsi="Arial" w:cs="Arial"/>
          <w:sz w:val="24"/>
          <w:szCs w:val="24"/>
          <w:lang w:val="ru-RU"/>
        </w:rPr>
        <w:t xml:space="preserve">гр. </w:t>
      </w:r>
      <w:r w:rsidRPr="00EA32ED">
        <w:rPr>
          <w:rFonts w:ascii="Arial" w:hAnsi="Arial" w:cs="Arial"/>
          <w:sz w:val="24"/>
          <w:szCs w:val="24"/>
        </w:rPr>
        <w:t>Кърджали, бул. “България”, № 61</w:t>
      </w:r>
    </w:p>
    <w:p w:rsidR="00B17635" w:rsidRPr="00EA32ED" w:rsidRDefault="00B17635" w:rsidP="00960064">
      <w:pPr>
        <w:spacing w:after="0" w:line="360" w:lineRule="auto"/>
        <w:jc w:val="both"/>
        <w:rPr>
          <w:rFonts w:ascii="Arial" w:hAnsi="Arial" w:cs="Arial"/>
          <w:b/>
          <w:bCs/>
          <w:i/>
          <w:iCs/>
          <w:sz w:val="24"/>
          <w:szCs w:val="24"/>
        </w:rPr>
      </w:pPr>
      <w:r w:rsidRPr="00EA32ED">
        <w:rPr>
          <w:rFonts w:ascii="Arial" w:hAnsi="Arial" w:cs="Arial"/>
          <w:sz w:val="24"/>
          <w:szCs w:val="24"/>
        </w:rPr>
        <w:t>Адрес, тел. номер, факс, e-mail на собственика/ оператора;</w:t>
      </w:r>
    </w:p>
    <w:p w:rsidR="00B17635" w:rsidRPr="00EA32ED" w:rsidRDefault="00B17635" w:rsidP="00960064">
      <w:pPr>
        <w:spacing w:after="0" w:line="360" w:lineRule="auto"/>
        <w:jc w:val="both"/>
        <w:rPr>
          <w:rFonts w:ascii="Arial" w:hAnsi="Arial" w:cs="Arial"/>
          <w:b/>
          <w:bCs/>
          <w:i/>
          <w:iCs/>
          <w:sz w:val="24"/>
          <w:szCs w:val="24"/>
        </w:rPr>
      </w:pPr>
      <w:r w:rsidRPr="00EA32ED">
        <w:rPr>
          <w:rFonts w:ascii="Arial" w:hAnsi="Arial" w:cs="Arial"/>
          <w:b/>
          <w:bCs/>
          <w:i/>
          <w:iCs/>
          <w:sz w:val="24"/>
          <w:szCs w:val="24"/>
          <w:lang w:val="ru-RU"/>
        </w:rPr>
        <w:t xml:space="preserve">„ЯЙЦЕПРОМ” АД , </w:t>
      </w:r>
      <w:r w:rsidRPr="00EA32ED">
        <w:rPr>
          <w:rFonts w:ascii="Arial" w:hAnsi="Arial" w:cs="Arial"/>
          <w:sz w:val="24"/>
          <w:szCs w:val="24"/>
          <w:lang w:val="ru-RU"/>
        </w:rPr>
        <w:t>гр. Кърджали, бул. “България”, № 61</w:t>
      </w:r>
    </w:p>
    <w:p w:rsidR="00B17635" w:rsidRPr="00EA32ED" w:rsidRDefault="00B17635" w:rsidP="00960064">
      <w:pPr>
        <w:spacing w:after="0" w:line="360" w:lineRule="auto"/>
        <w:jc w:val="both"/>
        <w:rPr>
          <w:rFonts w:ascii="Arial" w:hAnsi="Arial" w:cs="Arial"/>
          <w:sz w:val="24"/>
          <w:szCs w:val="24"/>
        </w:rPr>
      </w:pPr>
      <w:r w:rsidRPr="00EA32ED">
        <w:rPr>
          <w:rFonts w:ascii="Arial" w:hAnsi="Arial" w:cs="Arial"/>
          <w:sz w:val="24"/>
          <w:szCs w:val="24"/>
        </w:rPr>
        <w:t xml:space="preserve">Лице за контакти : </w:t>
      </w:r>
    </w:p>
    <w:p w:rsidR="00B17635" w:rsidRPr="00EA32ED" w:rsidRDefault="00B17635" w:rsidP="00960064">
      <w:pPr>
        <w:tabs>
          <w:tab w:val="left" w:pos="3585"/>
        </w:tabs>
        <w:spacing w:after="0" w:line="360" w:lineRule="auto"/>
        <w:jc w:val="both"/>
        <w:rPr>
          <w:rFonts w:ascii="Arial" w:hAnsi="Arial" w:cs="Arial"/>
          <w:b/>
          <w:bCs/>
          <w:i/>
          <w:iCs/>
          <w:sz w:val="24"/>
          <w:szCs w:val="24"/>
        </w:rPr>
      </w:pPr>
      <w:r w:rsidRPr="00EA32ED">
        <w:rPr>
          <w:rFonts w:ascii="Arial" w:hAnsi="Arial" w:cs="Arial"/>
          <w:sz w:val="24"/>
          <w:szCs w:val="24"/>
        </w:rPr>
        <w:t>Адрес, тел. номер, факс, e-mail на лицето за контакти;</w:t>
      </w:r>
    </w:p>
    <w:p w:rsidR="00960064" w:rsidRPr="00EA32ED" w:rsidRDefault="00B17635" w:rsidP="00960064">
      <w:pPr>
        <w:spacing w:after="0" w:line="360" w:lineRule="auto"/>
        <w:jc w:val="both"/>
        <w:rPr>
          <w:rFonts w:ascii="Arial" w:hAnsi="Arial" w:cs="Arial"/>
          <w:sz w:val="24"/>
          <w:szCs w:val="24"/>
          <w:lang w:val="en-US"/>
        </w:rPr>
      </w:pPr>
      <w:r w:rsidRPr="00EA32ED">
        <w:rPr>
          <w:rFonts w:ascii="Arial" w:hAnsi="Arial" w:cs="Arial"/>
          <w:b/>
          <w:bCs/>
          <w:i/>
          <w:iCs/>
          <w:sz w:val="24"/>
          <w:szCs w:val="24"/>
          <w:lang w:val="ru-RU"/>
        </w:rPr>
        <w:t xml:space="preserve">„ЯЙЦЕПРОМ” АД , </w:t>
      </w:r>
      <w:r w:rsidRPr="00EA32ED">
        <w:rPr>
          <w:rFonts w:ascii="Arial" w:hAnsi="Arial" w:cs="Arial"/>
          <w:sz w:val="24"/>
          <w:szCs w:val="24"/>
          <w:lang w:val="ru-RU"/>
        </w:rPr>
        <w:t>гр. Кърджали, бул. “България”, № 61</w:t>
      </w:r>
    </w:p>
    <w:p w:rsidR="00056C21" w:rsidRPr="00EA32ED" w:rsidRDefault="00B17635" w:rsidP="00356E5C">
      <w:pPr>
        <w:pStyle w:val="ListParagraph"/>
        <w:numPr>
          <w:ilvl w:val="0"/>
          <w:numId w:val="23"/>
        </w:numPr>
        <w:spacing w:line="360" w:lineRule="auto"/>
        <w:jc w:val="both"/>
        <w:rPr>
          <w:rFonts w:ascii="Arial" w:hAnsi="Arial" w:cs="Arial"/>
          <w:b/>
          <w:sz w:val="24"/>
          <w:szCs w:val="24"/>
        </w:rPr>
      </w:pPr>
      <w:r w:rsidRPr="00EA32ED">
        <w:rPr>
          <w:rFonts w:ascii="Arial" w:hAnsi="Arial" w:cs="Arial"/>
          <w:b/>
          <w:sz w:val="24"/>
          <w:szCs w:val="24"/>
        </w:rPr>
        <w:t>Кратко описание на всяка от дейностите (процесите), извършван</w:t>
      </w:r>
      <w:r w:rsidR="00056C21" w:rsidRPr="00EA32ED">
        <w:rPr>
          <w:rFonts w:ascii="Arial" w:hAnsi="Arial" w:cs="Arial"/>
          <w:b/>
          <w:sz w:val="24"/>
          <w:szCs w:val="24"/>
        </w:rPr>
        <w:t>и в инсталацията</w:t>
      </w:r>
    </w:p>
    <w:p w:rsidR="00B17635" w:rsidRPr="00EA32ED" w:rsidRDefault="00B17635" w:rsidP="00056C21">
      <w:pPr>
        <w:spacing w:line="360" w:lineRule="auto"/>
        <w:jc w:val="both"/>
        <w:rPr>
          <w:b/>
          <w:sz w:val="28"/>
          <w:szCs w:val="28"/>
        </w:rPr>
      </w:pPr>
      <w:r w:rsidRPr="00EA32ED">
        <w:rPr>
          <w:sz w:val="28"/>
          <w:szCs w:val="28"/>
        </w:rPr>
        <w:t xml:space="preserve">Инсталацията за интензивно отглеждане на птици е организирана като комплекс от седем броя сгради (халета), обособени в отделни единици. На </w:t>
      </w:r>
      <w:r w:rsidRPr="00EA32ED">
        <w:rPr>
          <w:sz w:val="28"/>
          <w:szCs w:val="28"/>
        </w:rPr>
        <w:lastRenderedPageBreak/>
        <w:t>разглежданата  площадката са обособени седем броя халета за интензивно отглеждане на</w:t>
      </w:r>
      <w:r w:rsidRPr="00EA32ED">
        <w:rPr>
          <w:sz w:val="28"/>
          <w:szCs w:val="28"/>
          <w:lang w:val="ru-RU"/>
        </w:rPr>
        <w:t xml:space="preserve"> п</w:t>
      </w:r>
      <w:r w:rsidRPr="00EA32ED">
        <w:rPr>
          <w:sz w:val="28"/>
          <w:szCs w:val="28"/>
        </w:rPr>
        <w:t>одрастващи за кокошки-носачки (ярки) и кокошки-носачки.</w:t>
      </w:r>
    </w:p>
    <w:p w:rsidR="00960064" w:rsidRPr="00EA32ED" w:rsidRDefault="00B17635" w:rsidP="00056C21">
      <w:pPr>
        <w:spacing w:line="360" w:lineRule="auto"/>
        <w:jc w:val="both"/>
        <w:rPr>
          <w:sz w:val="28"/>
          <w:szCs w:val="28"/>
        </w:rPr>
      </w:pPr>
      <w:r w:rsidRPr="00EA32ED">
        <w:rPr>
          <w:sz w:val="28"/>
          <w:szCs w:val="28"/>
        </w:rPr>
        <w:t>Операторът инвестира в Европейски проект от програмата за развити</w:t>
      </w:r>
      <w:r w:rsidR="00960064" w:rsidRPr="00EA32ED">
        <w:rPr>
          <w:sz w:val="28"/>
          <w:szCs w:val="28"/>
          <w:lang w:val="en-US"/>
        </w:rPr>
        <w:t>e</w:t>
      </w:r>
      <w:r w:rsidRPr="00EA32ED">
        <w:rPr>
          <w:sz w:val="28"/>
          <w:szCs w:val="28"/>
        </w:rPr>
        <w:t xml:space="preserve"> на Селските райони по мярка 121 Модернизация на Земеделските стопанства.</w:t>
      </w:r>
      <w:r w:rsidR="00960064" w:rsidRPr="00EA32ED">
        <w:rPr>
          <w:sz w:val="28"/>
          <w:szCs w:val="28"/>
        </w:rPr>
        <w:t xml:space="preserve"> </w:t>
      </w:r>
      <w:r w:rsidRPr="00EA32ED">
        <w:rPr>
          <w:sz w:val="28"/>
          <w:szCs w:val="28"/>
        </w:rPr>
        <w:t xml:space="preserve">С изпълнението на проекта се внедри високотехнологична автоматизирана сиситема за отглеждане на кокошки носачки и подрастващи от волиерен </w:t>
      </w:r>
    </w:p>
    <w:p w:rsidR="00B17635" w:rsidRPr="00EA32ED" w:rsidRDefault="00B17635" w:rsidP="00056C21">
      <w:pPr>
        <w:spacing w:line="360" w:lineRule="auto"/>
        <w:jc w:val="both"/>
        <w:rPr>
          <w:sz w:val="28"/>
          <w:szCs w:val="28"/>
          <w:lang w:val="ru-RU"/>
        </w:rPr>
      </w:pPr>
      <w:r w:rsidRPr="00EA32ED">
        <w:rPr>
          <w:sz w:val="28"/>
          <w:szCs w:val="28"/>
          <w:lang w:val="ru-RU"/>
        </w:rPr>
        <w:t xml:space="preserve">( </w:t>
      </w:r>
      <w:r w:rsidRPr="00EA32ED">
        <w:rPr>
          <w:sz w:val="28"/>
          <w:szCs w:val="28"/>
        </w:rPr>
        <w:t>стелажен,</w:t>
      </w:r>
      <w:r w:rsidR="00960064" w:rsidRPr="00EA32ED">
        <w:rPr>
          <w:sz w:val="28"/>
          <w:szCs w:val="28"/>
        </w:rPr>
        <w:t xml:space="preserve"> </w:t>
      </w:r>
      <w:r w:rsidRPr="00EA32ED">
        <w:rPr>
          <w:sz w:val="28"/>
          <w:szCs w:val="28"/>
        </w:rPr>
        <w:t>свободен подов</w:t>
      </w:r>
      <w:r w:rsidRPr="00EA32ED">
        <w:rPr>
          <w:sz w:val="28"/>
          <w:szCs w:val="28"/>
          <w:lang w:val="ru-RU"/>
        </w:rPr>
        <w:t>)</w:t>
      </w:r>
      <w:r w:rsidR="003365AC" w:rsidRPr="00EA32ED">
        <w:rPr>
          <w:sz w:val="28"/>
          <w:szCs w:val="28"/>
          <w:lang w:val="en-US"/>
        </w:rPr>
        <w:t xml:space="preserve"> </w:t>
      </w:r>
      <w:r w:rsidRPr="00EA32ED">
        <w:rPr>
          <w:sz w:val="28"/>
          <w:szCs w:val="28"/>
        </w:rPr>
        <w:t>тип в четири от</w:t>
      </w:r>
      <w:r w:rsidRPr="00EA32ED">
        <w:rPr>
          <w:sz w:val="28"/>
          <w:szCs w:val="28"/>
          <w:lang w:val="ru-RU"/>
        </w:rPr>
        <w:t xml:space="preserve"> </w:t>
      </w:r>
      <w:r w:rsidRPr="00EA32ED">
        <w:rPr>
          <w:sz w:val="28"/>
          <w:szCs w:val="28"/>
        </w:rPr>
        <w:t>сградите.</w:t>
      </w:r>
      <w:r w:rsidR="003365AC" w:rsidRPr="00EA32ED">
        <w:rPr>
          <w:sz w:val="28"/>
          <w:szCs w:val="28"/>
          <w:lang w:val="en-US"/>
        </w:rPr>
        <w:t xml:space="preserve"> </w:t>
      </w:r>
      <w:r w:rsidR="00E97581" w:rsidRPr="00EA32ED">
        <w:rPr>
          <w:sz w:val="28"/>
          <w:szCs w:val="28"/>
          <w:lang w:val="en-US"/>
        </w:rPr>
        <w:t xml:space="preserve"> </w:t>
      </w:r>
      <w:r w:rsidRPr="00EA32ED">
        <w:rPr>
          <w:sz w:val="28"/>
          <w:szCs w:val="28"/>
        </w:rPr>
        <w:t>Избраната технология е съвременна процесите са автоматизирани, а оборудването предлага максимално продължително запазване чистотата на фуража и питейната вода на птиците.</w:t>
      </w:r>
      <w:r w:rsidR="00960064" w:rsidRPr="00EA32ED">
        <w:rPr>
          <w:sz w:val="28"/>
          <w:szCs w:val="28"/>
        </w:rPr>
        <w:t xml:space="preserve"> </w:t>
      </w:r>
      <w:r w:rsidRPr="00EA32ED">
        <w:rPr>
          <w:sz w:val="28"/>
          <w:szCs w:val="28"/>
        </w:rPr>
        <w:t>Микроклиматът в халетата се подържа от интегрирана система с компютърно управление.</w:t>
      </w:r>
      <w:r w:rsidR="00960064" w:rsidRPr="00EA32ED">
        <w:rPr>
          <w:sz w:val="28"/>
          <w:szCs w:val="28"/>
        </w:rPr>
        <w:t xml:space="preserve"> </w:t>
      </w:r>
      <w:r w:rsidRPr="00EA32ED">
        <w:rPr>
          <w:sz w:val="28"/>
          <w:szCs w:val="28"/>
        </w:rPr>
        <w:t>Това гарантира оптимални параметри на микроклимата,</w:t>
      </w:r>
      <w:r w:rsidR="00960064" w:rsidRPr="00EA32ED">
        <w:rPr>
          <w:sz w:val="28"/>
          <w:szCs w:val="28"/>
        </w:rPr>
        <w:t xml:space="preserve"> </w:t>
      </w:r>
      <w:r w:rsidRPr="00EA32ED">
        <w:rPr>
          <w:sz w:val="28"/>
          <w:szCs w:val="28"/>
        </w:rPr>
        <w:t>независимо от сезонните вариации  по отношение на температурата и влажността на въздуха във външната околна среда.</w:t>
      </w:r>
      <w:r w:rsidR="00960064" w:rsidRPr="00EA32ED">
        <w:rPr>
          <w:sz w:val="28"/>
          <w:szCs w:val="28"/>
        </w:rPr>
        <w:t xml:space="preserve"> </w:t>
      </w:r>
      <w:r w:rsidRPr="00EA32ED">
        <w:rPr>
          <w:sz w:val="28"/>
          <w:szCs w:val="28"/>
        </w:rPr>
        <w:t>Отоплението на подрастващи за кокошки носачки се извършва от система за отопление,</w:t>
      </w:r>
      <w:r w:rsidR="00056C21" w:rsidRPr="00EA32ED">
        <w:rPr>
          <w:sz w:val="28"/>
          <w:szCs w:val="28"/>
        </w:rPr>
        <w:t xml:space="preserve"> </w:t>
      </w:r>
      <w:r w:rsidRPr="00EA32ED">
        <w:rPr>
          <w:sz w:val="28"/>
          <w:szCs w:val="28"/>
        </w:rPr>
        <w:t>която се управлява от компютър,</w:t>
      </w:r>
      <w:r w:rsidR="00056C21" w:rsidRPr="00EA32ED">
        <w:rPr>
          <w:sz w:val="28"/>
          <w:szCs w:val="28"/>
        </w:rPr>
        <w:t xml:space="preserve"> </w:t>
      </w:r>
      <w:r w:rsidRPr="00EA32ED">
        <w:rPr>
          <w:sz w:val="28"/>
          <w:szCs w:val="28"/>
        </w:rPr>
        <w:t>на който се задава необходимата температура в сградите.</w:t>
      </w:r>
      <w:r w:rsidR="00056C21" w:rsidRPr="00EA32ED">
        <w:rPr>
          <w:sz w:val="28"/>
          <w:szCs w:val="28"/>
        </w:rPr>
        <w:t xml:space="preserve"> </w:t>
      </w:r>
      <w:r w:rsidRPr="00EA32ED">
        <w:rPr>
          <w:sz w:val="28"/>
          <w:szCs w:val="28"/>
        </w:rPr>
        <w:t>Отоплителните тела в системата са</w:t>
      </w:r>
      <w:r w:rsidRPr="00EA32ED">
        <w:rPr>
          <w:sz w:val="28"/>
          <w:szCs w:val="28"/>
          <w:lang w:val="ru-RU"/>
        </w:rPr>
        <w:t xml:space="preserve"> </w:t>
      </w:r>
      <w:r w:rsidRPr="00EA32ED">
        <w:rPr>
          <w:sz w:val="28"/>
          <w:szCs w:val="28"/>
        </w:rPr>
        <w:t>горелки</w:t>
      </w:r>
      <w:r w:rsidR="00960064" w:rsidRPr="00EA32ED">
        <w:rPr>
          <w:sz w:val="28"/>
          <w:szCs w:val="28"/>
        </w:rPr>
        <w:t xml:space="preserve"> </w:t>
      </w:r>
      <w:r w:rsidRPr="00EA32ED">
        <w:rPr>
          <w:sz w:val="28"/>
          <w:szCs w:val="28"/>
          <w:lang w:val="ru-RU"/>
        </w:rPr>
        <w:t>(</w:t>
      </w:r>
      <w:r w:rsidRPr="00EA32ED">
        <w:rPr>
          <w:sz w:val="28"/>
          <w:szCs w:val="28"/>
        </w:rPr>
        <w:t>JET</w:t>
      </w:r>
      <w:r w:rsidRPr="00EA32ED">
        <w:rPr>
          <w:sz w:val="28"/>
          <w:szCs w:val="28"/>
          <w:lang w:val="ru-RU"/>
        </w:rPr>
        <w:t xml:space="preserve"> </w:t>
      </w:r>
      <w:r w:rsidRPr="00EA32ED">
        <w:rPr>
          <w:sz w:val="28"/>
          <w:szCs w:val="28"/>
        </w:rPr>
        <w:t>MASTER</w:t>
      </w:r>
      <w:r w:rsidRPr="00EA32ED">
        <w:rPr>
          <w:sz w:val="28"/>
          <w:szCs w:val="28"/>
          <w:lang w:val="ru-RU"/>
        </w:rPr>
        <w:t>)</w:t>
      </w:r>
      <w:r w:rsidR="00960064" w:rsidRPr="00EA32ED">
        <w:rPr>
          <w:sz w:val="28"/>
          <w:szCs w:val="28"/>
        </w:rPr>
        <w:t xml:space="preserve">, </w:t>
      </w:r>
      <w:r w:rsidRPr="00EA32ED">
        <w:rPr>
          <w:sz w:val="28"/>
          <w:szCs w:val="28"/>
        </w:rPr>
        <w:t>при които изгарянето е пълно и не се отделят вредни емисии.</w:t>
      </w:r>
      <w:r w:rsidR="00960064" w:rsidRPr="00EA32ED">
        <w:rPr>
          <w:sz w:val="28"/>
          <w:szCs w:val="28"/>
        </w:rPr>
        <w:t xml:space="preserve"> </w:t>
      </w:r>
      <w:r w:rsidRPr="00EA32ED">
        <w:rPr>
          <w:sz w:val="28"/>
          <w:szCs w:val="28"/>
        </w:rPr>
        <w:t>Със смяната на горивото се  премахнаха и изпускащите устройства /комините /.</w:t>
      </w:r>
      <w:r w:rsidR="00960064" w:rsidRPr="00EA32ED">
        <w:rPr>
          <w:sz w:val="28"/>
          <w:szCs w:val="28"/>
        </w:rPr>
        <w:t xml:space="preserve"> </w:t>
      </w:r>
      <w:r w:rsidRPr="00EA32ED">
        <w:rPr>
          <w:sz w:val="28"/>
          <w:szCs w:val="28"/>
        </w:rPr>
        <w:t xml:space="preserve">Отглеждането на кокошки носачки не изисква отопление, поради което се премахнаха и изпускащите устройства /комините/ и в другите  сгради. </w:t>
      </w:r>
    </w:p>
    <w:p w:rsidR="00B17635" w:rsidRPr="00EA32ED" w:rsidRDefault="00B17635" w:rsidP="00BA5B2D">
      <w:pPr>
        <w:spacing w:after="0" w:line="360" w:lineRule="auto"/>
        <w:jc w:val="both"/>
        <w:rPr>
          <w:rFonts w:ascii="Arial" w:hAnsi="Arial" w:cs="Arial"/>
          <w:sz w:val="24"/>
          <w:szCs w:val="24"/>
          <w:lang w:val="ru-RU"/>
        </w:rPr>
      </w:pPr>
      <w:r w:rsidRPr="00EA32ED">
        <w:rPr>
          <w:rFonts w:ascii="Arial" w:hAnsi="Arial" w:cs="Arial"/>
          <w:sz w:val="24"/>
          <w:szCs w:val="24"/>
          <w:lang w:val="ru-RU"/>
        </w:rPr>
        <w:t xml:space="preserve">Системите за поене използват чиста хладна вода за задоволяване на потребностите на птиците. Инсталирани са нипелни поилки от затворен тип. Нипелите с висок дебит работят при препоръчителна норма от 80 до 90 мл/мин. Те осигуряват наличието на една капка вода на върха на нипела и са снабдени с чаши за събирани на евентуална изтичаща от нипела вода. Нипелите с нисък дебит работят при препоръчителна норма от 50 до 60 мл/мин. Те обикновено не са </w:t>
      </w:r>
      <w:r w:rsidRPr="00EA32ED">
        <w:rPr>
          <w:rFonts w:ascii="Arial" w:hAnsi="Arial" w:cs="Arial"/>
          <w:sz w:val="24"/>
          <w:szCs w:val="24"/>
          <w:lang w:val="ru-RU"/>
        </w:rPr>
        <w:lastRenderedPageBreak/>
        <w:t>снабдени с чаши като налягането на водата е нагласено да поддържа ниво на дебита съобразен с нуждите на птиците.</w:t>
      </w:r>
    </w:p>
    <w:p w:rsidR="00B17635" w:rsidRPr="00EA32ED" w:rsidRDefault="00B17635" w:rsidP="00BA5B2D">
      <w:pPr>
        <w:spacing w:after="0" w:line="360" w:lineRule="auto"/>
        <w:jc w:val="both"/>
        <w:rPr>
          <w:rFonts w:ascii="Arial" w:hAnsi="Arial" w:cs="Arial"/>
          <w:sz w:val="24"/>
          <w:szCs w:val="24"/>
          <w:lang w:val="ru-RU"/>
        </w:rPr>
      </w:pPr>
      <w:r w:rsidRPr="00EA32ED">
        <w:rPr>
          <w:rFonts w:ascii="Arial" w:hAnsi="Arial" w:cs="Arial"/>
          <w:sz w:val="24"/>
          <w:szCs w:val="24"/>
          <w:lang w:val="ru-RU"/>
        </w:rPr>
        <w:t>При отглеждането на подрастващи пилета от породите за яйца жизнения цикъл е четиримесечен и включва 3 зареждания годишно, след което ярките се изнасят в сградите разположени на площадка Момчилград или на друга</w:t>
      </w:r>
      <w:r w:rsidRPr="00EA32ED">
        <w:rPr>
          <w:sz w:val="28"/>
          <w:szCs w:val="28"/>
          <w:lang w:val="ru-RU"/>
        </w:rPr>
        <w:t xml:space="preserve"> площадка за </w:t>
      </w:r>
      <w:r w:rsidRPr="00EA32ED">
        <w:rPr>
          <w:rFonts w:ascii="Arial" w:hAnsi="Arial" w:cs="Arial"/>
          <w:sz w:val="24"/>
          <w:szCs w:val="24"/>
          <w:lang w:val="ru-RU"/>
        </w:rPr>
        <w:t>периода на носливост – до едно зареждане на година.</w:t>
      </w:r>
    </w:p>
    <w:p w:rsidR="00441E91" w:rsidRPr="00EA32ED" w:rsidRDefault="00B17635" w:rsidP="00BA5B2D">
      <w:pPr>
        <w:spacing w:after="0" w:line="360" w:lineRule="auto"/>
        <w:jc w:val="both"/>
        <w:rPr>
          <w:rFonts w:ascii="Arial" w:hAnsi="Arial" w:cs="Arial"/>
          <w:sz w:val="24"/>
          <w:szCs w:val="24"/>
        </w:rPr>
      </w:pPr>
      <w:r w:rsidRPr="00EA32ED">
        <w:rPr>
          <w:rFonts w:ascii="Arial" w:hAnsi="Arial" w:cs="Arial"/>
          <w:sz w:val="24"/>
          <w:szCs w:val="24"/>
          <w:lang w:val="ru-RU"/>
        </w:rPr>
        <w:t>Предвиждат се между 12 и 14 дни депопулация на сградите, по време на които се изнася старата постеля и се почиства. Като пос</w:t>
      </w:r>
      <w:r w:rsidR="00056C21" w:rsidRPr="00EA32ED">
        <w:rPr>
          <w:rFonts w:ascii="Arial" w:hAnsi="Arial" w:cs="Arial"/>
          <w:sz w:val="24"/>
          <w:szCs w:val="24"/>
        </w:rPr>
        <w:t>т</w:t>
      </w:r>
      <w:r w:rsidR="00056C21" w:rsidRPr="00EA32ED">
        <w:rPr>
          <w:rFonts w:ascii="Arial" w:hAnsi="Arial" w:cs="Arial"/>
          <w:sz w:val="24"/>
          <w:szCs w:val="24"/>
          <w:lang w:val="ru-RU"/>
        </w:rPr>
        <w:t>е</w:t>
      </w:r>
      <w:r w:rsidR="00056C21" w:rsidRPr="00EA32ED">
        <w:rPr>
          <w:rFonts w:ascii="Arial" w:hAnsi="Arial" w:cs="Arial"/>
          <w:sz w:val="24"/>
          <w:szCs w:val="24"/>
        </w:rPr>
        <w:t>л</w:t>
      </w:r>
      <w:r w:rsidRPr="00EA32ED">
        <w:rPr>
          <w:rFonts w:ascii="Arial" w:hAnsi="Arial" w:cs="Arial"/>
          <w:sz w:val="24"/>
          <w:szCs w:val="24"/>
          <w:lang w:val="ru-RU"/>
        </w:rPr>
        <w:t>я се използва слама. Образуваната суровина се предава на фирми за използване в гъбопроизводството и за наторяване при предварително сключени договори. Празното помещен</w:t>
      </w:r>
      <w:r w:rsidR="00BA5B2D" w:rsidRPr="00EA32ED">
        <w:rPr>
          <w:rFonts w:ascii="Arial" w:hAnsi="Arial" w:cs="Arial"/>
          <w:sz w:val="24"/>
          <w:szCs w:val="24"/>
          <w:lang w:val="ru-RU"/>
        </w:rPr>
        <w:t>ие се обработва с дезинфектанти</w:t>
      </w:r>
      <w:r w:rsidRPr="00EA32ED">
        <w:rPr>
          <w:rFonts w:ascii="Arial" w:hAnsi="Arial" w:cs="Arial"/>
          <w:sz w:val="24"/>
          <w:szCs w:val="24"/>
          <w:lang w:val="ru-RU"/>
        </w:rPr>
        <w:t xml:space="preserve"> за да се предотврати евентуално предаване на заразни болести от една партида на друга. Периода се използва за поддръжка (проверка) на системите за хранене, поене, вентилация и осветление. Извършва се цялостен оглед на оборудването. Извършва се окончателно сухо почистване на помещенията. Следват процеси на зареждане с нова свежа постеля, доставка на фураж и спомагателни материали. Фаза «депопулация» завършва с технологична </w:t>
      </w:r>
    </w:p>
    <w:p w:rsidR="00BA5B2D" w:rsidRPr="00EA32ED" w:rsidRDefault="00B17635" w:rsidP="00BA5B2D">
      <w:pPr>
        <w:spacing w:after="0" w:line="360" w:lineRule="auto"/>
        <w:jc w:val="both"/>
        <w:rPr>
          <w:rFonts w:ascii="Arial" w:hAnsi="Arial" w:cs="Arial"/>
          <w:sz w:val="24"/>
          <w:szCs w:val="24"/>
        </w:rPr>
      </w:pPr>
      <w:r w:rsidRPr="00EA32ED">
        <w:rPr>
          <w:rFonts w:ascii="Arial" w:hAnsi="Arial" w:cs="Arial"/>
          <w:sz w:val="24"/>
          <w:szCs w:val="24"/>
          <w:lang w:val="ru-RU"/>
        </w:rPr>
        <w:t>почивка от 3-5 дни.</w:t>
      </w:r>
    </w:p>
    <w:p w:rsidR="00B17635" w:rsidRPr="00EA32ED" w:rsidRDefault="00B17635" w:rsidP="00BA5B2D">
      <w:pPr>
        <w:spacing w:after="0" w:line="360" w:lineRule="auto"/>
        <w:jc w:val="both"/>
        <w:rPr>
          <w:rFonts w:ascii="Arial" w:hAnsi="Arial" w:cs="Arial"/>
          <w:sz w:val="24"/>
          <w:szCs w:val="24"/>
          <w:lang w:val="ru-RU"/>
        </w:rPr>
      </w:pPr>
      <w:r w:rsidRPr="00EA32ED">
        <w:rPr>
          <w:rFonts w:ascii="Arial" w:hAnsi="Arial" w:cs="Arial"/>
          <w:noProof/>
          <w:sz w:val="24"/>
          <w:szCs w:val="24"/>
        </w:rPr>
        <mc:AlternateContent>
          <mc:Choice Requires="wpc">
            <w:drawing>
              <wp:anchor distT="0" distB="0" distL="114300" distR="114300" simplePos="0" relativeHeight="251660288" behindDoc="1" locked="0" layoutInCell="1" allowOverlap="0" wp14:anchorId="3CAF7768" wp14:editId="3284A740">
                <wp:simplePos x="0" y="0"/>
                <wp:positionH relativeFrom="column">
                  <wp:posOffset>0</wp:posOffset>
                </wp:positionH>
                <wp:positionV relativeFrom="paragraph">
                  <wp:posOffset>0</wp:posOffset>
                </wp:positionV>
                <wp:extent cx="5715000" cy="2171700"/>
                <wp:effectExtent l="0" t="1270" r="1905" b="0"/>
                <wp:wrapSquare wrapText="bothSides"/>
                <wp:docPr id="12" name="Пла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Rectangle 5"/>
                        <wps:cNvSpPr>
                          <a:spLocks noChangeArrowheads="1"/>
                        </wps:cNvSpPr>
                        <wps:spPr bwMode="auto">
                          <a:xfrm>
                            <a:off x="342900" y="114300"/>
                            <a:ext cx="1143000" cy="457200"/>
                          </a:xfrm>
                          <a:prstGeom prst="rect">
                            <a:avLst/>
                          </a:prstGeom>
                          <a:solidFill>
                            <a:srgbClr val="CCFFFF"/>
                          </a:solidFill>
                          <a:ln w="9525">
                            <a:solidFill>
                              <a:srgbClr val="000000"/>
                            </a:solidFill>
                            <a:miter lim="800000"/>
                            <a:headEnd/>
                            <a:tailEnd/>
                          </a:ln>
                        </wps:spPr>
                        <wps:txbx>
                          <w:txbxContent>
                            <w:p w:rsidR="00704972" w:rsidRDefault="00704972" w:rsidP="00B17635">
                              <w:pPr>
                                <w:jc w:val="center"/>
                                <w:rPr>
                                  <w:b/>
                                  <w:bCs/>
                                </w:rPr>
                              </w:pPr>
                              <w:r>
                                <w:rPr>
                                  <w:b/>
                                  <w:bCs/>
                                </w:rPr>
                                <w:t>Зареждане на птици</w:t>
                              </w:r>
                            </w:p>
                          </w:txbxContent>
                        </wps:txbx>
                        <wps:bodyPr rot="0" vert="horz" wrap="square" lIns="91440" tIns="45720" rIns="91440" bIns="45720" anchor="t" anchorCtr="0" upright="1">
                          <a:noAutofit/>
                        </wps:bodyPr>
                      </wps:wsp>
                      <wps:wsp>
                        <wps:cNvPr id="5" name="Rectangle 6"/>
                        <wps:cNvSpPr>
                          <a:spLocks noChangeArrowheads="1"/>
                        </wps:cNvSpPr>
                        <wps:spPr bwMode="auto">
                          <a:xfrm>
                            <a:off x="1828800" y="114300"/>
                            <a:ext cx="1143000" cy="457200"/>
                          </a:xfrm>
                          <a:prstGeom prst="rect">
                            <a:avLst/>
                          </a:prstGeom>
                          <a:solidFill>
                            <a:srgbClr val="CCFFFF"/>
                          </a:solidFill>
                          <a:ln w="9525">
                            <a:solidFill>
                              <a:srgbClr val="000000"/>
                            </a:solidFill>
                            <a:miter lim="800000"/>
                            <a:headEnd/>
                            <a:tailEnd/>
                          </a:ln>
                        </wps:spPr>
                        <wps:txbx>
                          <w:txbxContent>
                            <w:p w:rsidR="00704972" w:rsidRDefault="00704972" w:rsidP="00B17635">
                              <w:pPr>
                                <w:jc w:val="center"/>
                                <w:rPr>
                                  <w:b/>
                                  <w:bCs/>
                                </w:rPr>
                              </w:pPr>
                              <w:r>
                                <w:rPr>
                                  <w:b/>
                                  <w:bCs/>
                                </w:rPr>
                                <w:t>Отглеждане на птици</w:t>
                              </w:r>
                            </w:p>
                          </w:txbxContent>
                        </wps:txbx>
                        <wps:bodyPr rot="0" vert="horz" wrap="square" lIns="91440" tIns="45720" rIns="91440" bIns="45720" anchor="t" anchorCtr="0" upright="1">
                          <a:noAutofit/>
                        </wps:bodyPr>
                      </wps:wsp>
                      <wps:wsp>
                        <wps:cNvPr id="6" name="Rectangle 7"/>
                        <wps:cNvSpPr>
                          <a:spLocks noChangeArrowheads="1"/>
                        </wps:cNvSpPr>
                        <wps:spPr bwMode="auto">
                          <a:xfrm>
                            <a:off x="3314700" y="114300"/>
                            <a:ext cx="1714500" cy="457200"/>
                          </a:xfrm>
                          <a:prstGeom prst="rect">
                            <a:avLst/>
                          </a:prstGeom>
                          <a:solidFill>
                            <a:srgbClr val="CCFFFF"/>
                          </a:solidFill>
                          <a:ln w="9525">
                            <a:solidFill>
                              <a:srgbClr val="000000"/>
                            </a:solidFill>
                            <a:miter lim="800000"/>
                            <a:headEnd/>
                            <a:tailEnd/>
                          </a:ln>
                        </wps:spPr>
                        <wps:txbx>
                          <w:txbxContent>
                            <w:p w:rsidR="00704972" w:rsidRDefault="00704972" w:rsidP="00B17635">
                              <w:pPr>
                                <w:jc w:val="center"/>
                                <w:rPr>
                                  <w:b/>
                                  <w:bCs/>
                                </w:rPr>
                              </w:pPr>
                              <w:r>
                                <w:rPr>
                                  <w:b/>
                                  <w:bCs/>
                                </w:rPr>
                                <w:t>Клане на птици</w:t>
                              </w:r>
                            </w:p>
                          </w:txbxContent>
                        </wps:txbx>
                        <wps:bodyPr rot="0" vert="horz" wrap="square" lIns="91440" tIns="45720" rIns="91440" bIns="45720" anchor="t" anchorCtr="0" upright="1">
                          <a:noAutofit/>
                        </wps:bodyPr>
                      </wps:wsp>
                      <wps:wsp>
                        <wps:cNvPr id="7" name="Rectangle 8"/>
                        <wps:cNvSpPr>
                          <a:spLocks noChangeArrowheads="1"/>
                        </wps:cNvSpPr>
                        <wps:spPr bwMode="auto">
                          <a:xfrm>
                            <a:off x="342900" y="1143000"/>
                            <a:ext cx="1143000" cy="342900"/>
                          </a:xfrm>
                          <a:prstGeom prst="rect">
                            <a:avLst/>
                          </a:prstGeom>
                          <a:solidFill>
                            <a:srgbClr val="FFFF99"/>
                          </a:solidFill>
                          <a:ln w="9525">
                            <a:solidFill>
                              <a:srgbClr val="000000"/>
                            </a:solidFill>
                            <a:miter lim="800000"/>
                            <a:headEnd/>
                            <a:tailEnd/>
                          </a:ln>
                        </wps:spPr>
                        <wps:txbx>
                          <w:txbxContent>
                            <w:p w:rsidR="00704972" w:rsidRDefault="00704972" w:rsidP="00B17635">
                              <w:pPr>
                                <w:jc w:val="center"/>
                                <w:rPr>
                                  <w:b/>
                                  <w:bCs/>
                                </w:rPr>
                              </w:pPr>
                              <w:r>
                                <w:rPr>
                                  <w:b/>
                                  <w:bCs/>
                                </w:rPr>
                                <w:t>Почистване</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828800" y="1143000"/>
                            <a:ext cx="1143000" cy="342900"/>
                          </a:xfrm>
                          <a:prstGeom prst="rect">
                            <a:avLst/>
                          </a:prstGeom>
                          <a:solidFill>
                            <a:srgbClr val="FFFF99"/>
                          </a:solidFill>
                          <a:ln w="9525">
                            <a:solidFill>
                              <a:srgbClr val="000000"/>
                            </a:solidFill>
                            <a:miter lim="800000"/>
                            <a:headEnd/>
                            <a:tailEnd/>
                          </a:ln>
                        </wps:spPr>
                        <wps:txbx>
                          <w:txbxContent>
                            <w:p w:rsidR="00704972" w:rsidRDefault="00704972" w:rsidP="00B17635">
                              <w:pPr>
                                <w:jc w:val="center"/>
                                <w:rPr>
                                  <w:b/>
                                  <w:bCs/>
                                </w:rPr>
                              </w:pPr>
                              <w:r>
                                <w:rPr>
                                  <w:b/>
                                  <w:bCs/>
                                </w:rPr>
                                <w:t>Дезинфекция</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314700" y="1143000"/>
                            <a:ext cx="1714500" cy="455295"/>
                          </a:xfrm>
                          <a:prstGeom prst="rect">
                            <a:avLst/>
                          </a:prstGeom>
                          <a:solidFill>
                            <a:srgbClr val="FFFF99"/>
                          </a:solidFill>
                          <a:ln w="9525">
                            <a:solidFill>
                              <a:srgbClr val="000000"/>
                            </a:solidFill>
                            <a:miter lim="800000"/>
                            <a:headEnd/>
                            <a:tailEnd/>
                          </a:ln>
                        </wps:spPr>
                        <wps:txbx>
                          <w:txbxContent>
                            <w:p w:rsidR="00704972" w:rsidRDefault="00704972" w:rsidP="00B17635">
                              <w:pPr>
                                <w:jc w:val="center"/>
                                <w:rPr>
                                  <w:b/>
                                  <w:bCs/>
                                </w:rPr>
                              </w:pPr>
                              <w:r>
                                <w:rPr>
                                  <w:b/>
                                  <w:bCs/>
                                </w:rPr>
                                <w:t>Технологична почивка</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342900" y="685800"/>
                            <a:ext cx="4686300" cy="342900"/>
                          </a:xfrm>
                          <a:prstGeom prst="rect">
                            <a:avLst/>
                          </a:prstGeom>
                          <a:solidFill>
                            <a:srgbClr val="CCFFFF"/>
                          </a:solidFill>
                          <a:ln w="9525">
                            <a:solidFill>
                              <a:srgbClr val="000000"/>
                            </a:solidFill>
                            <a:miter lim="800000"/>
                            <a:headEnd/>
                            <a:tailEnd/>
                          </a:ln>
                        </wps:spPr>
                        <wps:txbx>
                          <w:txbxContent>
                            <w:p w:rsidR="00704972" w:rsidRDefault="00704972" w:rsidP="00B17635">
                              <w:pPr>
                                <w:jc w:val="center"/>
                                <w:rPr>
                                  <w:b/>
                                  <w:bCs/>
                                </w:rPr>
                              </w:pPr>
                              <w:r>
                                <w:rPr>
                                  <w:b/>
                                  <w:bCs/>
                                </w:rPr>
                                <w:t>ФАЗА „ПОПУЛАЦИЯ”</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342900" y="1712595"/>
                            <a:ext cx="4686300" cy="342900"/>
                          </a:xfrm>
                          <a:prstGeom prst="rect">
                            <a:avLst/>
                          </a:prstGeom>
                          <a:solidFill>
                            <a:srgbClr val="FFFF99"/>
                          </a:solidFill>
                          <a:ln w="9525">
                            <a:solidFill>
                              <a:srgbClr val="000000"/>
                            </a:solidFill>
                            <a:miter lim="800000"/>
                            <a:headEnd/>
                            <a:tailEnd/>
                          </a:ln>
                        </wps:spPr>
                        <wps:txbx>
                          <w:txbxContent>
                            <w:p w:rsidR="00704972" w:rsidRDefault="00704972" w:rsidP="00B17635">
                              <w:pPr>
                                <w:jc w:val="center"/>
                                <w:rPr>
                                  <w:b/>
                                  <w:bCs/>
                                </w:rPr>
                              </w:pPr>
                              <w:r>
                                <w:rPr>
                                  <w:b/>
                                  <w:bCs/>
                                </w:rPr>
                                <w:t>ФАЗА „ДЕПОПУЛАЦИЯ”</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CAF7768" id="Платно 12" o:spid="_x0000_s1026" editas="canvas" style="position:absolute;left:0;text-align:left;margin-left:0;margin-top:0;width:450pt;height:171pt;z-index:-251656192" coordsize="57150,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HSgZAMAAGEYAAAOAAAAZHJzL2Uyb0RvYy54bWzsWd1umzAUvp+0d7B8vxII5AeVVFW6TpO6&#10;rVq3B3DABDSwme2GdE+/4wNJSdNV09amqwYXxMbm+Px8PnzHOT5ZlwVZcaVzKSLqHg0o4SKWSS6W&#10;Ef365fzNhBJtmEhYIQWP6A3X9GT2+tVxXYXck5ksEq4ICBE6rKuIZsZUoePoOOMl00ey4gIGU6lK&#10;ZqCrlk6iWA3Sy8LxBoORU0uVVErGXGt4etYM0hnKT1Mem09pqrkhRURBN4N3hfeFvTuzYxYuFauy&#10;PG7VYH+gRclyAYtuRZ0xw8i1yvdElXmspJapOYpl6cg0zWOONoA17uCONXMmVkyjMTF4Z6MgtB5R&#10;7mJp9RbyPC8K8IYD0kP7zP7WEB8OD+sKoqOrbZz0361/lbGKo1k6jD+uLhXJk4j6lAhWAkY+Q9SY&#10;WBacBDY+dnGYdVVdKqupri5k/E0TIecZzOKnSsk64ywBpVw7HyzovGA7Gl4li/qDTEA6uzYSQ7VO&#10;VWkFQhDIOqJD35sOACI3IMb1h9AEWSzka0NiGG6ewXgME/xgDODDxVi4kVMpbd5xWRLbiKgCK3Ad&#10;trrQxurFws0UtEMWeWKdjh21XMwLRVYMcDqfn8PVStfdaYUgdUSngReg5J0x3RUxwOs+EWVuYMMV&#10;eRnRyXYSC60D34oETTYsL5o2qFyI1qPWiU0wzHqxhonWswuZ3IBvlWw2FiQCaGRS/aCkhk0VUf39&#10;milOSfFeQHymru/bXYgddCIlqjuy6I4wEYOoiBpKmubcNDv3ulL5MoOVXHSDkKcQ0zRHJ99q1eoN&#10;uD0QgIN9AI9sCHbw+HQAdifeBELaI5iFv4NgzDmYMG4h0wMZvTLaB/L4gEAeDl1//BCQx64f2PE+&#10;FdtUjCHzNvHpM3KHUoz3gTzZOOo5KMVDnKLlHw1ReHROYRnFdGpth2/6Dm/4dzgFAnm4iU8P5A6Q&#10;oYq6y40xmM9GLXok4076BTtGJPs9ku+p8qb7SHYRTAeC8j65uAvlXXYReFOsQiFt/r9JeVuH90m5&#10;k5QBt3tZ2d1WFIflF6NJYGs/+L7fHln4o8nInmMgT35aevESjiza0qYtyHskd5Hs3oPkbUlxWCS7&#10;Y9cLmpz7LFB+MUx5W5K/FCjj0TIcKyNzas/c7UF5tw/t7j8Ds58AAAD//wMAUEsDBBQABgAIAAAA&#10;IQApPG252wAAAAUBAAAPAAAAZHJzL2Rvd25yZXYueG1sTI9BT4QwEIXvJv6HZky8ua1oUJGyQZP1&#10;4E3U3XibhQrEdkpoYdFf7+hFLy95eZP3vsnXi7NiNmPoPWk4XykQhmrf9NRqeHnenF2DCBGpQevJ&#10;aPg0AdbF8VGOWeMP9GTmKraCSyhkqKGLccikDHVnHIaVHwxx9u5Hh5Ht2MpmxAOXOysTpVLpsCde&#10;6HAw952pP6rJadglc5WWr+1Xmm7fyoeryeLj3Ubr05OlvAURzRL/juEHn9GhYKa9n6gJwmrgR+Kv&#10;cnajFNu9hovLRIEscvmfvvgGAAD//wMAUEsBAi0AFAAGAAgAAAAhALaDOJL+AAAA4QEAABMAAAAA&#10;AAAAAAAAAAAAAAAAAFtDb250ZW50X1R5cGVzXS54bWxQSwECLQAUAAYACAAAACEAOP0h/9YAAACU&#10;AQAACwAAAAAAAAAAAAAAAAAvAQAAX3JlbHMvLnJlbHNQSwECLQAUAAYACAAAACEAU6h0oGQDAABh&#10;GAAADgAAAAAAAAAAAAAAAAAuAgAAZHJzL2Uyb0RvYy54bWxQSwECLQAUAAYACAAAACEAKTxtudsA&#10;AAAFAQAADwAAAAAAAAAAAAAAAAC+BQAAZHJzL2Rvd25yZXYueG1sUEsFBgAAAAAEAAQA8wAAAMYG&#10;A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21717;visibility:visible;mso-wrap-style:square">
                  <v:fill o:detectmouseclick="t"/>
                  <v:path o:connecttype="none"/>
                </v:shape>
                <v:rect id="Rectangle 5" o:spid="_x0000_s1028" style="position:absolute;left:3429;top:1143;width:1143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DOxAAAANoAAAAPAAAAZHJzL2Rvd25yZXYueG1sRI9Ba8JA&#10;FITvQv/D8gpeRDeVUmrqJhSLVkEsRqUeH9lnEpp9G7Jbjf++WxA8DjPzDTNNO1OLM7WusqzgaRSB&#10;IM6trrhQsN/Nh68gnEfWWFsmBVdykCYPvSnG2l54S+fMFyJA2MWooPS+iaV0eUkG3cg2xME72dag&#10;D7ItpG7xEuCmluMoepEGKw4LJTY0Kyn/yX6Ngq/D58SscPXxbaoj0WKd+c1gplT/sXt/A+Gp8/fw&#10;rb3UCp7h/0q4ATL5AwAA//8DAFBLAQItABQABgAIAAAAIQDb4fbL7gAAAIUBAAATAAAAAAAAAAAA&#10;AAAAAAAAAABbQ29udGVudF9UeXBlc10ueG1sUEsBAi0AFAAGAAgAAAAhAFr0LFu/AAAAFQEAAAsA&#10;AAAAAAAAAAAAAAAAHwEAAF9yZWxzLy5yZWxzUEsBAi0AFAAGAAgAAAAhAC/I4M7EAAAA2gAAAA8A&#10;AAAAAAAAAAAAAAAABwIAAGRycy9kb3ducmV2LnhtbFBLBQYAAAAAAwADALcAAAD4AgAAAAA=&#10;" fillcolor="#cff">
                  <v:textbox>
                    <w:txbxContent>
                      <w:p w:rsidR="00704972" w:rsidRDefault="00704972" w:rsidP="00B17635">
                        <w:pPr>
                          <w:jc w:val="center"/>
                          <w:rPr>
                            <w:b/>
                            <w:bCs/>
                          </w:rPr>
                        </w:pPr>
                        <w:r>
                          <w:rPr>
                            <w:b/>
                            <w:bCs/>
                          </w:rPr>
                          <w:t>Зареждане на птици</w:t>
                        </w:r>
                      </w:p>
                    </w:txbxContent>
                  </v:textbox>
                </v:rect>
                <v:rect id="Rectangle 6" o:spid="_x0000_s1029" style="position:absolute;left:18288;top:1143;width:1143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EVVxAAAANoAAAAPAAAAZHJzL2Rvd25yZXYueG1sRI9Ba8JA&#10;FITvQv/D8gpeRDcVWmrqJhSLVkEsRqUeH9lnEpp9G7Jbjf++WxA8DjPzDTNNO1OLM7WusqzgaRSB&#10;IM6trrhQsN/Nh68gnEfWWFsmBVdykCYPvSnG2l54S+fMFyJA2MWooPS+iaV0eUkG3cg2xME72dag&#10;D7ItpG7xEuCmluMoepEGKw4LJTY0Kyn/yX6Ngq/D58SscPXxbaoj0WKd+c1gplT/sXt/A+Gp8/fw&#10;rb3UCp7h/0q4ATL5AwAA//8DAFBLAQItABQABgAIAAAAIQDb4fbL7gAAAIUBAAATAAAAAAAAAAAA&#10;AAAAAAAAAABbQ29udGVudF9UeXBlc10ueG1sUEsBAi0AFAAGAAgAAAAhAFr0LFu/AAAAFQEAAAsA&#10;AAAAAAAAAAAAAAAAHwEAAF9yZWxzLy5yZWxzUEsBAi0AFAAGAAgAAAAhAECERVXEAAAA2gAAAA8A&#10;AAAAAAAAAAAAAAAABwIAAGRycy9kb3ducmV2LnhtbFBLBQYAAAAAAwADALcAAAD4AgAAAAA=&#10;" fillcolor="#cff">
                  <v:textbox>
                    <w:txbxContent>
                      <w:p w:rsidR="00704972" w:rsidRDefault="00704972" w:rsidP="00B17635">
                        <w:pPr>
                          <w:jc w:val="center"/>
                          <w:rPr>
                            <w:b/>
                            <w:bCs/>
                          </w:rPr>
                        </w:pPr>
                        <w:r>
                          <w:rPr>
                            <w:b/>
                            <w:bCs/>
                          </w:rPr>
                          <w:t>Отглеждане на птици</w:t>
                        </w:r>
                      </w:p>
                    </w:txbxContent>
                  </v:textbox>
                </v:rect>
                <v:rect id="Rectangle 7" o:spid="_x0000_s1030" style="position:absolute;left:33147;top:1143;width:1714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tsixAAAANoAAAAPAAAAZHJzL2Rvd25yZXYueG1sRI9Ba8JA&#10;FITvQv/D8oRexGzsQWx0DRLRKpSWRkt7fGRfk9Ds25Ddavz3XUHwOMzMN8wi7U0jTtS52rKCSRSD&#10;IC6srrlUcDxsxjMQziNrbCyTggs5SJcPgwUm2p75g065L0WAsEtQQeV9m0jpiooMusi2xMH7sZ1B&#10;H2RXSt3hOcBNI5/ieCoN1hwWKmwpq6j4zf+MgvfPl2ezx/36y9TfRNvX3L+NMqUeh/1qDsJT7+/h&#10;W3unFUzheiXcALn8BwAA//8DAFBLAQItABQABgAIAAAAIQDb4fbL7gAAAIUBAAATAAAAAAAAAAAA&#10;AAAAAAAAAABbQ29udGVudF9UeXBlc10ueG1sUEsBAi0AFAAGAAgAAAAhAFr0LFu/AAAAFQEAAAsA&#10;AAAAAAAAAAAAAAAAHwEAAF9yZWxzLy5yZWxzUEsBAi0AFAAGAAgAAAAhALBW2yLEAAAA2gAAAA8A&#10;AAAAAAAAAAAAAAAABwIAAGRycy9kb3ducmV2LnhtbFBLBQYAAAAAAwADALcAAAD4AgAAAAA=&#10;" fillcolor="#cff">
                  <v:textbox>
                    <w:txbxContent>
                      <w:p w:rsidR="00704972" w:rsidRDefault="00704972" w:rsidP="00B17635">
                        <w:pPr>
                          <w:jc w:val="center"/>
                          <w:rPr>
                            <w:b/>
                            <w:bCs/>
                          </w:rPr>
                        </w:pPr>
                        <w:r>
                          <w:rPr>
                            <w:b/>
                            <w:bCs/>
                          </w:rPr>
                          <w:t>Клане на птици</w:t>
                        </w:r>
                      </w:p>
                    </w:txbxContent>
                  </v:textbox>
                </v:rect>
                <v:rect id="Rectangle 8" o:spid="_x0000_s1031" style="position:absolute;left:3429;top:11430;width:1143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EZpxAAAANoAAAAPAAAAZHJzL2Rvd25yZXYueG1sRI9BawIx&#10;FITvBf9DeEJvNWspKqtRRCiVHpSqF29vN8/dxc1Luoma+uubQsHjMDPfMLNFNK24UucbywqGgwwE&#10;cWl1w5WCw/79ZQLCB2SNrWVS8EMeFvPe0wxzbW/8RdddqESCsM9RQR2Cy6X0ZU0G/cA64uSdbGcw&#10;JNlVUnd4S3DTytcsG0mDDaeFGh2tairPu4tRcPo+u/hxDK54+9zc7bjY3ou4Veq5H5dTEIFieIT/&#10;22utYAx/V9INkPNfAAAA//8DAFBLAQItABQABgAIAAAAIQDb4fbL7gAAAIUBAAATAAAAAAAAAAAA&#10;AAAAAAAAAABbQ29udGVudF9UeXBlc10ueG1sUEsBAi0AFAAGAAgAAAAhAFr0LFu/AAAAFQEAAAsA&#10;AAAAAAAAAAAAAAAAHwEAAF9yZWxzLy5yZWxzUEsBAi0AFAAGAAgAAAAhAJqsRmnEAAAA2gAAAA8A&#10;AAAAAAAAAAAAAAAABwIAAGRycy9kb3ducmV2LnhtbFBLBQYAAAAAAwADALcAAAD4AgAAAAA=&#10;" fillcolor="#ff9">
                  <v:textbox>
                    <w:txbxContent>
                      <w:p w:rsidR="00704972" w:rsidRDefault="00704972" w:rsidP="00B17635">
                        <w:pPr>
                          <w:jc w:val="center"/>
                          <w:rPr>
                            <w:b/>
                            <w:bCs/>
                          </w:rPr>
                        </w:pPr>
                        <w:r>
                          <w:rPr>
                            <w:b/>
                            <w:bCs/>
                          </w:rPr>
                          <w:t>Почистване</w:t>
                        </w:r>
                      </w:p>
                    </w:txbxContent>
                  </v:textbox>
                </v:rect>
                <v:rect id="Rectangle 9" o:spid="_x0000_s1032" style="position:absolute;left:18288;top:11430;width:1143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9IbwQAAANoAAAAPAAAAZHJzL2Rvd25yZXYueG1sRE/Pa8Iw&#10;FL4P9j+EJ+w2U2VsoxqLDIbiYTK3y26vzbMtbV6yJmr0rzcHwePH93teRNOLIw2+taxgMs5AEFdW&#10;t1wr+P35fH4H4QOyxt4yKTiTh2Lx+DDHXNsTf9NxF2qRQtjnqKAJweVS+qohg35sHXHi9nYwGBIc&#10;aqkHPKVw08tplr1Kgy2nhgYdfTRUdbuDUbD/71xc/QVXvmy+Lvat3F7KuFXqaRSXMxCBYriLb+61&#10;VpC2pivpBsjFFQAA//8DAFBLAQItABQABgAIAAAAIQDb4fbL7gAAAIUBAAATAAAAAAAAAAAAAAAA&#10;AAAAAABbQ29udGVudF9UeXBlc10ueG1sUEsBAi0AFAAGAAgAAAAhAFr0LFu/AAAAFQEAAAsAAAAA&#10;AAAAAAAAAAAAHwEAAF9yZWxzLy5yZWxzUEsBAi0AFAAGAAgAAAAhAOsz0hvBAAAA2gAAAA8AAAAA&#10;AAAAAAAAAAAABwIAAGRycy9kb3ducmV2LnhtbFBLBQYAAAAAAwADALcAAAD1AgAAAAA=&#10;" fillcolor="#ff9">
                  <v:textbox>
                    <w:txbxContent>
                      <w:p w:rsidR="00704972" w:rsidRDefault="00704972" w:rsidP="00B17635">
                        <w:pPr>
                          <w:jc w:val="center"/>
                          <w:rPr>
                            <w:b/>
                            <w:bCs/>
                          </w:rPr>
                        </w:pPr>
                        <w:r>
                          <w:rPr>
                            <w:b/>
                            <w:bCs/>
                          </w:rPr>
                          <w:t>Дезинфекция</w:t>
                        </w:r>
                      </w:p>
                    </w:txbxContent>
                  </v:textbox>
                </v:rect>
                <v:rect id="Rectangle 10" o:spid="_x0000_s1033" style="position:absolute;left:33147;top:11430;width:17145;height:4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3eAxQAAANoAAAAPAAAAZHJzL2Rvd25yZXYueG1sRI9PawIx&#10;FMTvBb9DeEJvNauUtq5GKYVS6aHin4u3t5vn7uLmJW6ipn56IxR6HGbmN8x0Hk0rztT5xrKC4SAD&#10;QVxa3XClYLv5fHoD4QOyxtYyKfglD/NZ72GKubYXXtF5HSqRIOxzVFCH4HIpfVmTQT+wjjh5e9sZ&#10;DEl2ldQdXhLctHKUZS/SYMNpoUZHHzWVh/XJKNgfDy5+7YIrnr9/rva1WF6LuFTqsR/fJyACxfAf&#10;/msvtIIx3K+kGyBnNwAAAP//AwBQSwECLQAUAAYACAAAACEA2+H2y+4AAACFAQAAEwAAAAAAAAAA&#10;AAAAAAAAAAAAW0NvbnRlbnRfVHlwZXNdLnhtbFBLAQItABQABgAIAAAAIQBa9CxbvwAAABUBAAAL&#10;AAAAAAAAAAAAAAAAAB8BAABfcmVscy8ucmVsc1BLAQItABQABgAIAAAAIQCEf3eAxQAAANoAAAAP&#10;AAAAAAAAAAAAAAAAAAcCAABkcnMvZG93bnJldi54bWxQSwUGAAAAAAMAAwC3AAAA+QIAAAAA&#10;" fillcolor="#ff9">
                  <v:textbox>
                    <w:txbxContent>
                      <w:p w:rsidR="00704972" w:rsidRDefault="00704972" w:rsidP="00B17635">
                        <w:pPr>
                          <w:jc w:val="center"/>
                          <w:rPr>
                            <w:b/>
                            <w:bCs/>
                          </w:rPr>
                        </w:pPr>
                        <w:r>
                          <w:rPr>
                            <w:b/>
                            <w:bCs/>
                          </w:rPr>
                          <w:t>Технологична почивка</w:t>
                        </w:r>
                      </w:p>
                    </w:txbxContent>
                  </v:textbox>
                </v:rect>
                <v:rect id="Rectangle 11" o:spid="_x0000_s1034" style="position:absolute;left:3429;top:6858;width:4686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s0xQAAANsAAAAPAAAAZHJzL2Rvd25yZXYueG1sRI9Ba8JA&#10;EIXvgv9hGcFLqZt6kDa6ili0CkVpammPQ3aaBLOzIbvV+O+dQ8HbDO/Ne9/MFp2r1ZnaUHk28DRK&#10;QBHn3lZcGDh+rh+fQYWIbLH2TAauFGAx7/dmmFp/4Q86Z7FQEsIhRQNljE2qdchLchhGviEW7de3&#10;DqOsbaFtixcJd7UeJ8lEO6xYGkpsaFVSfsr+nIHD19uL2+Hu9dtVP0Sb9yzuH1bGDAfdcgoqUhfv&#10;5v/rrRV8oZdfZAA9vwEAAP//AwBQSwECLQAUAAYACAAAACEA2+H2y+4AAACFAQAAEwAAAAAAAAAA&#10;AAAAAAAAAAAAW0NvbnRlbnRfVHlwZXNdLnhtbFBLAQItABQABgAIAAAAIQBa9CxbvwAAABUBAAAL&#10;AAAAAAAAAAAAAAAAAB8BAABfcmVscy8ucmVsc1BLAQItABQABgAIAAAAIQAx9gs0xQAAANsAAAAP&#10;AAAAAAAAAAAAAAAAAAcCAABkcnMvZG93bnJldi54bWxQSwUGAAAAAAMAAwC3AAAA+QIAAAAA&#10;" fillcolor="#cff">
                  <v:textbox>
                    <w:txbxContent>
                      <w:p w:rsidR="00704972" w:rsidRDefault="00704972" w:rsidP="00B17635">
                        <w:pPr>
                          <w:jc w:val="center"/>
                          <w:rPr>
                            <w:b/>
                            <w:bCs/>
                          </w:rPr>
                        </w:pPr>
                        <w:r>
                          <w:rPr>
                            <w:b/>
                            <w:bCs/>
                          </w:rPr>
                          <w:t>ФАЗА „ПОПУЛАЦИЯ”</w:t>
                        </w:r>
                      </w:p>
                    </w:txbxContent>
                  </v:textbox>
                </v:rect>
                <v:rect id="Rectangle 12" o:spid="_x0000_s1035" style="position:absolute;left:3429;top:17125;width:4686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8ipwgAAANsAAAAPAAAAZHJzL2Rvd25yZXYueG1sRE9NawIx&#10;EL0X/A9hhN5q1iKtrEYRoSg9VKpevM1uxt3FzSRuoqb++qZQ8DaP9znTeTStuFLnG8sKhoMMBHFp&#10;dcOVgv3u42UMwgdkja1lUvBDHuaz3tMUc21v/E3XbahECmGfo4I6BJdL6cuaDPqBdcSJO9rOYEiw&#10;q6Tu8JbCTStfs+xNGmw4NdToaFlTedpejILj+eTi6hBcMfr8utv3YnMv4kap535cTEAEiuEh/nev&#10;dZo/hL9f0gFy9gsAAP//AwBQSwECLQAUAAYACAAAACEA2+H2y+4AAACFAQAAEwAAAAAAAAAAAAAA&#10;AAAAAAAAW0NvbnRlbnRfVHlwZXNdLnhtbFBLAQItABQABgAIAAAAIQBa9CxbvwAAABUBAAALAAAA&#10;AAAAAAAAAAAAAB8BAABfcmVscy8ucmVsc1BLAQItABQABgAIAAAAIQD3N8ipwgAAANsAAAAPAAAA&#10;AAAAAAAAAAAAAAcCAABkcnMvZG93bnJldi54bWxQSwUGAAAAAAMAAwC3AAAA9gIAAAAA&#10;" fillcolor="#ff9">
                  <v:textbox>
                    <w:txbxContent>
                      <w:p w:rsidR="00704972" w:rsidRDefault="00704972" w:rsidP="00B17635">
                        <w:pPr>
                          <w:jc w:val="center"/>
                          <w:rPr>
                            <w:b/>
                            <w:bCs/>
                          </w:rPr>
                        </w:pPr>
                        <w:r>
                          <w:rPr>
                            <w:b/>
                            <w:bCs/>
                          </w:rPr>
                          <w:t>ФАЗА „ДЕПОПУЛАЦИЯ”</w:t>
                        </w:r>
                      </w:p>
                    </w:txbxContent>
                  </v:textbox>
                </v:rect>
                <w10:wrap type="square"/>
              </v:group>
            </w:pict>
          </mc:Fallback>
        </mc:AlternateContent>
      </w:r>
    </w:p>
    <w:p w:rsidR="00B17635" w:rsidRPr="00EA32ED" w:rsidRDefault="00B17635" w:rsidP="00BA5B2D">
      <w:pPr>
        <w:pStyle w:val="ListParagraph"/>
        <w:numPr>
          <w:ilvl w:val="0"/>
          <w:numId w:val="23"/>
        </w:numPr>
        <w:spacing w:after="0" w:line="360" w:lineRule="auto"/>
        <w:ind w:left="0" w:firstLine="0"/>
        <w:jc w:val="both"/>
        <w:rPr>
          <w:rFonts w:ascii="Arial" w:hAnsi="Arial" w:cs="Arial"/>
          <w:b/>
          <w:sz w:val="24"/>
          <w:szCs w:val="24"/>
        </w:rPr>
      </w:pPr>
      <w:r w:rsidRPr="00EA32ED">
        <w:rPr>
          <w:rFonts w:ascii="Arial" w:hAnsi="Arial" w:cs="Arial"/>
          <w:b/>
          <w:sz w:val="24"/>
          <w:szCs w:val="24"/>
        </w:rPr>
        <w:t>Производствен капацитет на Инсталацията</w:t>
      </w:r>
    </w:p>
    <w:p w:rsidR="00B17635" w:rsidRPr="00EA32ED" w:rsidRDefault="00B17635" w:rsidP="00BA5B2D">
      <w:pPr>
        <w:spacing w:after="0" w:line="360" w:lineRule="auto"/>
        <w:jc w:val="both"/>
        <w:rPr>
          <w:rFonts w:ascii="Arial" w:hAnsi="Arial" w:cs="Arial"/>
          <w:sz w:val="24"/>
          <w:szCs w:val="24"/>
        </w:rPr>
      </w:pPr>
      <w:r w:rsidRPr="00EA32ED">
        <w:rPr>
          <w:rFonts w:ascii="Arial" w:hAnsi="Arial" w:cs="Arial"/>
          <w:sz w:val="24"/>
          <w:szCs w:val="24"/>
        </w:rPr>
        <w:t>Съгласно условие 4.1 от КР производствения капацитет на инсталацията е:</w:t>
      </w:r>
    </w:p>
    <w:tbl>
      <w:tblPr>
        <w:tblW w:w="9360"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0"/>
        <w:gridCol w:w="4654"/>
        <w:gridCol w:w="2424"/>
        <w:gridCol w:w="1722"/>
      </w:tblGrid>
      <w:tr w:rsidR="00B17635" w:rsidRPr="00EA32ED" w:rsidTr="00B17635">
        <w:trPr>
          <w:trHeight w:val="527"/>
        </w:trPr>
        <w:tc>
          <w:tcPr>
            <w:tcW w:w="560" w:type="dxa"/>
            <w:vAlign w:val="center"/>
          </w:tcPr>
          <w:p w:rsidR="00B17635" w:rsidRPr="00EA32ED" w:rsidRDefault="00B17635" w:rsidP="00B17635">
            <w:pPr>
              <w:jc w:val="center"/>
              <w:rPr>
                <w:rFonts w:ascii="Arial" w:hAnsi="Arial" w:cs="Arial"/>
                <w:b/>
                <w:bCs/>
                <w:lang w:val="en-US" w:eastAsia="en-US"/>
              </w:rPr>
            </w:pPr>
            <w:r w:rsidRPr="00EA32ED">
              <w:rPr>
                <w:rFonts w:ascii="Arial" w:hAnsi="Arial" w:cs="Arial"/>
                <w:b/>
                <w:bCs/>
              </w:rPr>
              <w:t>№</w:t>
            </w:r>
          </w:p>
        </w:tc>
        <w:tc>
          <w:tcPr>
            <w:tcW w:w="4655" w:type="dxa"/>
            <w:vAlign w:val="center"/>
          </w:tcPr>
          <w:p w:rsidR="00B17635" w:rsidRPr="00EA32ED" w:rsidRDefault="00B17635" w:rsidP="00B17635">
            <w:pPr>
              <w:jc w:val="center"/>
              <w:rPr>
                <w:rFonts w:ascii="Arial" w:hAnsi="Arial" w:cs="Arial"/>
                <w:b/>
                <w:bCs/>
                <w:lang w:val="en-US" w:eastAsia="en-US"/>
              </w:rPr>
            </w:pPr>
            <w:r w:rsidRPr="00EA32ED">
              <w:rPr>
                <w:rFonts w:ascii="Arial" w:hAnsi="Arial" w:cs="Arial"/>
                <w:b/>
                <w:bCs/>
              </w:rPr>
              <w:t>Инсталации</w:t>
            </w:r>
          </w:p>
        </w:tc>
        <w:tc>
          <w:tcPr>
            <w:tcW w:w="2425" w:type="dxa"/>
            <w:vAlign w:val="center"/>
          </w:tcPr>
          <w:p w:rsidR="00B17635" w:rsidRPr="00EA32ED" w:rsidRDefault="00B17635" w:rsidP="00B17635">
            <w:pPr>
              <w:ind w:left="-108" w:right="-108"/>
              <w:jc w:val="center"/>
              <w:rPr>
                <w:rFonts w:ascii="Arial" w:hAnsi="Arial" w:cs="Arial"/>
                <w:b/>
                <w:bCs/>
                <w:lang w:val="ru-RU" w:eastAsia="en-US"/>
              </w:rPr>
            </w:pPr>
            <w:r w:rsidRPr="00EA32ED">
              <w:rPr>
                <w:rFonts w:ascii="Arial" w:hAnsi="Arial" w:cs="Arial"/>
                <w:b/>
                <w:bCs/>
                <w:lang w:val="ru-RU"/>
              </w:rPr>
              <w:t>Позиция на дейността по Приложение № 4 на ЗООС</w:t>
            </w:r>
          </w:p>
        </w:tc>
        <w:tc>
          <w:tcPr>
            <w:tcW w:w="1722" w:type="dxa"/>
            <w:vAlign w:val="center"/>
          </w:tcPr>
          <w:p w:rsidR="00B17635" w:rsidRPr="00EA32ED" w:rsidRDefault="00B17635" w:rsidP="00B17635">
            <w:pPr>
              <w:ind w:left="-108" w:right="-108"/>
              <w:jc w:val="center"/>
              <w:rPr>
                <w:rFonts w:ascii="Arial" w:hAnsi="Arial" w:cs="Arial"/>
                <w:b/>
                <w:bCs/>
                <w:lang w:val="en-US" w:eastAsia="en-US"/>
              </w:rPr>
            </w:pPr>
            <w:r w:rsidRPr="00EA32ED">
              <w:rPr>
                <w:rFonts w:ascii="Arial" w:hAnsi="Arial" w:cs="Arial"/>
                <w:b/>
                <w:bCs/>
              </w:rPr>
              <w:t>Капацитет</w:t>
            </w:r>
          </w:p>
        </w:tc>
      </w:tr>
      <w:tr w:rsidR="00B17635" w:rsidRPr="00EA32ED" w:rsidTr="00B17635">
        <w:trPr>
          <w:trHeight w:val="989"/>
        </w:trPr>
        <w:tc>
          <w:tcPr>
            <w:tcW w:w="560" w:type="dxa"/>
            <w:vAlign w:val="center"/>
          </w:tcPr>
          <w:p w:rsidR="00B17635" w:rsidRPr="00EA32ED" w:rsidRDefault="00B17635" w:rsidP="00B17635">
            <w:pPr>
              <w:jc w:val="center"/>
              <w:rPr>
                <w:rFonts w:ascii="Arial" w:hAnsi="Arial" w:cs="Arial"/>
                <w:lang w:val="en-US" w:eastAsia="en-US"/>
              </w:rPr>
            </w:pPr>
            <w:r w:rsidRPr="00EA32ED">
              <w:rPr>
                <w:rFonts w:ascii="Arial" w:hAnsi="Arial" w:cs="Arial"/>
              </w:rPr>
              <w:lastRenderedPageBreak/>
              <w:t>1</w:t>
            </w:r>
          </w:p>
        </w:tc>
        <w:tc>
          <w:tcPr>
            <w:tcW w:w="4655" w:type="dxa"/>
            <w:vAlign w:val="center"/>
          </w:tcPr>
          <w:p w:rsidR="00B17635" w:rsidRPr="00EA32ED" w:rsidRDefault="00B17635" w:rsidP="00B17635">
            <w:pPr>
              <w:keepNext/>
              <w:jc w:val="both"/>
              <w:outlineLvl w:val="1"/>
              <w:rPr>
                <w:rFonts w:ascii="Arial" w:hAnsi="Arial" w:cs="Arial"/>
                <w:lang w:val="ru-RU" w:eastAsia="en-US"/>
              </w:rPr>
            </w:pPr>
            <w:r w:rsidRPr="00EA32ED">
              <w:rPr>
                <w:rFonts w:ascii="Arial" w:hAnsi="Arial" w:cs="Arial"/>
                <w:lang w:val="ru-RU"/>
              </w:rPr>
              <w:t>Инсталация за интензивно отглеждане на птици, включваща:</w:t>
            </w:r>
          </w:p>
          <w:p w:rsidR="00B17635" w:rsidRPr="00EA32ED" w:rsidRDefault="00B17635" w:rsidP="00B17635">
            <w:pPr>
              <w:numPr>
                <w:ilvl w:val="1"/>
                <w:numId w:val="2"/>
              </w:numPr>
              <w:tabs>
                <w:tab w:val="num" w:pos="444"/>
              </w:tabs>
              <w:spacing w:after="0" w:line="240" w:lineRule="auto"/>
              <w:ind w:left="444" w:hanging="300"/>
              <w:rPr>
                <w:rFonts w:ascii="Arial" w:hAnsi="Arial" w:cs="Arial"/>
                <w:lang w:val="en-US"/>
              </w:rPr>
            </w:pPr>
            <w:r w:rsidRPr="00EA32ED">
              <w:rPr>
                <w:rFonts w:ascii="Arial" w:hAnsi="Arial" w:cs="Arial"/>
              </w:rPr>
              <w:t>7 броя халета;</w:t>
            </w:r>
          </w:p>
          <w:p w:rsidR="00B17635" w:rsidRPr="00EA32ED" w:rsidRDefault="00B17635" w:rsidP="00B17635">
            <w:pPr>
              <w:numPr>
                <w:ilvl w:val="1"/>
                <w:numId w:val="2"/>
              </w:numPr>
              <w:tabs>
                <w:tab w:val="num" w:pos="444"/>
              </w:tabs>
              <w:spacing w:after="0" w:line="240" w:lineRule="auto"/>
              <w:ind w:left="444" w:hanging="300"/>
              <w:rPr>
                <w:rFonts w:ascii="Arial" w:hAnsi="Arial" w:cs="Arial"/>
                <w:b/>
                <w:bCs/>
                <w:lang w:val="ru-RU" w:eastAsia="en-US"/>
              </w:rPr>
            </w:pPr>
            <w:r w:rsidRPr="00EA32ED">
              <w:rPr>
                <w:rFonts w:ascii="Arial" w:hAnsi="Arial" w:cs="Arial"/>
                <w:lang w:val="ru-RU"/>
              </w:rPr>
              <w:t>локални отоплителни съоръжения за производство на топлоенергия</w:t>
            </w:r>
          </w:p>
        </w:tc>
        <w:tc>
          <w:tcPr>
            <w:tcW w:w="2425" w:type="dxa"/>
            <w:vAlign w:val="center"/>
          </w:tcPr>
          <w:p w:rsidR="00B17635" w:rsidRPr="00EA32ED" w:rsidRDefault="00B17635" w:rsidP="00B17635">
            <w:pPr>
              <w:jc w:val="center"/>
              <w:rPr>
                <w:rFonts w:ascii="Arial" w:hAnsi="Arial" w:cs="Arial"/>
                <w:lang w:val="en-US" w:eastAsia="en-US"/>
              </w:rPr>
            </w:pPr>
            <w:r w:rsidRPr="00EA32ED">
              <w:rPr>
                <w:rFonts w:ascii="Arial" w:hAnsi="Arial" w:cs="Arial"/>
              </w:rPr>
              <w:t>6.6 а)</w:t>
            </w:r>
          </w:p>
        </w:tc>
        <w:tc>
          <w:tcPr>
            <w:tcW w:w="1722" w:type="dxa"/>
            <w:vAlign w:val="center"/>
          </w:tcPr>
          <w:p w:rsidR="00B17635" w:rsidRPr="00EA32ED" w:rsidRDefault="00B17635" w:rsidP="00B17635">
            <w:pPr>
              <w:ind w:right="-108"/>
              <w:jc w:val="center"/>
              <w:rPr>
                <w:rFonts w:ascii="Arial" w:hAnsi="Arial" w:cs="Arial"/>
                <w:lang w:val="en-US" w:eastAsia="en-US"/>
              </w:rPr>
            </w:pPr>
            <w:r w:rsidRPr="00EA32ED">
              <w:rPr>
                <w:rFonts w:ascii="Arial" w:hAnsi="Arial" w:cs="Arial"/>
              </w:rPr>
              <w:t>1</w:t>
            </w:r>
            <w:r w:rsidRPr="00EA32ED">
              <w:rPr>
                <w:rFonts w:ascii="Arial" w:hAnsi="Arial" w:cs="Arial"/>
                <w:lang w:val="ru-RU"/>
              </w:rPr>
              <w:t>1</w:t>
            </w:r>
            <w:r w:rsidRPr="00EA32ED">
              <w:rPr>
                <w:rFonts w:ascii="Arial" w:hAnsi="Arial" w:cs="Arial"/>
              </w:rPr>
              <w:t>2</w:t>
            </w:r>
            <w:r w:rsidRPr="00EA32ED">
              <w:rPr>
                <w:rFonts w:ascii="Arial" w:hAnsi="Arial" w:cs="Arial"/>
                <w:lang w:val="ru-RU"/>
              </w:rPr>
              <w:t xml:space="preserve"> 432</w:t>
            </w:r>
            <w:r w:rsidRPr="00EA32ED">
              <w:rPr>
                <w:rFonts w:ascii="Arial" w:hAnsi="Arial" w:cs="Arial"/>
              </w:rPr>
              <w:t xml:space="preserve"> броя места за птици</w:t>
            </w:r>
          </w:p>
        </w:tc>
      </w:tr>
    </w:tbl>
    <w:p w:rsidR="00B17635" w:rsidRPr="001A2442" w:rsidRDefault="00B17635" w:rsidP="00B17635">
      <w:pPr>
        <w:spacing w:line="360" w:lineRule="auto"/>
        <w:jc w:val="both"/>
        <w:rPr>
          <w:sz w:val="28"/>
          <w:szCs w:val="28"/>
          <w:highlight w:val="yellow"/>
          <w:lang w:eastAsia="en-US"/>
        </w:rPr>
      </w:pPr>
    </w:p>
    <w:p w:rsidR="00C44F8A" w:rsidRPr="00441E91" w:rsidRDefault="00C44F8A" w:rsidP="00EA32ED">
      <w:pPr>
        <w:spacing w:after="0" w:line="360" w:lineRule="auto"/>
        <w:ind w:firstLine="706"/>
        <w:jc w:val="both"/>
        <w:rPr>
          <w:bCs/>
          <w:iCs/>
          <w:sz w:val="28"/>
          <w:szCs w:val="28"/>
        </w:rPr>
      </w:pPr>
      <w:r w:rsidRPr="00441E91">
        <w:rPr>
          <w:bCs/>
          <w:iCs/>
          <w:sz w:val="28"/>
          <w:szCs w:val="28"/>
        </w:rPr>
        <w:t>Годишното количество продукция на инсталацията, съобразно единицата капацитет (1000 бр. птици за един жизнен цикъл) се определя като годишната продукция се раздели на 1000 и на броя жизнени цикли през годината.</w:t>
      </w:r>
    </w:p>
    <w:p w:rsidR="00C44F8A" w:rsidRPr="00441E91" w:rsidRDefault="00C44F8A" w:rsidP="00EA32ED">
      <w:pPr>
        <w:spacing w:after="0" w:line="360" w:lineRule="auto"/>
        <w:ind w:firstLine="706"/>
        <w:jc w:val="both"/>
        <w:rPr>
          <w:bCs/>
          <w:iCs/>
          <w:sz w:val="28"/>
          <w:szCs w:val="28"/>
        </w:rPr>
      </w:pPr>
      <w:r w:rsidRPr="00441E91">
        <w:rPr>
          <w:bCs/>
          <w:iCs/>
          <w:sz w:val="28"/>
          <w:szCs w:val="28"/>
        </w:rPr>
        <w:t>Годишният брой средно заети места в инсталацията</w:t>
      </w:r>
      <w:r w:rsidR="000839B1" w:rsidRPr="00441E91">
        <w:rPr>
          <w:bCs/>
          <w:iCs/>
          <w:sz w:val="28"/>
          <w:szCs w:val="28"/>
        </w:rPr>
        <w:t xml:space="preserve"> се определя като се раздели годишната продукция на броя проведени жизнени цикли през съответната година.</w:t>
      </w:r>
    </w:p>
    <w:p w:rsidR="000839B1" w:rsidRPr="00441E91" w:rsidRDefault="000839B1" w:rsidP="00EA32ED">
      <w:pPr>
        <w:spacing w:after="0" w:line="360" w:lineRule="auto"/>
        <w:ind w:firstLine="706"/>
        <w:jc w:val="both"/>
        <w:rPr>
          <w:bCs/>
          <w:iCs/>
          <w:sz w:val="28"/>
          <w:szCs w:val="28"/>
        </w:rPr>
      </w:pPr>
      <w:r w:rsidRPr="00441E91">
        <w:rPr>
          <w:bCs/>
          <w:iCs/>
          <w:sz w:val="28"/>
          <w:szCs w:val="28"/>
        </w:rPr>
        <w:t xml:space="preserve"> В изпълнение на </w:t>
      </w:r>
      <w:r w:rsidRPr="001C3A35">
        <w:rPr>
          <w:bCs/>
          <w:iCs/>
          <w:sz w:val="28"/>
          <w:szCs w:val="28"/>
        </w:rPr>
        <w:t>Условие 4.2.2</w:t>
      </w:r>
      <w:r w:rsidR="004143DA" w:rsidRPr="001C3A35">
        <w:rPr>
          <w:bCs/>
          <w:iCs/>
          <w:sz w:val="28"/>
          <w:szCs w:val="28"/>
        </w:rPr>
        <w:t xml:space="preserve"> и 4.2.3</w:t>
      </w:r>
      <w:r w:rsidRPr="001C3A35">
        <w:rPr>
          <w:bCs/>
          <w:iCs/>
          <w:sz w:val="28"/>
          <w:szCs w:val="28"/>
        </w:rPr>
        <w:t xml:space="preserve"> Операторът</w:t>
      </w:r>
      <w:r w:rsidRPr="00441E91">
        <w:rPr>
          <w:bCs/>
          <w:iCs/>
          <w:sz w:val="28"/>
          <w:szCs w:val="28"/>
        </w:rPr>
        <w:t xml:space="preserve"> докладна следната информация:</w:t>
      </w:r>
    </w:p>
    <w:p w:rsidR="006078DB" w:rsidRPr="0013574D" w:rsidRDefault="006078DB" w:rsidP="00387B9B">
      <w:pPr>
        <w:pStyle w:val="ListParagraph"/>
        <w:numPr>
          <w:ilvl w:val="0"/>
          <w:numId w:val="22"/>
        </w:numPr>
        <w:spacing w:after="0" w:line="360" w:lineRule="auto"/>
        <w:jc w:val="both"/>
        <w:rPr>
          <w:rFonts w:ascii="Arial" w:hAnsi="Arial" w:cs="Arial"/>
          <w:bCs/>
          <w:iCs/>
          <w:sz w:val="24"/>
          <w:szCs w:val="24"/>
        </w:rPr>
      </w:pPr>
      <w:r w:rsidRPr="0013574D">
        <w:rPr>
          <w:rFonts w:ascii="Arial" w:hAnsi="Arial" w:cs="Arial"/>
          <w:bCs/>
          <w:iCs/>
          <w:sz w:val="24"/>
          <w:szCs w:val="24"/>
        </w:rPr>
        <w:t xml:space="preserve">Средногодишният брой заети места </w:t>
      </w:r>
      <w:r w:rsidR="000839B1" w:rsidRPr="0013574D">
        <w:rPr>
          <w:rFonts w:ascii="Arial" w:hAnsi="Arial" w:cs="Arial"/>
          <w:bCs/>
          <w:iCs/>
          <w:sz w:val="24"/>
          <w:szCs w:val="24"/>
        </w:rPr>
        <w:t xml:space="preserve">в инсталацията за отчетния период </w:t>
      </w:r>
      <w:r w:rsidRPr="0013574D">
        <w:rPr>
          <w:rFonts w:ascii="Arial" w:hAnsi="Arial" w:cs="Arial"/>
          <w:bCs/>
          <w:iCs/>
          <w:sz w:val="24"/>
          <w:szCs w:val="24"/>
        </w:rPr>
        <w:t>(</w:t>
      </w:r>
      <w:r w:rsidR="000839B1" w:rsidRPr="0013574D">
        <w:rPr>
          <w:rFonts w:ascii="Arial" w:hAnsi="Arial" w:cs="Arial"/>
          <w:bCs/>
          <w:iCs/>
          <w:sz w:val="24"/>
          <w:szCs w:val="24"/>
        </w:rPr>
        <w:t>01.01.202</w:t>
      </w:r>
      <w:r w:rsidR="0083678D" w:rsidRPr="0013574D">
        <w:rPr>
          <w:rFonts w:ascii="Arial" w:hAnsi="Arial" w:cs="Arial"/>
          <w:bCs/>
          <w:iCs/>
          <w:sz w:val="24"/>
          <w:szCs w:val="24"/>
        </w:rPr>
        <w:t>2</w:t>
      </w:r>
      <w:r w:rsidR="000839B1" w:rsidRPr="0013574D">
        <w:rPr>
          <w:rFonts w:ascii="Arial" w:hAnsi="Arial" w:cs="Arial"/>
          <w:bCs/>
          <w:iCs/>
          <w:sz w:val="24"/>
          <w:szCs w:val="24"/>
        </w:rPr>
        <w:t>-31.12.202</w:t>
      </w:r>
      <w:r w:rsidR="0083678D" w:rsidRPr="0013574D">
        <w:rPr>
          <w:rFonts w:ascii="Arial" w:hAnsi="Arial" w:cs="Arial"/>
          <w:bCs/>
          <w:iCs/>
          <w:sz w:val="24"/>
          <w:szCs w:val="24"/>
        </w:rPr>
        <w:t>2</w:t>
      </w:r>
      <w:r w:rsidR="000839B1" w:rsidRPr="0013574D">
        <w:rPr>
          <w:rFonts w:ascii="Arial" w:hAnsi="Arial" w:cs="Arial"/>
          <w:bCs/>
          <w:iCs/>
          <w:sz w:val="24"/>
          <w:szCs w:val="24"/>
        </w:rPr>
        <w:t>г.</w:t>
      </w:r>
      <w:r w:rsidRPr="0013574D">
        <w:rPr>
          <w:rFonts w:ascii="Arial" w:hAnsi="Arial" w:cs="Arial"/>
          <w:bCs/>
          <w:iCs/>
          <w:sz w:val="24"/>
          <w:szCs w:val="24"/>
        </w:rPr>
        <w:t>)</w:t>
      </w:r>
      <w:r w:rsidR="000839B1" w:rsidRPr="0013574D">
        <w:rPr>
          <w:rFonts w:ascii="Arial" w:hAnsi="Arial" w:cs="Arial"/>
          <w:bCs/>
          <w:iCs/>
          <w:sz w:val="24"/>
          <w:szCs w:val="24"/>
        </w:rPr>
        <w:t xml:space="preserve"> е</w:t>
      </w:r>
      <w:r w:rsidRPr="0013574D">
        <w:rPr>
          <w:rFonts w:ascii="Arial" w:hAnsi="Arial" w:cs="Arial"/>
          <w:bCs/>
          <w:iCs/>
          <w:sz w:val="24"/>
          <w:szCs w:val="24"/>
        </w:rPr>
        <w:t xml:space="preserve"> общо</w:t>
      </w:r>
      <w:r w:rsidR="0013574D" w:rsidRPr="0013574D">
        <w:rPr>
          <w:rFonts w:ascii="Arial" w:hAnsi="Arial" w:cs="Arial"/>
          <w:bCs/>
          <w:iCs/>
          <w:sz w:val="24"/>
          <w:szCs w:val="24"/>
        </w:rPr>
        <w:t xml:space="preserve"> 85249</w:t>
      </w:r>
      <w:r w:rsidR="006B2C5E" w:rsidRPr="0013574D">
        <w:rPr>
          <w:rFonts w:ascii="Arial" w:hAnsi="Arial" w:cs="Arial"/>
          <w:bCs/>
          <w:iCs/>
          <w:sz w:val="24"/>
          <w:szCs w:val="24"/>
        </w:rPr>
        <w:t xml:space="preserve"> </w:t>
      </w:r>
      <w:r w:rsidRPr="0013574D">
        <w:rPr>
          <w:rFonts w:ascii="Arial" w:hAnsi="Arial" w:cs="Arial"/>
          <w:bCs/>
          <w:iCs/>
          <w:sz w:val="24"/>
          <w:szCs w:val="24"/>
        </w:rPr>
        <w:t xml:space="preserve">броя, от които </w:t>
      </w:r>
      <w:r w:rsidR="006B2C5E" w:rsidRPr="0013574D">
        <w:rPr>
          <w:rFonts w:ascii="Arial" w:hAnsi="Arial" w:cs="Arial"/>
          <w:bCs/>
          <w:iCs/>
          <w:sz w:val="24"/>
          <w:szCs w:val="24"/>
        </w:rPr>
        <w:t>38734</w:t>
      </w:r>
      <w:r w:rsidR="0097022A" w:rsidRPr="0013574D">
        <w:rPr>
          <w:rFonts w:ascii="Arial" w:hAnsi="Arial" w:cs="Arial"/>
          <w:bCs/>
          <w:iCs/>
          <w:sz w:val="24"/>
          <w:szCs w:val="24"/>
        </w:rPr>
        <w:t xml:space="preserve">  бр. подрастващи за кокошки носачки и </w:t>
      </w:r>
      <w:r w:rsidR="006B2C5E" w:rsidRPr="0013574D">
        <w:rPr>
          <w:rFonts w:ascii="Arial" w:hAnsi="Arial" w:cs="Arial"/>
          <w:bCs/>
          <w:iCs/>
          <w:sz w:val="24"/>
          <w:szCs w:val="24"/>
        </w:rPr>
        <w:t>46515</w:t>
      </w:r>
      <w:r w:rsidR="00BA5B2D" w:rsidRPr="0013574D">
        <w:rPr>
          <w:rFonts w:ascii="Arial" w:hAnsi="Arial" w:cs="Arial"/>
          <w:bCs/>
          <w:iCs/>
          <w:sz w:val="24"/>
          <w:szCs w:val="24"/>
        </w:rPr>
        <w:t xml:space="preserve"> </w:t>
      </w:r>
      <w:r w:rsidR="0097022A" w:rsidRPr="0013574D">
        <w:rPr>
          <w:rFonts w:ascii="Arial" w:hAnsi="Arial" w:cs="Arial"/>
          <w:bCs/>
          <w:iCs/>
          <w:sz w:val="24"/>
          <w:szCs w:val="24"/>
        </w:rPr>
        <w:t>бр. кокошки-носачки.</w:t>
      </w:r>
      <w:r w:rsidR="004143DA" w:rsidRPr="0013574D">
        <w:rPr>
          <w:rFonts w:ascii="Arial" w:hAnsi="Arial" w:cs="Arial"/>
          <w:bCs/>
          <w:iCs/>
          <w:sz w:val="24"/>
          <w:szCs w:val="24"/>
        </w:rPr>
        <w:t xml:space="preserve"> Броят на постъпилите птици е </w:t>
      </w:r>
      <w:r w:rsidR="005F762D" w:rsidRPr="0013574D">
        <w:rPr>
          <w:rFonts w:ascii="Arial" w:hAnsi="Arial" w:cs="Arial"/>
          <w:bCs/>
          <w:iCs/>
          <w:sz w:val="24"/>
          <w:szCs w:val="24"/>
        </w:rPr>
        <w:t>163248</w:t>
      </w:r>
      <w:r w:rsidR="004143DA" w:rsidRPr="0013574D">
        <w:rPr>
          <w:rFonts w:ascii="Arial" w:hAnsi="Arial" w:cs="Arial"/>
          <w:bCs/>
          <w:iCs/>
          <w:sz w:val="24"/>
          <w:szCs w:val="24"/>
        </w:rPr>
        <w:t xml:space="preserve"> на напусналите е </w:t>
      </w:r>
      <w:r w:rsidR="005F762D" w:rsidRPr="0013574D">
        <w:rPr>
          <w:rFonts w:ascii="Arial" w:hAnsi="Arial" w:cs="Arial"/>
          <w:bCs/>
          <w:iCs/>
          <w:sz w:val="24"/>
          <w:szCs w:val="24"/>
        </w:rPr>
        <w:t xml:space="preserve">119857, </w:t>
      </w:r>
      <w:r w:rsidR="00387B9B" w:rsidRPr="0013574D">
        <w:rPr>
          <w:rFonts w:ascii="Arial" w:hAnsi="Arial" w:cs="Arial"/>
          <w:bCs/>
          <w:iCs/>
          <w:sz w:val="24"/>
          <w:szCs w:val="24"/>
        </w:rPr>
        <w:t>умрели</w:t>
      </w:r>
      <w:r w:rsidR="005F762D" w:rsidRPr="0013574D">
        <w:rPr>
          <w:rFonts w:ascii="Arial" w:hAnsi="Arial" w:cs="Arial"/>
          <w:bCs/>
          <w:iCs/>
          <w:sz w:val="24"/>
          <w:szCs w:val="24"/>
        </w:rPr>
        <w:t xml:space="preserve"> 2674</w:t>
      </w:r>
      <w:r w:rsidR="0013574D" w:rsidRPr="0013574D">
        <w:rPr>
          <w:rFonts w:ascii="Arial" w:hAnsi="Arial" w:cs="Arial"/>
          <w:bCs/>
          <w:iCs/>
          <w:sz w:val="24"/>
          <w:szCs w:val="24"/>
        </w:rPr>
        <w:t xml:space="preserve"> </w:t>
      </w:r>
      <w:r w:rsidR="00193D36" w:rsidRPr="0013574D">
        <w:rPr>
          <w:rFonts w:ascii="Arial" w:hAnsi="Arial" w:cs="Arial"/>
          <w:bCs/>
          <w:iCs/>
          <w:sz w:val="24"/>
          <w:szCs w:val="24"/>
        </w:rPr>
        <w:t>птици.</w:t>
      </w:r>
    </w:p>
    <w:p w:rsidR="0097022A" w:rsidRPr="001C3A35" w:rsidRDefault="000839B1" w:rsidP="00EA32ED">
      <w:pPr>
        <w:pStyle w:val="ListParagraph"/>
        <w:numPr>
          <w:ilvl w:val="0"/>
          <w:numId w:val="22"/>
        </w:numPr>
        <w:shd w:val="clear" w:color="auto" w:fill="FFFFFF"/>
        <w:spacing w:after="0" w:line="360" w:lineRule="auto"/>
        <w:ind w:left="0" w:firstLine="706"/>
        <w:jc w:val="both"/>
        <w:rPr>
          <w:rFonts w:ascii="Arial" w:hAnsi="Arial" w:cs="Arial"/>
          <w:bCs/>
          <w:sz w:val="24"/>
          <w:szCs w:val="24"/>
        </w:rPr>
      </w:pPr>
      <w:r w:rsidRPr="0013574D">
        <w:rPr>
          <w:rFonts w:ascii="Arial" w:hAnsi="Arial" w:cs="Arial"/>
          <w:bCs/>
          <w:iCs/>
          <w:sz w:val="24"/>
          <w:szCs w:val="24"/>
        </w:rPr>
        <w:t xml:space="preserve">През отчетния период </w:t>
      </w:r>
      <w:r w:rsidR="00621B1D" w:rsidRPr="0013574D">
        <w:rPr>
          <w:rFonts w:ascii="Arial" w:hAnsi="Arial" w:cs="Arial"/>
          <w:bCs/>
          <w:iCs/>
          <w:sz w:val="24"/>
          <w:szCs w:val="24"/>
        </w:rPr>
        <w:t xml:space="preserve">(01.01.2021 – 31.12.2021г.) </w:t>
      </w:r>
      <w:r w:rsidR="0097022A" w:rsidRPr="0013574D">
        <w:rPr>
          <w:rFonts w:ascii="Arial" w:hAnsi="Arial" w:cs="Arial"/>
          <w:bCs/>
          <w:iCs/>
          <w:sz w:val="24"/>
          <w:szCs w:val="24"/>
        </w:rPr>
        <w:t xml:space="preserve">отглежданите птици общо са </w:t>
      </w:r>
      <w:r w:rsidRPr="0013574D">
        <w:rPr>
          <w:rFonts w:ascii="Arial" w:hAnsi="Arial" w:cs="Arial"/>
          <w:bCs/>
          <w:iCs/>
          <w:sz w:val="24"/>
          <w:szCs w:val="24"/>
        </w:rPr>
        <w:t xml:space="preserve"> </w:t>
      </w:r>
      <w:r w:rsidR="0097022A" w:rsidRPr="0013574D">
        <w:rPr>
          <w:rFonts w:ascii="Arial" w:hAnsi="Arial" w:cs="Arial"/>
          <w:b/>
          <w:bCs/>
          <w:sz w:val="24"/>
          <w:szCs w:val="24"/>
        </w:rPr>
        <w:t> </w:t>
      </w:r>
      <w:r w:rsidR="006B2C5E" w:rsidRPr="001C3A35">
        <w:rPr>
          <w:rFonts w:ascii="Arial" w:hAnsi="Arial" w:cs="Arial"/>
          <w:bCs/>
          <w:sz w:val="24"/>
          <w:szCs w:val="24"/>
        </w:rPr>
        <w:t xml:space="preserve">85249 </w:t>
      </w:r>
      <w:r w:rsidR="0097022A" w:rsidRPr="001C3A35">
        <w:rPr>
          <w:rFonts w:ascii="Arial" w:hAnsi="Arial" w:cs="Arial"/>
          <w:bCs/>
          <w:sz w:val="24"/>
          <w:szCs w:val="24"/>
        </w:rPr>
        <w:t xml:space="preserve">броя, от които: </w:t>
      </w:r>
    </w:p>
    <w:p w:rsidR="0097022A" w:rsidRPr="001C3A35" w:rsidRDefault="0097022A" w:rsidP="00EA32ED">
      <w:pPr>
        <w:pStyle w:val="ListParagraph"/>
        <w:shd w:val="clear" w:color="auto" w:fill="FFFFFF"/>
        <w:spacing w:after="0" w:line="360" w:lineRule="auto"/>
        <w:ind w:left="0" w:firstLine="706"/>
        <w:jc w:val="both"/>
        <w:rPr>
          <w:rFonts w:ascii="Arial" w:hAnsi="Arial" w:cs="Arial"/>
          <w:bCs/>
          <w:sz w:val="24"/>
          <w:szCs w:val="24"/>
        </w:rPr>
      </w:pPr>
      <w:r w:rsidRPr="001C3A35">
        <w:rPr>
          <w:rFonts w:ascii="Arial" w:hAnsi="Arial" w:cs="Arial"/>
          <w:bCs/>
          <w:sz w:val="24"/>
          <w:szCs w:val="24"/>
        </w:rPr>
        <w:t xml:space="preserve">ОТГЛЕДАНИ КОКОШКИ – </w:t>
      </w:r>
      <w:r w:rsidR="006B2C5E" w:rsidRPr="001C3A35">
        <w:rPr>
          <w:rFonts w:ascii="Arial" w:hAnsi="Arial" w:cs="Arial"/>
          <w:bCs/>
          <w:sz w:val="24"/>
          <w:szCs w:val="24"/>
        </w:rPr>
        <w:t>46515</w:t>
      </w:r>
      <w:r w:rsidR="008F762A" w:rsidRPr="001C3A35">
        <w:rPr>
          <w:rFonts w:ascii="Arial" w:hAnsi="Arial" w:cs="Arial"/>
          <w:bCs/>
          <w:sz w:val="24"/>
          <w:szCs w:val="24"/>
        </w:rPr>
        <w:t xml:space="preserve"> </w:t>
      </w:r>
      <w:r w:rsidRPr="001C3A35">
        <w:rPr>
          <w:rFonts w:ascii="Arial" w:hAnsi="Arial" w:cs="Arial"/>
          <w:bCs/>
          <w:sz w:val="24"/>
          <w:szCs w:val="24"/>
        </w:rPr>
        <w:t>броя;</w:t>
      </w:r>
    </w:p>
    <w:p w:rsidR="00BA5B2D" w:rsidRPr="001C3A35" w:rsidRDefault="0097022A" w:rsidP="00EA32ED">
      <w:pPr>
        <w:shd w:val="clear" w:color="auto" w:fill="FFFFFF"/>
        <w:spacing w:after="0" w:line="360" w:lineRule="auto"/>
        <w:ind w:firstLine="706"/>
        <w:jc w:val="both"/>
        <w:rPr>
          <w:rFonts w:ascii="Arial" w:hAnsi="Arial" w:cs="Arial"/>
          <w:bCs/>
          <w:sz w:val="24"/>
          <w:szCs w:val="24"/>
        </w:rPr>
      </w:pPr>
      <w:r w:rsidRPr="001C3A35">
        <w:rPr>
          <w:rFonts w:ascii="Arial" w:hAnsi="Arial" w:cs="Arial"/>
          <w:bCs/>
          <w:sz w:val="24"/>
          <w:szCs w:val="24"/>
        </w:rPr>
        <w:t xml:space="preserve">ОТГЛЕДАНИ ПОДРАСТВАЩИ </w:t>
      </w:r>
      <w:r w:rsidR="00105D22" w:rsidRPr="001C3A35">
        <w:rPr>
          <w:rFonts w:ascii="Arial" w:hAnsi="Arial" w:cs="Arial"/>
          <w:bCs/>
          <w:sz w:val="24"/>
          <w:szCs w:val="24"/>
        </w:rPr>
        <w:t>ЗА КОКОШКИ - НОСАЧКИ</w:t>
      </w:r>
      <w:r w:rsidRPr="001C3A35">
        <w:rPr>
          <w:rFonts w:ascii="Arial" w:hAnsi="Arial" w:cs="Arial"/>
          <w:bCs/>
          <w:sz w:val="24"/>
          <w:szCs w:val="24"/>
        </w:rPr>
        <w:t xml:space="preserve">– </w:t>
      </w:r>
      <w:r w:rsidR="006B2C5E" w:rsidRPr="001C3A35">
        <w:rPr>
          <w:rFonts w:ascii="Arial" w:hAnsi="Arial" w:cs="Arial"/>
          <w:bCs/>
          <w:sz w:val="24"/>
          <w:szCs w:val="24"/>
        </w:rPr>
        <w:t>38734</w:t>
      </w:r>
      <w:r w:rsidRPr="001C3A35">
        <w:rPr>
          <w:rFonts w:ascii="Arial" w:hAnsi="Arial" w:cs="Arial"/>
          <w:bCs/>
          <w:sz w:val="24"/>
          <w:szCs w:val="24"/>
        </w:rPr>
        <w:t xml:space="preserve"> броя.</w:t>
      </w:r>
      <w:r w:rsidR="00BA5B2D" w:rsidRPr="001C3A35">
        <w:rPr>
          <w:rFonts w:ascii="Arial" w:hAnsi="Arial" w:cs="Arial"/>
          <w:bCs/>
          <w:sz w:val="24"/>
          <w:szCs w:val="24"/>
        </w:rPr>
        <w:tab/>
      </w:r>
      <w:r w:rsidR="00BA5B2D" w:rsidRPr="001C3A35">
        <w:rPr>
          <w:rFonts w:ascii="Arial" w:hAnsi="Arial" w:cs="Arial"/>
          <w:bCs/>
          <w:sz w:val="24"/>
          <w:szCs w:val="24"/>
        </w:rPr>
        <w:tab/>
        <w:t>Продължителността на един жизнен цикъл:</w:t>
      </w:r>
    </w:p>
    <w:p w:rsidR="00BA5B2D" w:rsidRPr="001C3A35" w:rsidRDefault="002A4B81" w:rsidP="00BA5B2D">
      <w:pPr>
        <w:shd w:val="clear" w:color="auto" w:fill="FFFFFF"/>
        <w:spacing w:after="0" w:line="360" w:lineRule="auto"/>
        <w:jc w:val="both"/>
        <w:rPr>
          <w:rFonts w:ascii="Arial" w:hAnsi="Arial" w:cs="Arial"/>
          <w:bCs/>
          <w:sz w:val="24"/>
          <w:szCs w:val="24"/>
        </w:rPr>
      </w:pPr>
      <w:r w:rsidRPr="001C3A35">
        <w:rPr>
          <w:rFonts w:ascii="Arial" w:hAnsi="Arial" w:cs="Arial"/>
          <w:bCs/>
          <w:sz w:val="24"/>
          <w:szCs w:val="24"/>
        </w:rPr>
        <w:t xml:space="preserve"> </w:t>
      </w:r>
      <w:r w:rsidRPr="001C3A35">
        <w:rPr>
          <w:rFonts w:ascii="Arial" w:hAnsi="Arial" w:cs="Arial"/>
          <w:bCs/>
          <w:sz w:val="24"/>
          <w:szCs w:val="24"/>
        </w:rPr>
        <w:tab/>
      </w:r>
      <w:r w:rsidR="00BA5B2D" w:rsidRPr="001C3A35">
        <w:rPr>
          <w:rFonts w:ascii="Arial" w:hAnsi="Arial" w:cs="Arial"/>
          <w:bCs/>
          <w:sz w:val="24"/>
          <w:szCs w:val="24"/>
        </w:rPr>
        <w:t>КОКОШКИ  - 62 СЕДМИЦИ (434 дни);</w:t>
      </w:r>
    </w:p>
    <w:p w:rsidR="00BA5B2D" w:rsidRPr="001C3A35" w:rsidRDefault="002A4B81" w:rsidP="00BA5B2D">
      <w:pPr>
        <w:shd w:val="clear" w:color="auto" w:fill="FFFFFF"/>
        <w:spacing w:after="0" w:line="360" w:lineRule="auto"/>
        <w:jc w:val="both"/>
        <w:rPr>
          <w:rFonts w:ascii="Arial" w:hAnsi="Arial" w:cs="Arial"/>
          <w:bCs/>
          <w:sz w:val="24"/>
          <w:szCs w:val="24"/>
          <w:lang w:val="en-US"/>
        </w:rPr>
      </w:pPr>
      <w:r w:rsidRPr="001C3A35">
        <w:rPr>
          <w:rFonts w:ascii="Arial" w:hAnsi="Arial" w:cs="Arial"/>
          <w:bCs/>
          <w:sz w:val="24"/>
          <w:szCs w:val="24"/>
        </w:rPr>
        <w:t xml:space="preserve">           </w:t>
      </w:r>
      <w:r w:rsidR="00BA5B2D" w:rsidRPr="001C3A35">
        <w:rPr>
          <w:rFonts w:ascii="Arial" w:hAnsi="Arial" w:cs="Arial"/>
          <w:bCs/>
          <w:sz w:val="24"/>
          <w:szCs w:val="24"/>
        </w:rPr>
        <w:t>ПОДРАСТВАЩИ</w:t>
      </w:r>
      <w:r w:rsidR="00105D22" w:rsidRPr="001C3A35">
        <w:rPr>
          <w:rFonts w:ascii="Arial" w:hAnsi="Arial" w:cs="Arial"/>
          <w:bCs/>
          <w:sz w:val="24"/>
          <w:szCs w:val="24"/>
        </w:rPr>
        <w:t xml:space="preserve"> ЗА КОКОШКИ НОСАЧКИ</w:t>
      </w:r>
      <w:r w:rsidR="00BA5B2D" w:rsidRPr="001C3A35">
        <w:rPr>
          <w:rFonts w:ascii="Arial" w:hAnsi="Arial" w:cs="Arial"/>
          <w:bCs/>
          <w:sz w:val="24"/>
          <w:szCs w:val="24"/>
        </w:rPr>
        <w:t xml:space="preserve"> - 16 СЕДМИЦИ (112 дни).</w:t>
      </w:r>
    </w:p>
    <w:p w:rsidR="0097022A" w:rsidRPr="00441E91" w:rsidRDefault="0097022A" w:rsidP="00EA32ED">
      <w:pPr>
        <w:shd w:val="clear" w:color="auto" w:fill="FFFFFF"/>
        <w:spacing w:after="0" w:line="360" w:lineRule="auto"/>
        <w:jc w:val="both"/>
        <w:rPr>
          <w:rFonts w:ascii="Times New Roman" w:hAnsi="Times New Roman" w:cs="Times New Roman"/>
          <w:b/>
          <w:bCs/>
          <w:sz w:val="24"/>
          <w:szCs w:val="24"/>
        </w:rPr>
      </w:pPr>
    </w:p>
    <w:p w:rsidR="0097022A" w:rsidRPr="00441E91" w:rsidRDefault="00B17635" w:rsidP="00EA32ED">
      <w:pPr>
        <w:spacing w:after="0" w:line="360" w:lineRule="auto"/>
        <w:jc w:val="both"/>
        <w:rPr>
          <w:rFonts w:ascii="Arial" w:hAnsi="Arial" w:cs="Arial"/>
          <w:sz w:val="24"/>
          <w:szCs w:val="24"/>
        </w:rPr>
      </w:pPr>
      <w:r w:rsidRPr="00441E91">
        <w:rPr>
          <w:rFonts w:ascii="Arial" w:hAnsi="Arial" w:cs="Arial"/>
          <w:sz w:val="24"/>
          <w:szCs w:val="24"/>
        </w:rPr>
        <w:t>Производството на птици е процес, който не може да бъде завършен в рамките на един месец, тъй като продължителността на един цикъл е за подрастващи за кокошки-носачки (ярки) – 16 седмици</w:t>
      </w:r>
      <w:r w:rsidR="0097022A" w:rsidRPr="00441E91">
        <w:rPr>
          <w:rFonts w:ascii="Arial" w:hAnsi="Arial" w:cs="Arial"/>
          <w:sz w:val="24"/>
          <w:szCs w:val="24"/>
        </w:rPr>
        <w:t xml:space="preserve"> (112 дни)</w:t>
      </w:r>
      <w:r w:rsidRPr="00441E91">
        <w:rPr>
          <w:rFonts w:ascii="Arial" w:hAnsi="Arial" w:cs="Arial"/>
          <w:sz w:val="24"/>
          <w:szCs w:val="24"/>
        </w:rPr>
        <w:t>, а за кокошки-носачки - 62 седмици</w:t>
      </w:r>
      <w:r w:rsidR="0097022A" w:rsidRPr="00441E91">
        <w:rPr>
          <w:rFonts w:ascii="Arial" w:hAnsi="Arial" w:cs="Arial"/>
          <w:sz w:val="24"/>
          <w:szCs w:val="24"/>
        </w:rPr>
        <w:t xml:space="preserve"> (434 дни)</w:t>
      </w:r>
      <w:r w:rsidRPr="00441E91">
        <w:rPr>
          <w:rFonts w:ascii="Arial" w:hAnsi="Arial" w:cs="Arial"/>
          <w:sz w:val="24"/>
          <w:szCs w:val="24"/>
        </w:rPr>
        <w:t>.</w:t>
      </w:r>
    </w:p>
    <w:p w:rsidR="00B17635" w:rsidRPr="00441E91" w:rsidRDefault="00B17635" w:rsidP="00EA32ED">
      <w:pPr>
        <w:spacing w:after="0" w:line="360" w:lineRule="auto"/>
        <w:jc w:val="both"/>
        <w:rPr>
          <w:rFonts w:ascii="Arial" w:hAnsi="Arial" w:cs="Arial"/>
          <w:sz w:val="24"/>
          <w:szCs w:val="24"/>
        </w:rPr>
      </w:pPr>
      <w:r w:rsidRPr="00441E91">
        <w:rPr>
          <w:rFonts w:ascii="Arial" w:hAnsi="Arial" w:cs="Arial"/>
          <w:sz w:val="24"/>
          <w:szCs w:val="24"/>
        </w:rPr>
        <w:lastRenderedPageBreak/>
        <w:t xml:space="preserve">Зареждането на халетата не става едновременно, а  всяко хале се зарежда във различни периоди. </w:t>
      </w:r>
      <w:r w:rsidR="00FB0F53">
        <w:rPr>
          <w:rFonts w:ascii="Arial" w:hAnsi="Arial" w:cs="Arial"/>
          <w:sz w:val="24"/>
          <w:szCs w:val="24"/>
        </w:rPr>
        <w:t>Възможни</w:t>
      </w:r>
      <w:r w:rsidRPr="00441E91">
        <w:rPr>
          <w:rFonts w:ascii="Arial" w:hAnsi="Arial" w:cs="Arial"/>
          <w:sz w:val="24"/>
          <w:szCs w:val="24"/>
        </w:rPr>
        <w:t xml:space="preserve"> са случаите, при ко</w:t>
      </w:r>
      <w:r w:rsidR="00C52762" w:rsidRPr="00441E91">
        <w:rPr>
          <w:rFonts w:ascii="Arial" w:hAnsi="Arial" w:cs="Arial"/>
          <w:sz w:val="24"/>
          <w:szCs w:val="24"/>
        </w:rPr>
        <w:t>и</w:t>
      </w:r>
      <w:r w:rsidRPr="00441E91">
        <w:rPr>
          <w:rFonts w:ascii="Arial" w:hAnsi="Arial" w:cs="Arial"/>
          <w:sz w:val="24"/>
          <w:szCs w:val="24"/>
        </w:rPr>
        <w:t>то в рамките на един месец попадат 2 и повече партиди с различен брой птици в стадата.</w:t>
      </w:r>
    </w:p>
    <w:p w:rsidR="00B17635" w:rsidRPr="00441E91" w:rsidRDefault="00B17635" w:rsidP="009217D1">
      <w:pPr>
        <w:spacing w:after="0" w:line="360" w:lineRule="auto"/>
        <w:jc w:val="both"/>
        <w:rPr>
          <w:rFonts w:ascii="Arial" w:hAnsi="Arial" w:cs="Arial"/>
          <w:sz w:val="24"/>
          <w:szCs w:val="24"/>
        </w:rPr>
      </w:pPr>
      <w:r w:rsidRPr="00441E91">
        <w:rPr>
          <w:rFonts w:ascii="Arial" w:hAnsi="Arial" w:cs="Arial"/>
          <w:sz w:val="24"/>
          <w:szCs w:val="24"/>
        </w:rPr>
        <w:t xml:space="preserve">Важно е да се отчете факта, че заложените в даден месец (например януари) птици консумират вода, енергия и храна и следващите (февруари) месеци, като крайната продукция се получава едва в края на популационната фаза. Ако Операторът спази този метод на отчитане на произведена продукция, то следва да се отбележи, че в края на месеца, в който е заложена партидата (месец януари) фактически не е произведена продукция, но са консумирани вода, електро- и топлоенергия. Този метод на отчитане би компрометирало прилагането на комплексното разрешително. </w:t>
      </w:r>
    </w:p>
    <w:p w:rsidR="00B17635" w:rsidRPr="00441E91" w:rsidRDefault="00B17635" w:rsidP="009217D1">
      <w:pPr>
        <w:spacing w:after="0" w:line="360" w:lineRule="auto"/>
        <w:jc w:val="both"/>
        <w:rPr>
          <w:rFonts w:ascii="Arial" w:hAnsi="Arial" w:cs="Arial"/>
          <w:i/>
          <w:iCs/>
          <w:sz w:val="24"/>
          <w:szCs w:val="24"/>
        </w:rPr>
      </w:pPr>
      <w:r w:rsidRPr="00441E91">
        <w:rPr>
          <w:rFonts w:ascii="Arial" w:hAnsi="Arial" w:cs="Arial"/>
          <w:i/>
          <w:iCs/>
          <w:sz w:val="24"/>
          <w:szCs w:val="24"/>
        </w:rPr>
        <w:t>Ето защо Операторът разработи методика, базирайки се на BAT и</w:t>
      </w:r>
      <w:r w:rsidRPr="00441E91">
        <w:rPr>
          <w:rFonts w:ascii="Arial" w:hAnsi="Arial" w:cs="Arial"/>
          <w:i/>
          <w:iCs/>
          <w:sz w:val="24"/>
          <w:szCs w:val="24"/>
          <w:lang w:val="ru-RU"/>
        </w:rPr>
        <w:t xml:space="preserve"> </w:t>
      </w:r>
      <w:r w:rsidRPr="00441E91">
        <w:rPr>
          <w:rFonts w:ascii="Arial" w:hAnsi="Arial" w:cs="Arial"/>
          <w:i/>
          <w:iCs/>
          <w:sz w:val="24"/>
          <w:szCs w:val="24"/>
        </w:rPr>
        <w:t xml:space="preserve">BREF документите, която дефинира понятието произведена продукция да се приравни към понятието налична (произвеждана) за отчетения месец продукция, тъй като именно този брой птици са реалните консуматори на вода, енергия, спомагателни материали и храна! </w:t>
      </w:r>
    </w:p>
    <w:p w:rsidR="00B17635" w:rsidRPr="00441E91" w:rsidRDefault="00B17635" w:rsidP="009217D1">
      <w:pPr>
        <w:spacing w:after="0" w:line="360" w:lineRule="auto"/>
        <w:jc w:val="both"/>
        <w:rPr>
          <w:rFonts w:ascii="Arial" w:hAnsi="Arial" w:cs="Arial"/>
          <w:sz w:val="24"/>
          <w:szCs w:val="24"/>
        </w:rPr>
      </w:pPr>
      <w:r w:rsidRPr="00441E91">
        <w:rPr>
          <w:rFonts w:ascii="Arial" w:hAnsi="Arial" w:cs="Arial"/>
          <w:sz w:val="24"/>
          <w:szCs w:val="24"/>
        </w:rPr>
        <w:t>В случаите, когато в един месец в дадено хале се отглежда само една партида, то за налични се приема броят птици, налични към началото на този месец.</w:t>
      </w:r>
    </w:p>
    <w:p w:rsidR="00B17635" w:rsidRPr="00441E91" w:rsidRDefault="00B17635" w:rsidP="009217D1">
      <w:pPr>
        <w:spacing w:after="0" w:line="360" w:lineRule="auto"/>
        <w:jc w:val="both"/>
        <w:rPr>
          <w:rFonts w:ascii="Arial" w:hAnsi="Arial" w:cs="Arial"/>
          <w:sz w:val="24"/>
          <w:szCs w:val="24"/>
        </w:rPr>
      </w:pPr>
      <w:r w:rsidRPr="00441E91">
        <w:rPr>
          <w:rFonts w:ascii="Arial" w:hAnsi="Arial" w:cs="Arial"/>
          <w:sz w:val="24"/>
          <w:szCs w:val="24"/>
        </w:rPr>
        <w:t>В случай, че в един месец се „застъпят” 2 или повече поредни партиди с различен брой птици, става ясно че консумацията на храна, вода, електро - и топлоенергия ще има асимптотична зависимост. Единствения удачен метод за прецизно изчисляване на наличния брой птици за месеца е пропорционално-разпределителния подход, който математически се описва с формулата:</w:t>
      </w:r>
    </w:p>
    <w:p w:rsidR="00B17635" w:rsidRPr="00441E91" w:rsidRDefault="00B17635" w:rsidP="009217D1">
      <w:pPr>
        <w:spacing w:after="0" w:line="360" w:lineRule="auto"/>
        <w:ind w:left="1416" w:firstLine="708"/>
        <w:jc w:val="both"/>
        <w:rPr>
          <w:rFonts w:ascii="Arial" w:hAnsi="Arial" w:cs="Arial"/>
          <w:b/>
          <w:bCs/>
          <w:sz w:val="24"/>
          <w:szCs w:val="24"/>
          <w:u w:val="single"/>
          <w:lang w:val="ru-RU"/>
        </w:rPr>
      </w:pPr>
      <w:r w:rsidRPr="00441E91">
        <w:rPr>
          <w:rFonts w:ascii="Arial" w:hAnsi="Arial" w:cs="Arial"/>
          <w:b/>
          <w:bCs/>
          <w:sz w:val="24"/>
          <w:szCs w:val="24"/>
          <w:u w:val="single"/>
        </w:rPr>
        <w:t>P =  (А/L</w:t>
      </w:r>
      <w:r w:rsidRPr="00441E91">
        <w:rPr>
          <w:rFonts w:ascii="Arial" w:hAnsi="Arial" w:cs="Arial"/>
          <w:b/>
          <w:bCs/>
          <w:sz w:val="24"/>
          <w:szCs w:val="24"/>
          <w:u w:val="single"/>
          <w:lang w:val="ru-RU"/>
        </w:rPr>
        <w:t>).</w:t>
      </w:r>
      <w:r w:rsidRPr="00441E91">
        <w:rPr>
          <w:rFonts w:ascii="Arial" w:hAnsi="Arial" w:cs="Arial"/>
          <w:b/>
          <w:bCs/>
          <w:sz w:val="24"/>
          <w:szCs w:val="24"/>
          <w:u w:val="single"/>
        </w:rPr>
        <w:t>n</w:t>
      </w:r>
      <w:r w:rsidRPr="00441E91">
        <w:rPr>
          <w:rFonts w:ascii="Arial" w:hAnsi="Arial" w:cs="Arial"/>
          <w:b/>
          <w:bCs/>
          <w:sz w:val="24"/>
          <w:szCs w:val="24"/>
          <w:u w:val="single"/>
          <w:lang w:val="ru-RU"/>
        </w:rPr>
        <w:t xml:space="preserve"> + (</w:t>
      </w:r>
      <w:r w:rsidRPr="00441E91">
        <w:rPr>
          <w:rFonts w:ascii="Arial" w:hAnsi="Arial" w:cs="Arial"/>
          <w:b/>
          <w:bCs/>
          <w:sz w:val="24"/>
          <w:szCs w:val="24"/>
          <w:u w:val="single"/>
        </w:rPr>
        <w:t>B</w:t>
      </w:r>
      <w:r w:rsidRPr="00441E91">
        <w:rPr>
          <w:rFonts w:ascii="Arial" w:hAnsi="Arial" w:cs="Arial"/>
          <w:b/>
          <w:bCs/>
          <w:sz w:val="24"/>
          <w:szCs w:val="24"/>
          <w:u w:val="single"/>
          <w:lang w:val="ru-RU"/>
        </w:rPr>
        <w:t>/</w:t>
      </w:r>
      <w:r w:rsidRPr="00441E91">
        <w:rPr>
          <w:rFonts w:ascii="Arial" w:hAnsi="Arial" w:cs="Arial"/>
          <w:b/>
          <w:bCs/>
          <w:sz w:val="24"/>
          <w:szCs w:val="24"/>
          <w:u w:val="single"/>
        </w:rPr>
        <w:t>L</w:t>
      </w:r>
      <w:r w:rsidRPr="00441E91">
        <w:rPr>
          <w:rFonts w:ascii="Arial" w:hAnsi="Arial" w:cs="Arial"/>
          <w:b/>
          <w:bCs/>
          <w:sz w:val="24"/>
          <w:szCs w:val="24"/>
          <w:u w:val="single"/>
          <w:lang w:val="ru-RU"/>
        </w:rPr>
        <w:t>).</w:t>
      </w:r>
      <w:r w:rsidRPr="00441E91">
        <w:rPr>
          <w:rFonts w:ascii="Arial" w:hAnsi="Arial" w:cs="Arial"/>
          <w:b/>
          <w:bCs/>
          <w:sz w:val="24"/>
          <w:szCs w:val="24"/>
          <w:u w:val="single"/>
        </w:rPr>
        <w:t>m</w:t>
      </w:r>
      <w:r w:rsidR="009217D1" w:rsidRPr="00441E91">
        <w:rPr>
          <w:rFonts w:ascii="Arial" w:hAnsi="Arial" w:cs="Arial"/>
          <w:b/>
          <w:bCs/>
          <w:sz w:val="24"/>
          <w:szCs w:val="24"/>
          <w:u w:val="single"/>
        </w:rPr>
        <w:t>,</w:t>
      </w:r>
    </w:p>
    <w:p w:rsidR="00B17635" w:rsidRPr="00441E91" w:rsidRDefault="009217D1" w:rsidP="009217D1">
      <w:pPr>
        <w:spacing w:after="0" w:line="360" w:lineRule="auto"/>
        <w:jc w:val="both"/>
        <w:rPr>
          <w:rFonts w:ascii="Arial" w:hAnsi="Arial" w:cs="Arial"/>
          <w:sz w:val="24"/>
          <w:szCs w:val="24"/>
        </w:rPr>
      </w:pPr>
      <w:r w:rsidRPr="00441E91">
        <w:rPr>
          <w:rFonts w:ascii="Arial" w:hAnsi="Arial" w:cs="Arial"/>
          <w:sz w:val="24"/>
          <w:szCs w:val="24"/>
        </w:rPr>
        <w:t>к</w:t>
      </w:r>
      <w:r w:rsidR="00B17635" w:rsidRPr="00441E91">
        <w:rPr>
          <w:rFonts w:ascii="Arial" w:hAnsi="Arial" w:cs="Arial"/>
          <w:sz w:val="24"/>
          <w:szCs w:val="24"/>
        </w:rPr>
        <w:t>ъдето:</w:t>
      </w:r>
    </w:p>
    <w:p w:rsidR="00B17635" w:rsidRPr="00441E91" w:rsidRDefault="00B17635" w:rsidP="009217D1">
      <w:pPr>
        <w:spacing w:after="0" w:line="360" w:lineRule="auto"/>
        <w:jc w:val="both"/>
        <w:rPr>
          <w:rFonts w:ascii="Arial" w:hAnsi="Arial" w:cs="Arial"/>
          <w:sz w:val="24"/>
          <w:szCs w:val="24"/>
        </w:rPr>
      </w:pPr>
      <w:r w:rsidRPr="00441E91">
        <w:rPr>
          <w:rFonts w:ascii="Arial" w:hAnsi="Arial" w:cs="Arial"/>
          <w:sz w:val="24"/>
          <w:szCs w:val="24"/>
        </w:rPr>
        <w:t>P</w:t>
      </w:r>
      <w:r w:rsidRPr="00441E91">
        <w:rPr>
          <w:rFonts w:ascii="Arial" w:hAnsi="Arial" w:cs="Arial"/>
          <w:sz w:val="24"/>
          <w:szCs w:val="24"/>
          <w:lang w:val="ru-RU"/>
        </w:rPr>
        <w:t xml:space="preserve"> –</w:t>
      </w:r>
      <w:r w:rsidRPr="00441E91">
        <w:rPr>
          <w:rFonts w:ascii="Arial" w:hAnsi="Arial" w:cs="Arial"/>
          <w:sz w:val="24"/>
          <w:szCs w:val="24"/>
        </w:rPr>
        <w:t xml:space="preserve"> произведена продукция</w:t>
      </w:r>
    </w:p>
    <w:p w:rsidR="00B17635" w:rsidRPr="00441E91" w:rsidRDefault="00B17635" w:rsidP="009217D1">
      <w:pPr>
        <w:spacing w:after="0" w:line="360" w:lineRule="auto"/>
        <w:jc w:val="both"/>
        <w:rPr>
          <w:rFonts w:ascii="Arial" w:hAnsi="Arial" w:cs="Arial"/>
          <w:sz w:val="24"/>
          <w:szCs w:val="24"/>
        </w:rPr>
      </w:pPr>
      <w:r w:rsidRPr="00441E91">
        <w:rPr>
          <w:rFonts w:ascii="Arial" w:hAnsi="Arial" w:cs="Arial"/>
          <w:sz w:val="24"/>
          <w:szCs w:val="24"/>
        </w:rPr>
        <w:t>А - брой птици в първа партида на месеца</w:t>
      </w:r>
    </w:p>
    <w:p w:rsidR="00B17635" w:rsidRPr="00441E91" w:rsidRDefault="00B17635" w:rsidP="009217D1">
      <w:pPr>
        <w:spacing w:after="0" w:line="360" w:lineRule="auto"/>
        <w:jc w:val="both"/>
        <w:rPr>
          <w:rFonts w:ascii="Arial" w:hAnsi="Arial" w:cs="Arial"/>
          <w:sz w:val="24"/>
          <w:szCs w:val="24"/>
        </w:rPr>
      </w:pPr>
      <w:r w:rsidRPr="00441E91">
        <w:rPr>
          <w:rFonts w:ascii="Arial" w:hAnsi="Arial" w:cs="Arial"/>
          <w:sz w:val="24"/>
          <w:szCs w:val="24"/>
        </w:rPr>
        <w:t>B</w:t>
      </w:r>
      <w:r w:rsidRPr="00441E91">
        <w:rPr>
          <w:rFonts w:ascii="Arial" w:hAnsi="Arial" w:cs="Arial"/>
          <w:sz w:val="24"/>
          <w:szCs w:val="24"/>
          <w:lang w:val="ru-RU"/>
        </w:rPr>
        <w:t xml:space="preserve"> – </w:t>
      </w:r>
      <w:r w:rsidRPr="00441E91">
        <w:rPr>
          <w:rFonts w:ascii="Arial" w:hAnsi="Arial" w:cs="Arial"/>
          <w:sz w:val="24"/>
          <w:szCs w:val="24"/>
        </w:rPr>
        <w:t>брой птици във втора партида на месеца</w:t>
      </w:r>
    </w:p>
    <w:p w:rsidR="00B17635" w:rsidRPr="00441E91" w:rsidRDefault="00B17635" w:rsidP="009217D1">
      <w:pPr>
        <w:spacing w:after="0" w:line="360" w:lineRule="auto"/>
        <w:jc w:val="both"/>
        <w:rPr>
          <w:rFonts w:ascii="Arial" w:hAnsi="Arial" w:cs="Arial"/>
          <w:sz w:val="24"/>
          <w:szCs w:val="24"/>
        </w:rPr>
      </w:pPr>
      <w:r w:rsidRPr="00441E91">
        <w:rPr>
          <w:rFonts w:ascii="Arial" w:hAnsi="Arial" w:cs="Arial"/>
          <w:sz w:val="24"/>
          <w:szCs w:val="24"/>
        </w:rPr>
        <w:t>n</w:t>
      </w:r>
      <w:r w:rsidRPr="00441E91">
        <w:rPr>
          <w:rFonts w:ascii="Arial" w:hAnsi="Arial" w:cs="Arial"/>
          <w:sz w:val="24"/>
          <w:szCs w:val="24"/>
          <w:lang w:val="ru-RU"/>
        </w:rPr>
        <w:t xml:space="preserve"> – </w:t>
      </w:r>
      <w:r w:rsidRPr="00441E91">
        <w:rPr>
          <w:rFonts w:ascii="Arial" w:hAnsi="Arial" w:cs="Arial"/>
          <w:sz w:val="24"/>
          <w:szCs w:val="24"/>
        </w:rPr>
        <w:t>брой дни от месеца, в който първа партида е пребивавала в центъра</w:t>
      </w:r>
    </w:p>
    <w:p w:rsidR="00B17635" w:rsidRPr="00441E91" w:rsidRDefault="00B17635" w:rsidP="009217D1">
      <w:pPr>
        <w:spacing w:after="0" w:line="360" w:lineRule="auto"/>
        <w:jc w:val="both"/>
        <w:rPr>
          <w:rFonts w:ascii="Arial" w:hAnsi="Arial" w:cs="Arial"/>
          <w:sz w:val="24"/>
          <w:szCs w:val="24"/>
        </w:rPr>
      </w:pPr>
      <w:r w:rsidRPr="00441E91">
        <w:rPr>
          <w:rFonts w:ascii="Arial" w:hAnsi="Arial" w:cs="Arial"/>
          <w:sz w:val="24"/>
          <w:szCs w:val="24"/>
        </w:rPr>
        <w:t>m – брой дни, в който втора партида е пребивавала в центъра</w:t>
      </w:r>
    </w:p>
    <w:p w:rsidR="00B17635" w:rsidRPr="00441E91" w:rsidRDefault="00B17635" w:rsidP="009217D1">
      <w:pPr>
        <w:spacing w:after="0" w:line="360" w:lineRule="auto"/>
        <w:jc w:val="both"/>
        <w:rPr>
          <w:rFonts w:ascii="Arial" w:hAnsi="Arial" w:cs="Arial"/>
          <w:sz w:val="24"/>
          <w:szCs w:val="24"/>
        </w:rPr>
      </w:pPr>
      <w:r w:rsidRPr="00441E91">
        <w:rPr>
          <w:rFonts w:ascii="Arial" w:hAnsi="Arial" w:cs="Arial"/>
          <w:sz w:val="24"/>
          <w:szCs w:val="24"/>
        </w:rPr>
        <w:t>L – брой дни на месеца (28, 30 или 31)</w:t>
      </w:r>
      <w:r w:rsidR="0097022A" w:rsidRPr="00441E91">
        <w:rPr>
          <w:rFonts w:ascii="Arial" w:hAnsi="Arial" w:cs="Arial"/>
          <w:sz w:val="24"/>
          <w:szCs w:val="24"/>
        </w:rPr>
        <w:t>.</w:t>
      </w:r>
    </w:p>
    <w:p w:rsidR="009217D1" w:rsidRDefault="009217D1" w:rsidP="009217D1">
      <w:pPr>
        <w:pStyle w:val="ListParagraph"/>
        <w:spacing w:line="360" w:lineRule="auto"/>
        <w:jc w:val="both"/>
        <w:rPr>
          <w:b/>
          <w:bCs/>
          <w:sz w:val="28"/>
          <w:szCs w:val="28"/>
        </w:rPr>
      </w:pPr>
    </w:p>
    <w:p w:rsidR="00B17635" w:rsidRPr="009217D1" w:rsidRDefault="00B17635" w:rsidP="009217D1">
      <w:pPr>
        <w:pStyle w:val="ListParagraph"/>
        <w:numPr>
          <w:ilvl w:val="0"/>
          <w:numId w:val="24"/>
        </w:numPr>
        <w:spacing w:after="0" w:line="360" w:lineRule="auto"/>
        <w:ind w:left="0" w:firstLine="0"/>
        <w:jc w:val="both"/>
        <w:rPr>
          <w:rFonts w:ascii="Arial" w:hAnsi="Arial" w:cs="Arial"/>
          <w:b/>
          <w:bCs/>
          <w:sz w:val="24"/>
          <w:szCs w:val="24"/>
        </w:rPr>
      </w:pPr>
      <w:r w:rsidRPr="009217D1">
        <w:rPr>
          <w:rFonts w:ascii="Arial" w:hAnsi="Arial" w:cs="Arial"/>
          <w:b/>
          <w:bCs/>
          <w:sz w:val="24"/>
          <w:szCs w:val="24"/>
        </w:rPr>
        <w:lastRenderedPageBreak/>
        <w:t xml:space="preserve">Организационна структура на дружеството, отнасяща се до </w:t>
      </w:r>
      <w:r w:rsidR="00356E5C" w:rsidRPr="009217D1">
        <w:rPr>
          <w:rFonts w:ascii="Arial" w:hAnsi="Arial" w:cs="Arial"/>
          <w:b/>
          <w:bCs/>
          <w:sz w:val="24"/>
          <w:szCs w:val="24"/>
        </w:rPr>
        <w:t>управлението на околната среда</w:t>
      </w:r>
    </w:p>
    <w:p w:rsidR="00B17635" w:rsidRPr="00441E91" w:rsidRDefault="00B17635" w:rsidP="009217D1">
      <w:pPr>
        <w:spacing w:after="0" w:line="360" w:lineRule="auto"/>
        <w:jc w:val="both"/>
        <w:rPr>
          <w:rFonts w:ascii="Arial" w:hAnsi="Arial" w:cs="Arial"/>
          <w:sz w:val="24"/>
          <w:szCs w:val="24"/>
        </w:rPr>
      </w:pPr>
      <w:r w:rsidRPr="00441E91">
        <w:rPr>
          <w:rFonts w:ascii="Arial" w:hAnsi="Arial" w:cs="Arial"/>
          <w:sz w:val="24"/>
          <w:szCs w:val="24"/>
        </w:rPr>
        <w:t>Дружеството има изградена организационна структура по управлението на околната среда. Изготвен е персонален списък на специалисти и служители, отговарящи по вземане на решения, относно отстраняване на възникнали несъответствия. Определени са отговорните специалисти и служители отговарящи по контрола на резултатите от отстраняване на възникналите несъответствия. Взаимодействията на отделните служители се описват със следната организационна диаграма:</w:t>
      </w:r>
    </w:p>
    <w:p w:rsidR="00B17635" w:rsidRDefault="00B17635" w:rsidP="00B17635">
      <w:pPr>
        <w:spacing w:line="360" w:lineRule="auto"/>
        <w:ind w:firstLine="720"/>
        <w:rPr>
          <w:sz w:val="28"/>
          <w:szCs w:val="28"/>
        </w:rPr>
      </w:pPr>
      <w:r>
        <w:rPr>
          <w:noProof/>
        </w:rPr>
        <w:drawing>
          <wp:anchor distT="0" distB="0" distL="1254252" distR="1246632" simplePos="0" relativeHeight="251659264" behindDoc="0" locked="0" layoutInCell="1" allowOverlap="1">
            <wp:simplePos x="0" y="0"/>
            <wp:positionH relativeFrom="column">
              <wp:posOffset>2559050</wp:posOffset>
            </wp:positionH>
            <wp:positionV relativeFrom="paragraph">
              <wp:posOffset>76200</wp:posOffset>
            </wp:positionV>
            <wp:extent cx="1499870" cy="1560830"/>
            <wp:effectExtent l="0" t="0" r="5080" b="1270"/>
            <wp:wrapSquare wrapText="bothSides"/>
            <wp:docPr id="3" name="Картина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рганизационна диаграма 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1560830"/>
                    </a:xfrm>
                    <a:prstGeom prst="rect">
                      <a:avLst/>
                    </a:prstGeom>
                    <a:noFill/>
                  </pic:spPr>
                </pic:pic>
              </a:graphicData>
            </a:graphic>
            <wp14:sizeRelH relativeFrom="page">
              <wp14:pctWidth>0</wp14:pctWidth>
            </wp14:sizeRelH>
            <wp14:sizeRelV relativeFrom="page">
              <wp14:pctHeight>0</wp14:pctHeight>
            </wp14:sizeRelV>
          </wp:anchor>
        </w:drawing>
      </w:r>
    </w:p>
    <w:p w:rsidR="00B17635" w:rsidRDefault="00B17635" w:rsidP="00B17635">
      <w:pPr>
        <w:spacing w:line="360" w:lineRule="auto"/>
        <w:ind w:firstLine="720"/>
        <w:rPr>
          <w:sz w:val="28"/>
          <w:szCs w:val="28"/>
        </w:rPr>
      </w:pPr>
    </w:p>
    <w:p w:rsidR="00B17635" w:rsidRDefault="00B17635" w:rsidP="00B17635">
      <w:pPr>
        <w:rPr>
          <w:sz w:val="28"/>
          <w:szCs w:val="28"/>
        </w:rPr>
      </w:pPr>
    </w:p>
    <w:p w:rsidR="00B17635" w:rsidRDefault="00B17635" w:rsidP="00B17635">
      <w:pPr>
        <w:rPr>
          <w:sz w:val="28"/>
          <w:szCs w:val="28"/>
        </w:rPr>
      </w:pPr>
    </w:p>
    <w:p w:rsidR="009217D1" w:rsidRDefault="009217D1" w:rsidP="00B17635">
      <w:pPr>
        <w:spacing w:line="360" w:lineRule="auto"/>
        <w:ind w:firstLine="720"/>
        <w:jc w:val="both"/>
        <w:rPr>
          <w:sz w:val="28"/>
          <w:szCs w:val="28"/>
        </w:rPr>
      </w:pPr>
    </w:p>
    <w:p w:rsidR="00B17635" w:rsidRPr="00441E91" w:rsidRDefault="00B17635" w:rsidP="009217D1">
      <w:pPr>
        <w:spacing w:after="0" w:line="360" w:lineRule="auto"/>
        <w:jc w:val="both"/>
        <w:rPr>
          <w:rFonts w:ascii="Arial" w:hAnsi="Arial" w:cs="Arial"/>
          <w:sz w:val="24"/>
          <w:szCs w:val="24"/>
        </w:rPr>
      </w:pPr>
      <w:r w:rsidRPr="00441E91">
        <w:rPr>
          <w:rFonts w:ascii="Arial" w:hAnsi="Arial" w:cs="Arial"/>
          <w:sz w:val="24"/>
          <w:szCs w:val="24"/>
        </w:rPr>
        <w:t>РИОСВ, на чиято терит</w:t>
      </w:r>
      <w:r w:rsidR="009217D1" w:rsidRPr="00441E91">
        <w:rPr>
          <w:rFonts w:ascii="Arial" w:hAnsi="Arial" w:cs="Arial"/>
          <w:sz w:val="24"/>
          <w:szCs w:val="24"/>
        </w:rPr>
        <w:t>ория е разположена инсталацията:</w:t>
      </w:r>
    </w:p>
    <w:p w:rsidR="00B17635" w:rsidRPr="00441E91" w:rsidRDefault="00B17635" w:rsidP="009217D1">
      <w:pPr>
        <w:spacing w:after="0" w:line="360" w:lineRule="auto"/>
        <w:jc w:val="both"/>
        <w:rPr>
          <w:rFonts w:ascii="Arial" w:hAnsi="Arial" w:cs="Arial"/>
          <w:b/>
          <w:bCs/>
          <w:i/>
          <w:iCs/>
          <w:sz w:val="24"/>
          <w:szCs w:val="24"/>
        </w:rPr>
      </w:pPr>
      <w:r w:rsidRPr="00441E91">
        <w:rPr>
          <w:rFonts w:ascii="Arial" w:hAnsi="Arial" w:cs="Arial"/>
          <w:b/>
          <w:bCs/>
          <w:i/>
          <w:iCs/>
          <w:sz w:val="24"/>
          <w:szCs w:val="24"/>
        </w:rPr>
        <w:t xml:space="preserve">РИОСВ  Хасково, </w:t>
      </w:r>
      <w:r w:rsidR="009217D1" w:rsidRPr="00441E91">
        <w:rPr>
          <w:rFonts w:ascii="Arial" w:hAnsi="Arial" w:cs="Arial"/>
          <w:b/>
          <w:bCs/>
          <w:i/>
          <w:iCs/>
          <w:sz w:val="24"/>
          <w:szCs w:val="24"/>
        </w:rPr>
        <w:t>гр. Хасково;ул. „Добруджа”, №14</w:t>
      </w:r>
    </w:p>
    <w:p w:rsidR="00B17635" w:rsidRPr="00441E91" w:rsidRDefault="00B17635" w:rsidP="009217D1">
      <w:pPr>
        <w:spacing w:after="0" w:line="360" w:lineRule="auto"/>
        <w:jc w:val="both"/>
        <w:rPr>
          <w:rFonts w:ascii="Arial" w:hAnsi="Arial" w:cs="Arial"/>
          <w:sz w:val="24"/>
          <w:szCs w:val="24"/>
        </w:rPr>
      </w:pPr>
      <w:r w:rsidRPr="00441E91">
        <w:rPr>
          <w:rFonts w:ascii="Arial" w:hAnsi="Arial" w:cs="Arial"/>
          <w:sz w:val="24"/>
          <w:szCs w:val="24"/>
        </w:rPr>
        <w:t>Басейнова дирекция, на чиято терит</w:t>
      </w:r>
      <w:r w:rsidR="009217D1" w:rsidRPr="00441E91">
        <w:rPr>
          <w:rFonts w:ascii="Arial" w:hAnsi="Arial" w:cs="Arial"/>
          <w:sz w:val="24"/>
          <w:szCs w:val="24"/>
        </w:rPr>
        <w:t>ория е разположена инсталацията:</w:t>
      </w:r>
    </w:p>
    <w:p w:rsidR="00B17635" w:rsidRPr="00441E91" w:rsidRDefault="00B17635" w:rsidP="009217D1">
      <w:pPr>
        <w:spacing w:after="0" w:line="360" w:lineRule="auto"/>
        <w:jc w:val="both"/>
        <w:rPr>
          <w:rFonts w:ascii="Arial" w:hAnsi="Arial" w:cs="Arial"/>
          <w:b/>
          <w:bCs/>
          <w:i/>
          <w:iCs/>
          <w:sz w:val="24"/>
          <w:szCs w:val="24"/>
        </w:rPr>
      </w:pPr>
      <w:r w:rsidRPr="00441E91">
        <w:rPr>
          <w:rFonts w:ascii="Arial" w:hAnsi="Arial" w:cs="Arial"/>
          <w:b/>
          <w:bCs/>
          <w:i/>
          <w:iCs/>
          <w:sz w:val="24"/>
          <w:szCs w:val="24"/>
        </w:rPr>
        <w:t>Басейнова дирекция, „Източнобеломорски район”, център Пловдив</w:t>
      </w:r>
    </w:p>
    <w:p w:rsidR="001A2442" w:rsidRDefault="00B17635" w:rsidP="009217D1">
      <w:pPr>
        <w:spacing w:after="0" w:line="360" w:lineRule="auto"/>
        <w:jc w:val="both"/>
        <w:rPr>
          <w:rFonts w:ascii="Arial" w:hAnsi="Arial" w:cs="Arial"/>
          <w:b/>
          <w:bCs/>
          <w:i/>
          <w:iCs/>
          <w:sz w:val="24"/>
          <w:szCs w:val="24"/>
        </w:rPr>
      </w:pPr>
      <w:r w:rsidRPr="00441E91">
        <w:rPr>
          <w:rFonts w:ascii="Arial" w:hAnsi="Arial" w:cs="Arial"/>
          <w:b/>
          <w:bCs/>
          <w:i/>
          <w:iCs/>
          <w:sz w:val="24"/>
          <w:szCs w:val="24"/>
        </w:rPr>
        <w:t>4000, гр. Пло</w:t>
      </w:r>
      <w:r w:rsidR="009217D1" w:rsidRPr="00441E91">
        <w:rPr>
          <w:rFonts w:ascii="Arial" w:hAnsi="Arial" w:cs="Arial"/>
          <w:b/>
          <w:bCs/>
          <w:i/>
          <w:iCs/>
          <w:sz w:val="24"/>
          <w:szCs w:val="24"/>
        </w:rPr>
        <w:t>вдив, ул. „Янко Сакъзов”, № 35</w:t>
      </w:r>
    </w:p>
    <w:p w:rsidR="00441E91" w:rsidRPr="00441E91" w:rsidRDefault="00441E91" w:rsidP="009217D1">
      <w:pPr>
        <w:spacing w:after="0" w:line="360" w:lineRule="auto"/>
        <w:jc w:val="both"/>
        <w:rPr>
          <w:rFonts w:ascii="Arial" w:hAnsi="Arial" w:cs="Arial"/>
          <w:b/>
          <w:bCs/>
          <w:i/>
          <w:i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9"/>
      </w:tblGrid>
      <w:tr w:rsidR="00B17635" w:rsidRPr="008970B5" w:rsidTr="00B17635">
        <w:trPr>
          <w:trHeight w:val="220"/>
        </w:trPr>
        <w:tc>
          <w:tcPr>
            <w:tcW w:w="9129" w:type="dxa"/>
            <w:shd w:val="clear" w:color="auto" w:fill="00FFFF"/>
          </w:tcPr>
          <w:p w:rsidR="00B17635" w:rsidRPr="009217D1" w:rsidRDefault="00B17635" w:rsidP="00B17635">
            <w:pPr>
              <w:ind w:firstLine="720"/>
              <w:jc w:val="both"/>
              <w:rPr>
                <w:rFonts w:ascii="Arial" w:hAnsi="Arial" w:cs="Arial"/>
                <w:b/>
                <w:bCs/>
                <w:sz w:val="28"/>
                <w:szCs w:val="28"/>
                <w:lang w:val="en-US" w:eastAsia="en-US"/>
              </w:rPr>
            </w:pPr>
            <w:r w:rsidRPr="009217D1">
              <w:rPr>
                <w:rFonts w:ascii="Arial" w:hAnsi="Arial" w:cs="Arial"/>
                <w:b/>
                <w:bCs/>
                <w:sz w:val="28"/>
                <w:szCs w:val="28"/>
              </w:rPr>
              <w:t xml:space="preserve">3.2. Система </w:t>
            </w:r>
            <w:r w:rsidR="00356E5C" w:rsidRPr="009217D1">
              <w:rPr>
                <w:rFonts w:ascii="Arial" w:hAnsi="Arial" w:cs="Arial"/>
                <w:b/>
                <w:bCs/>
                <w:sz w:val="28"/>
                <w:szCs w:val="28"/>
              </w:rPr>
              <w:t>за управление на околната среда</w:t>
            </w:r>
          </w:p>
        </w:tc>
      </w:tr>
    </w:tbl>
    <w:p w:rsidR="009217D1" w:rsidRDefault="009217D1" w:rsidP="001A2442">
      <w:pPr>
        <w:spacing w:line="360" w:lineRule="auto"/>
        <w:jc w:val="both"/>
        <w:rPr>
          <w:sz w:val="28"/>
          <w:szCs w:val="28"/>
        </w:rPr>
      </w:pPr>
    </w:p>
    <w:p w:rsidR="00B17635" w:rsidRPr="00441E91" w:rsidRDefault="00B17635" w:rsidP="009217D1">
      <w:pPr>
        <w:spacing w:after="0" w:line="360" w:lineRule="auto"/>
        <w:jc w:val="both"/>
        <w:rPr>
          <w:rFonts w:ascii="Arial" w:hAnsi="Arial" w:cs="Arial"/>
          <w:sz w:val="24"/>
          <w:szCs w:val="24"/>
        </w:rPr>
      </w:pPr>
      <w:r w:rsidRPr="00441E91">
        <w:rPr>
          <w:rFonts w:ascii="Arial" w:hAnsi="Arial" w:cs="Arial"/>
          <w:sz w:val="24"/>
          <w:szCs w:val="24"/>
        </w:rPr>
        <w:t>Чрез прилагане на СУОС, Дружеството се стреми, да извършва цялостна оценка на всички дейности на площадката, чрез съпоставяне на текущите разходи на спомагателни материали, горива, енергия и вода и произведената продукция. Използването и внедряването на по-нови технологии на отглеждане и по-добро техническо оборудване е една от целите за намаляване количеството на генерирани отпадъци за опазване на околната среда и опазване здравето на хората.</w:t>
      </w:r>
    </w:p>
    <w:p w:rsidR="009217D1" w:rsidRPr="00441E91" w:rsidRDefault="009217D1" w:rsidP="009217D1">
      <w:pPr>
        <w:spacing w:after="0" w:line="360" w:lineRule="auto"/>
        <w:jc w:val="both"/>
        <w:rPr>
          <w:rFonts w:ascii="Arial" w:hAnsi="Arial" w:cs="Arial"/>
          <w:sz w:val="24"/>
          <w:szCs w:val="24"/>
        </w:rPr>
      </w:pPr>
    </w:p>
    <w:p w:rsidR="00B17635" w:rsidRPr="00441E91" w:rsidRDefault="009217D1" w:rsidP="00B17635">
      <w:pPr>
        <w:numPr>
          <w:ilvl w:val="0"/>
          <w:numId w:val="3"/>
        </w:numPr>
        <w:spacing w:after="0" w:line="360" w:lineRule="auto"/>
        <w:ind w:left="0" w:firstLine="720"/>
        <w:jc w:val="both"/>
        <w:rPr>
          <w:rFonts w:ascii="Arial" w:hAnsi="Arial" w:cs="Arial"/>
          <w:b/>
          <w:bCs/>
          <w:i/>
          <w:iCs/>
          <w:sz w:val="24"/>
          <w:szCs w:val="24"/>
        </w:rPr>
      </w:pPr>
      <w:r w:rsidRPr="00441E91">
        <w:rPr>
          <w:rFonts w:ascii="Arial" w:hAnsi="Arial" w:cs="Arial"/>
          <w:b/>
          <w:bCs/>
          <w:i/>
          <w:iCs/>
          <w:sz w:val="24"/>
          <w:szCs w:val="24"/>
        </w:rPr>
        <w:t>Обмен на информация</w:t>
      </w:r>
    </w:p>
    <w:p w:rsidR="00B17635" w:rsidRPr="00441E91" w:rsidRDefault="00B17635" w:rsidP="001A2442">
      <w:pPr>
        <w:spacing w:line="360" w:lineRule="auto"/>
        <w:jc w:val="both"/>
        <w:rPr>
          <w:rFonts w:ascii="Arial" w:hAnsi="Arial" w:cs="Arial"/>
          <w:sz w:val="24"/>
          <w:szCs w:val="24"/>
        </w:rPr>
      </w:pPr>
      <w:r w:rsidRPr="00441E91">
        <w:rPr>
          <w:rFonts w:ascii="Arial" w:hAnsi="Arial" w:cs="Arial"/>
          <w:sz w:val="24"/>
          <w:szCs w:val="24"/>
        </w:rPr>
        <w:t>В дружеството има изготвен списък с имената, длъжностите, работните места, телефоните и адресите за свързване с отговорните лица и персонала, отговорен за изпълнението на условията в КР. Списъкът е раздаден и доведен до знанието на всички, имащи задължения по изпълнение на разрешителното, същият е лесно достъпен за всички служители.</w:t>
      </w:r>
    </w:p>
    <w:p w:rsidR="00B17635" w:rsidRPr="00441E91" w:rsidRDefault="00B17635" w:rsidP="001A2442">
      <w:pPr>
        <w:spacing w:line="360" w:lineRule="auto"/>
        <w:jc w:val="both"/>
        <w:rPr>
          <w:rFonts w:ascii="Arial" w:hAnsi="Arial" w:cs="Arial"/>
          <w:sz w:val="24"/>
          <w:szCs w:val="24"/>
        </w:rPr>
      </w:pPr>
      <w:r w:rsidRPr="00441E91">
        <w:rPr>
          <w:rFonts w:ascii="Arial" w:hAnsi="Arial" w:cs="Arial"/>
          <w:sz w:val="24"/>
          <w:szCs w:val="24"/>
        </w:rPr>
        <w:t>В дружеството има разработен и поддържан актуален списък на органите/лицата, които следва да бъдат уведомявани съгласно условията в разрешителното, техните пълни адреси и начини за контакти (включително за спешни случаи).</w:t>
      </w:r>
    </w:p>
    <w:p w:rsidR="00B17635" w:rsidRPr="00441E91" w:rsidRDefault="009217D1" w:rsidP="00B17635">
      <w:pPr>
        <w:numPr>
          <w:ilvl w:val="0"/>
          <w:numId w:val="4"/>
        </w:numPr>
        <w:spacing w:after="0" w:line="360" w:lineRule="auto"/>
        <w:ind w:left="0" w:firstLine="720"/>
        <w:jc w:val="both"/>
        <w:rPr>
          <w:rFonts w:ascii="Arial" w:hAnsi="Arial" w:cs="Arial"/>
          <w:b/>
          <w:bCs/>
          <w:i/>
          <w:iCs/>
          <w:sz w:val="24"/>
          <w:szCs w:val="24"/>
        </w:rPr>
      </w:pPr>
      <w:r w:rsidRPr="00441E91">
        <w:rPr>
          <w:rFonts w:ascii="Arial" w:hAnsi="Arial" w:cs="Arial"/>
          <w:b/>
          <w:bCs/>
          <w:i/>
          <w:iCs/>
          <w:sz w:val="24"/>
          <w:szCs w:val="24"/>
        </w:rPr>
        <w:t>Документиране</w:t>
      </w:r>
    </w:p>
    <w:p w:rsidR="0096285F" w:rsidRPr="00441E91" w:rsidRDefault="00B17635" w:rsidP="001A2442">
      <w:pPr>
        <w:spacing w:line="360" w:lineRule="auto"/>
        <w:jc w:val="both"/>
        <w:rPr>
          <w:rFonts w:ascii="Arial" w:hAnsi="Arial" w:cs="Arial"/>
          <w:sz w:val="24"/>
          <w:szCs w:val="24"/>
        </w:rPr>
      </w:pPr>
      <w:r w:rsidRPr="00441E91">
        <w:rPr>
          <w:rFonts w:ascii="Arial" w:hAnsi="Arial" w:cs="Arial"/>
          <w:sz w:val="24"/>
          <w:szCs w:val="24"/>
        </w:rPr>
        <w:t>В дружеството се съхранява актуален списък на нормативната уредба по околната среда, регламент</w:t>
      </w:r>
      <w:r w:rsidR="0096285F" w:rsidRPr="00441E91">
        <w:rPr>
          <w:rFonts w:ascii="Arial" w:hAnsi="Arial" w:cs="Arial"/>
          <w:sz w:val="24"/>
          <w:szCs w:val="24"/>
        </w:rPr>
        <w:t>ираща работата на инсталацията.</w:t>
      </w:r>
    </w:p>
    <w:p w:rsidR="00B17635" w:rsidRPr="00441E91" w:rsidRDefault="00B17635" w:rsidP="001A2442">
      <w:pPr>
        <w:spacing w:line="360" w:lineRule="auto"/>
        <w:jc w:val="both"/>
        <w:rPr>
          <w:rFonts w:ascii="Arial" w:hAnsi="Arial" w:cs="Arial"/>
          <w:sz w:val="24"/>
          <w:szCs w:val="24"/>
        </w:rPr>
      </w:pPr>
      <w:r w:rsidRPr="00441E91">
        <w:rPr>
          <w:rFonts w:ascii="Arial" w:hAnsi="Arial" w:cs="Arial"/>
          <w:sz w:val="24"/>
          <w:szCs w:val="24"/>
        </w:rPr>
        <w:t>Всички документи, включително инструкциите изисквани в КР са документирани и се съхраняват на площадката от съответно отговорно лице, както на електронен, така и на хартиен носител.</w:t>
      </w:r>
    </w:p>
    <w:p w:rsidR="00B17635" w:rsidRPr="00441E91" w:rsidRDefault="0096285F" w:rsidP="00B17635">
      <w:pPr>
        <w:numPr>
          <w:ilvl w:val="0"/>
          <w:numId w:val="5"/>
        </w:numPr>
        <w:spacing w:after="0" w:line="360" w:lineRule="auto"/>
        <w:ind w:left="0" w:firstLine="720"/>
        <w:jc w:val="both"/>
        <w:rPr>
          <w:rFonts w:ascii="Arial" w:hAnsi="Arial" w:cs="Arial"/>
          <w:b/>
          <w:bCs/>
          <w:i/>
          <w:iCs/>
          <w:sz w:val="24"/>
          <w:szCs w:val="24"/>
        </w:rPr>
      </w:pPr>
      <w:r w:rsidRPr="00441E91">
        <w:rPr>
          <w:rFonts w:ascii="Arial" w:hAnsi="Arial" w:cs="Arial"/>
          <w:b/>
          <w:bCs/>
          <w:i/>
          <w:iCs/>
          <w:sz w:val="24"/>
          <w:szCs w:val="24"/>
        </w:rPr>
        <w:t>Управление на документи</w:t>
      </w:r>
    </w:p>
    <w:p w:rsidR="00B17635" w:rsidRPr="00441E91" w:rsidRDefault="00B17635" w:rsidP="001A2442">
      <w:pPr>
        <w:spacing w:line="360" w:lineRule="auto"/>
        <w:jc w:val="both"/>
        <w:rPr>
          <w:rFonts w:ascii="Arial" w:hAnsi="Arial" w:cs="Arial"/>
          <w:sz w:val="24"/>
          <w:szCs w:val="24"/>
        </w:rPr>
      </w:pPr>
      <w:r w:rsidRPr="00441E91">
        <w:rPr>
          <w:rFonts w:ascii="Arial" w:hAnsi="Arial" w:cs="Arial"/>
          <w:sz w:val="24"/>
          <w:szCs w:val="24"/>
        </w:rPr>
        <w:t>Всички документи свързани с изпълнението на условията в КР се намират на разположение на персонала и отговорните лица, които ги прилагат. Налице е актуален списък, в който е записано, на кого от персонала/ отговорните лица какъв документ е предоставен.</w:t>
      </w:r>
    </w:p>
    <w:p w:rsidR="00B17635" w:rsidRPr="00441E91" w:rsidRDefault="00B17635" w:rsidP="00B17635">
      <w:pPr>
        <w:numPr>
          <w:ilvl w:val="0"/>
          <w:numId w:val="6"/>
        </w:numPr>
        <w:spacing w:after="0" w:line="360" w:lineRule="auto"/>
        <w:ind w:left="0" w:firstLine="720"/>
        <w:jc w:val="both"/>
        <w:rPr>
          <w:rFonts w:ascii="Arial" w:hAnsi="Arial" w:cs="Arial"/>
          <w:b/>
          <w:bCs/>
          <w:i/>
          <w:iCs/>
          <w:sz w:val="24"/>
          <w:szCs w:val="24"/>
        </w:rPr>
      </w:pPr>
      <w:r w:rsidRPr="00441E91">
        <w:rPr>
          <w:rFonts w:ascii="Arial" w:hAnsi="Arial" w:cs="Arial"/>
          <w:b/>
          <w:bCs/>
          <w:i/>
          <w:iCs/>
          <w:sz w:val="24"/>
          <w:szCs w:val="24"/>
        </w:rPr>
        <w:t>Оперативно управление:</w:t>
      </w:r>
    </w:p>
    <w:p w:rsidR="00B17635" w:rsidRPr="00441E91" w:rsidRDefault="00B17635" w:rsidP="001A2442">
      <w:pPr>
        <w:spacing w:line="360" w:lineRule="auto"/>
        <w:jc w:val="both"/>
        <w:rPr>
          <w:rFonts w:ascii="Arial" w:hAnsi="Arial" w:cs="Arial"/>
          <w:sz w:val="24"/>
          <w:szCs w:val="24"/>
        </w:rPr>
      </w:pPr>
      <w:r w:rsidRPr="00441E91">
        <w:rPr>
          <w:rFonts w:ascii="Arial" w:hAnsi="Arial" w:cs="Arial"/>
          <w:sz w:val="24"/>
          <w:szCs w:val="24"/>
        </w:rPr>
        <w:t>На площадката има разработени, изготвени и одобрени всички инструкции за експлоатация и поддръжка изисквани в КР. Инструкциите се съхраняват на площадката на хартиен носител и се предоставят редовно на компетентния орган при поискване. Електронните версии на инструкциите, списъците и дневниците се съхраняват при Еколога.</w:t>
      </w:r>
    </w:p>
    <w:p w:rsidR="00B17635" w:rsidRPr="00441E91" w:rsidRDefault="00B17635" w:rsidP="00B17635">
      <w:pPr>
        <w:numPr>
          <w:ilvl w:val="0"/>
          <w:numId w:val="7"/>
        </w:numPr>
        <w:spacing w:after="0" w:line="360" w:lineRule="auto"/>
        <w:ind w:left="0" w:firstLine="720"/>
        <w:jc w:val="both"/>
        <w:rPr>
          <w:rFonts w:ascii="Arial" w:hAnsi="Arial" w:cs="Arial"/>
          <w:b/>
          <w:bCs/>
          <w:i/>
          <w:iCs/>
          <w:sz w:val="24"/>
          <w:szCs w:val="24"/>
        </w:rPr>
      </w:pPr>
      <w:r w:rsidRPr="00441E91">
        <w:rPr>
          <w:rFonts w:ascii="Arial" w:hAnsi="Arial" w:cs="Arial"/>
          <w:b/>
          <w:bCs/>
          <w:i/>
          <w:iCs/>
          <w:sz w:val="24"/>
          <w:szCs w:val="24"/>
        </w:rPr>
        <w:t>Оценка на съответствие,</w:t>
      </w:r>
      <w:r w:rsidR="00646AE2" w:rsidRPr="00441E91">
        <w:rPr>
          <w:rFonts w:ascii="Arial" w:hAnsi="Arial" w:cs="Arial"/>
          <w:b/>
          <w:bCs/>
          <w:i/>
          <w:iCs/>
          <w:sz w:val="24"/>
          <w:szCs w:val="24"/>
        </w:rPr>
        <w:t xml:space="preserve"> проверка и коригиращи действия</w:t>
      </w:r>
    </w:p>
    <w:p w:rsidR="00B17635" w:rsidRPr="00441E91" w:rsidRDefault="00B17635" w:rsidP="001A2442">
      <w:pPr>
        <w:spacing w:line="360" w:lineRule="auto"/>
        <w:jc w:val="both"/>
        <w:rPr>
          <w:rFonts w:ascii="Arial" w:hAnsi="Arial" w:cs="Arial"/>
          <w:sz w:val="24"/>
          <w:szCs w:val="24"/>
        </w:rPr>
      </w:pPr>
      <w:r w:rsidRPr="00441E91">
        <w:rPr>
          <w:rFonts w:ascii="Arial" w:hAnsi="Arial" w:cs="Arial"/>
          <w:sz w:val="24"/>
          <w:szCs w:val="24"/>
        </w:rPr>
        <w:t>В Дружеството се прилагат утвърдени инструкции, които имат за цел да определят организацията и реда за действия при:</w:t>
      </w:r>
    </w:p>
    <w:p w:rsidR="00B17635" w:rsidRPr="00441E91" w:rsidRDefault="00B17635" w:rsidP="00B17635">
      <w:pPr>
        <w:numPr>
          <w:ilvl w:val="1"/>
          <w:numId w:val="8"/>
        </w:numPr>
        <w:spacing w:after="0" w:line="360" w:lineRule="auto"/>
        <w:ind w:left="0" w:firstLine="720"/>
        <w:jc w:val="both"/>
        <w:rPr>
          <w:rFonts w:ascii="Arial" w:hAnsi="Arial" w:cs="Arial"/>
          <w:sz w:val="24"/>
          <w:szCs w:val="24"/>
        </w:rPr>
      </w:pPr>
      <w:r w:rsidRPr="00441E91">
        <w:rPr>
          <w:rFonts w:ascii="Arial" w:hAnsi="Arial" w:cs="Arial"/>
          <w:sz w:val="24"/>
          <w:szCs w:val="24"/>
        </w:rPr>
        <w:lastRenderedPageBreak/>
        <w:t>Периодична оценка на съответствието на стойностите на техническите показатели (вода, енергия, спомагателни материали, горива, образувани отпадъци) с определените в КР ограничителни условия.</w:t>
      </w:r>
    </w:p>
    <w:p w:rsidR="00B17635" w:rsidRPr="00441E91" w:rsidRDefault="00B17635" w:rsidP="00B17635">
      <w:pPr>
        <w:numPr>
          <w:ilvl w:val="1"/>
          <w:numId w:val="8"/>
        </w:numPr>
        <w:spacing w:after="0" w:line="360" w:lineRule="auto"/>
        <w:ind w:left="0" w:firstLine="720"/>
        <w:jc w:val="both"/>
        <w:rPr>
          <w:rFonts w:ascii="Arial" w:hAnsi="Arial" w:cs="Arial"/>
          <w:sz w:val="24"/>
          <w:szCs w:val="24"/>
        </w:rPr>
      </w:pPr>
      <w:r w:rsidRPr="00441E91">
        <w:rPr>
          <w:rFonts w:ascii="Arial" w:hAnsi="Arial" w:cs="Arial"/>
          <w:sz w:val="24"/>
          <w:szCs w:val="24"/>
        </w:rPr>
        <w:t>Установяване на причините за допуснатите несъответствия и предприемане на коригиращи действия.</w:t>
      </w:r>
    </w:p>
    <w:p w:rsidR="004A3095" w:rsidRPr="00441E91" w:rsidRDefault="004A3095" w:rsidP="004A3095">
      <w:pPr>
        <w:spacing w:after="0" w:line="360" w:lineRule="auto"/>
        <w:ind w:left="720"/>
        <w:jc w:val="both"/>
        <w:rPr>
          <w:rFonts w:ascii="Arial" w:hAnsi="Arial" w:cs="Arial"/>
          <w:sz w:val="24"/>
          <w:szCs w:val="24"/>
        </w:rPr>
      </w:pPr>
    </w:p>
    <w:p w:rsidR="00B17635" w:rsidRPr="00441E91" w:rsidRDefault="00B17635" w:rsidP="00B17635">
      <w:pPr>
        <w:numPr>
          <w:ilvl w:val="0"/>
          <w:numId w:val="9"/>
        </w:numPr>
        <w:spacing w:after="0" w:line="360" w:lineRule="auto"/>
        <w:ind w:left="0" w:firstLine="720"/>
        <w:jc w:val="both"/>
        <w:rPr>
          <w:rFonts w:ascii="Arial" w:hAnsi="Arial" w:cs="Arial"/>
          <w:b/>
          <w:bCs/>
          <w:i/>
          <w:iCs/>
          <w:sz w:val="24"/>
          <w:szCs w:val="24"/>
        </w:rPr>
      </w:pPr>
      <w:r w:rsidRPr="00441E91">
        <w:rPr>
          <w:rFonts w:ascii="Arial" w:hAnsi="Arial" w:cs="Arial"/>
          <w:b/>
          <w:bCs/>
          <w:i/>
          <w:iCs/>
          <w:sz w:val="24"/>
          <w:szCs w:val="24"/>
        </w:rPr>
        <w:t>Предотвратяване и контро</w:t>
      </w:r>
      <w:r w:rsidR="004A3095" w:rsidRPr="00441E91">
        <w:rPr>
          <w:rFonts w:ascii="Arial" w:hAnsi="Arial" w:cs="Arial"/>
          <w:b/>
          <w:bCs/>
          <w:i/>
          <w:iCs/>
          <w:sz w:val="24"/>
          <w:szCs w:val="24"/>
        </w:rPr>
        <w:t>л на аварийни ситуации</w:t>
      </w:r>
    </w:p>
    <w:p w:rsidR="00B17635" w:rsidRPr="00441E91" w:rsidRDefault="00B17635" w:rsidP="001A2442">
      <w:pPr>
        <w:spacing w:line="360" w:lineRule="auto"/>
        <w:jc w:val="both"/>
        <w:rPr>
          <w:rFonts w:ascii="Arial" w:hAnsi="Arial" w:cs="Arial"/>
          <w:sz w:val="24"/>
          <w:szCs w:val="24"/>
        </w:rPr>
      </w:pPr>
      <w:r w:rsidRPr="00441E91">
        <w:rPr>
          <w:rFonts w:ascii="Arial" w:hAnsi="Arial" w:cs="Arial"/>
          <w:sz w:val="24"/>
          <w:szCs w:val="24"/>
        </w:rPr>
        <w:t>В Дружеството е налице набор от всичките необходими Инструкции, Планове за действия при аварии, списъци, схеми и видове технически и помощни средства за противодействия на възможните аварии и тяхното предотвратяване.</w:t>
      </w:r>
    </w:p>
    <w:p w:rsidR="00B17635" w:rsidRPr="00441E91" w:rsidRDefault="00B17635" w:rsidP="001A2442">
      <w:pPr>
        <w:spacing w:line="360" w:lineRule="auto"/>
        <w:jc w:val="both"/>
        <w:rPr>
          <w:rFonts w:ascii="Arial" w:hAnsi="Arial" w:cs="Arial"/>
          <w:sz w:val="24"/>
          <w:szCs w:val="24"/>
        </w:rPr>
      </w:pPr>
      <w:r w:rsidRPr="00441E91">
        <w:rPr>
          <w:rFonts w:ascii="Arial" w:hAnsi="Arial" w:cs="Arial"/>
          <w:sz w:val="24"/>
          <w:szCs w:val="24"/>
        </w:rPr>
        <w:t>Контролът на аварийните ситуации се осъществява от Ръководството на дружеството. При необходимост се търси съдействие от специализираните органи.</w:t>
      </w:r>
    </w:p>
    <w:p w:rsidR="00B17635" w:rsidRPr="00441E91" w:rsidRDefault="004A3095" w:rsidP="00B17635">
      <w:pPr>
        <w:numPr>
          <w:ilvl w:val="0"/>
          <w:numId w:val="10"/>
        </w:numPr>
        <w:spacing w:after="0" w:line="360" w:lineRule="auto"/>
        <w:ind w:left="0" w:firstLine="720"/>
        <w:jc w:val="both"/>
        <w:rPr>
          <w:rFonts w:ascii="Arial" w:hAnsi="Arial" w:cs="Arial"/>
          <w:b/>
          <w:bCs/>
          <w:i/>
          <w:iCs/>
          <w:sz w:val="24"/>
          <w:szCs w:val="24"/>
        </w:rPr>
      </w:pPr>
      <w:r w:rsidRPr="00441E91">
        <w:rPr>
          <w:rFonts w:ascii="Arial" w:hAnsi="Arial" w:cs="Arial"/>
          <w:b/>
          <w:bCs/>
          <w:i/>
          <w:iCs/>
          <w:sz w:val="24"/>
          <w:szCs w:val="24"/>
        </w:rPr>
        <w:t>Записи</w:t>
      </w:r>
    </w:p>
    <w:p w:rsidR="00B17635" w:rsidRPr="00441E91" w:rsidRDefault="00B17635" w:rsidP="001A2442">
      <w:pPr>
        <w:spacing w:line="360" w:lineRule="auto"/>
        <w:jc w:val="both"/>
        <w:rPr>
          <w:rFonts w:ascii="Arial" w:hAnsi="Arial" w:cs="Arial"/>
          <w:sz w:val="24"/>
          <w:szCs w:val="24"/>
        </w:rPr>
      </w:pPr>
      <w:r w:rsidRPr="00441E91">
        <w:rPr>
          <w:rFonts w:ascii="Arial" w:hAnsi="Arial" w:cs="Arial"/>
          <w:sz w:val="24"/>
          <w:szCs w:val="24"/>
        </w:rPr>
        <w:t>На площадката се документират и съхраняват всички данни от наблюдението на техническите и емисионните показатели и резултатите от оценката на съответствие с изискванията по условията в КР. Изготвен е списък с всички документи доказващи съответствие с условията на КР.</w:t>
      </w:r>
    </w:p>
    <w:p w:rsidR="00B17635" w:rsidRPr="00441E91" w:rsidRDefault="004A3095" w:rsidP="00B17635">
      <w:pPr>
        <w:numPr>
          <w:ilvl w:val="0"/>
          <w:numId w:val="11"/>
        </w:numPr>
        <w:spacing w:after="0" w:line="360" w:lineRule="auto"/>
        <w:ind w:left="0" w:firstLine="720"/>
        <w:jc w:val="both"/>
        <w:rPr>
          <w:rFonts w:ascii="Arial" w:hAnsi="Arial" w:cs="Arial"/>
          <w:b/>
          <w:bCs/>
          <w:i/>
          <w:iCs/>
          <w:sz w:val="24"/>
          <w:szCs w:val="24"/>
        </w:rPr>
      </w:pPr>
      <w:r w:rsidRPr="00441E91">
        <w:rPr>
          <w:rFonts w:ascii="Arial" w:hAnsi="Arial" w:cs="Arial"/>
          <w:b/>
          <w:bCs/>
          <w:i/>
          <w:iCs/>
          <w:sz w:val="24"/>
          <w:szCs w:val="24"/>
        </w:rPr>
        <w:t>Докладване</w:t>
      </w:r>
    </w:p>
    <w:p w:rsidR="004A3095" w:rsidRPr="00441E91" w:rsidRDefault="00B17635" w:rsidP="004A3095">
      <w:pPr>
        <w:spacing w:line="360" w:lineRule="auto"/>
        <w:jc w:val="both"/>
        <w:rPr>
          <w:rFonts w:ascii="Arial" w:hAnsi="Arial" w:cs="Arial"/>
          <w:sz w:val="24"/>
          <w:szCs w:val="24"/>
        </w:rPr>
      </w:pPr>
      <w:r w:rsidRPr="00441E91">
        <w:rPr>
          <w:rFonts w:ascii="Arial" w:hAnsi="Arial" w:cs="Arial"/>
          <w:sz w:val="24"/>
          <w:szCs w:val="24"/>
        </w:rPr>
        <w:t xml:space="preserve">Ръководството на Дружеството изготвя и предоставя ежегодно в РИОСВ Хасково, съгласно </w:t>
      </w:r>
      <w:r w:rsidRPr="00441E91">
        <w:rPr>
          <w:rFonts w:ascii="Arial" w:hAnsi="Arial" w:cs="Arial"/>
          <w:b/>
          <w:bCs/>
          <w:sz w:val="24"/>
          <w:szCs w:val="24"/>
        </w:rPr>
        <w:t>Условие 5.10.1</w:t>
      </w:r>
      <w:r w:rsidRPr="00441E91">
        <w:rPr>
          <w:rFonts w:ascii="Arial" w:hAnsi="Arial" w:cs="Arial"/>
          <w:sz w:val="24"/>
          <w:szCs w:val="24"/>
        </w:rPr>
        <w:t xml:space="preserve"> Годишен доклад за съответната година на хартиен и електронен носител, като спазва стриктно необходимите срокове.</w:t>
      </w:r>
    </w:p>
    <w:p w:rsidR="00B17635" w:rsidRPr="00441E91" w:rsidRDefault="00B17635" w:rsidP="004A3095">
      <w:pPr>
        <w:pStyle w:val="ListParagraph"/>
        <w:numPr>
          <w:ilvl w:val="0"/>
          <w:numId w:val="11"/>
        </w:numPr>
        <w:spacing w:line="360" w:lineRule="auto"/>
        <w:jc w:val="both"/>
        <w:rPr>
          <w:rFonts w:ascii="Arial" w:hAnsi="Arial" w:cs="Arial"/>
          <w:sz w:val="24"/>
          <w:szCs w:val="24"/>
        </w:rPr>
      </w:pPr>
      <w:r w:rsidRPr="00441E91">
        <w:rPr>
          <w:rFonts w:ascii="Arial" w:hAnsi="Arial" w:cs="Arial"/>
          <w:b/>
          <w:sz w:val="24"/>
          <w:szCs w:val="24"/>
        </w:rPr>
        <w:t>Актуализация на СУОС</w:t>
      </w:r>
    </w:p>
    <w:p w:rsidR="00441E91" w:rsidRPr="00441E91" w:rsidRDefault="00B17635" w:rsidP="004A3095">
      <w:pPr>
        <w:spacing w:line="360" w:lineRule="auto"/>
        <w:jc w:val="both"/>
        <w:rPr>
          <w:rFonts w:ascii="Arial" w:hAnsi="Arial" w:cs="Arial"/>
          <w:sz w:val="24"/>
          <w:szCs w:val="24"/>
        </w:rPr>
      </w:pPr>
      <w:r w:rsidRPr="00441E91">
        <w:rPr>
          <w:rFonts w:ascii="Arial" w:hAnsi="Arial" w:cs="Arial"/>
          <w:sz w:val="24"/>
          <w:szCs w:val="24"/>
        </w:rPr>
        <w:t xml:space="preserve">Същата се преразглежда ежегодно и при необходимост се актуализира, за да се гарантира поддържане на постигнатото ниво </w:t>
      </w:r>
      <w:r w:rsidR="004A3095" w:rsidRPr="00441E91">
        <w:rPr>
          <w:rFonts w:ascii="Arial" w:hAnsi="Arial" w:cs="Arial"/>
          <w:sz w:val="24"/>
          <w:szCs w:val="24"/>
        </w:rPr>
        <w:t>по отношение на околната среда.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B17635" w:rsidRPr="008970B5" w:rsidTr="00B17635">
        <w:tc>
          <w:tcPr>
            <w:tcW w:w="9212" w:type="dxa"/>
            <w:shd w:val="clear" w:color="auto" w:fill="00FFFF"/>
          </w:tcPr>
          <w:p w:rsidR="00B17635" w:rsidRPr="004A3095" w:rsidRDefault="00B17635" w:rsidP="00B17635">
            <w:pPr>
              <w:ind w:firstLine="720"/>
              <w:jc w:val="both"/>
              <w:rPr>
                <w:rFonts w:ascii="Arial" w:hAnsi="Arial" w:cs="Arial"/>
                <w:b/>
                <w:bCs/>
                <w:sz w:val="28"/>
                <w:szCs w:val="28"/>
                <w:lang w:eastAsia="en-US"/>
              </w:rPr>
            </w:pPr>
            <w:r w:rsidRPr="00441E91">
              <w:rPr>
                <w:rFonts w:ascii="Arial" w:hAnsi="Arial" w:cs="Arial"/>
                <w:b/>
                <w:bCs/>
                <w:sz w:val="28"/>
                <w:szCs w:val="28"/>
              </w:rPr>
              <w:t>3.3 Използване на ресурси</w:t>
            </w:r>
          </w:p>
        </w:tc>
      </w:tr>
    </w:tbl>
    <w:p w:rsidR="00704972" w:rsidRDefault="00704972" w:rsidP="001A2442">
      <w:pPr>
        <w:spacing w:line="360" w:lineRule="auto"/>
        <w:jc w:val="both"/>
        <w:rPr>
          <w:rFonts w:ascii="Arial" w:hAnsi="Arial" w:cs="Arial"/>
          <w:sz w:val="24"/>
          <w:szCs w:val="24"/>
        </w:rPr>
      </w:pPr>
    </w:p>
    <w:p w:rsidR="00B17635" w:rsidRPr="00441E91" w:rsidRDefault="00B17635" w:rsidP="001A2442">
      <w:pPr>
        <w:spacing w:line="360" w:lineRule="auto"/>
        <w:jc w:val="both"/>
        <w:rPr>
          <w:rFonts w:ascii="Arial" w:hAnsi="Arial" w:cs="Arial"/>
          <w:sz w:val="24"/>
          <w:szCs w:val="24"/>
        </w:rPr>
      </w:pPr>
      <w:r w:rsidRPr="00441E91">
        <w:rPr>
          <w:rFonts w:ascii="Arial" w:hAnsi="Arial" w:cs="Arial"/>
          <w:sz w:val="24"/>
          <w:szCs w:val="24"/>
        </w:rPr>
        <w:t>Ефективното използване на енергия, горива и ресурси е един от основните приоритети на фирменото ръководство, свързан както с щадящото въздействие на дейността върху параметрите на околната среда, така и с добри икономически показатели от дейността.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B17635" w:rsidRPr="008970B5" w:rsidTr="00B17635">
        <w:tc>
          <w:tcPr>
            <w:tcW w:w="9212" w:type="dxa"/>
            <w:shd w:val="clear" w:color="auto" w:fill="00FFFF"/>
          </w:tcPr>
          <w:p w:rsidR="00B17635" w:rsidRPr="004A3095" w:rsidRDefault="00B17635" w:rsidP="00B17635">
            <w:pPr>
              <w:ind w:firstLine="720"/>
              <w:jc w:val="both"/>
              <w:rPr>
                <w:rFonts w:ascii="Arial" w:hAnsi="Arial" w:cs="Arial"/>
                <w:b/>
                <w:bCs/>
                <w:sz w:val="28"/>
                <w:szCs w:val="28"/>
                <w:lang w:eastAsia="en-US"/>
              </w:rPr>
            </w:pPr>
            <w:r w:rsidRPr="00441E91">
              <w:rPr>
                <w:rFonts w:ascii="Arial" w:hAnsi="Arial" w:cs="Arial"/>
                <w:b/>
                <w:bCs/>
                <w:sz w:val="28"/>
                <w:szCs w:val="28"/>
              </w:rPr>
              <w:lastRenderedPageBreak/>
              <w:t>3.3.1. Използване на вода</w:t>
            </w:r>
          </w:p>
        </w:tc>
      </w:tr>
    </w:tbl>
    <w:p w:rsidR="004A3095" w:rsidRDefault="004A3095" w:rsidP="001A2442">
      <w:pPr>
        <w:spacing w:line="360" w:lineRule="auto"/>
        <w:jc w:val="both"/>
        <w:rPr>
          <w:sz w:val="28"/>
          <w:szCs w:val="28"/>
        </w:rPr>
      </w:pPr>
    </w:p>
    <w:p w:rsidR="00B17635" w:rsidRPr="00441E91" w:rsidRDefault="00B17635" w:rsidP="001A2442">
      <w:pPr>
        <w:spacing w:line="360" w:lineRule="auto"/>
        <w:jc w:val="both"/>
        <w:rPr>
          <w:rFonts w:ascii="Arial" w:hAnsi="Arial" w:cs="Arial"/>
          <w:sz w:val="24"/>
          <w:szCs w:val="24"/>
          <w:lang w:eastAsia="en-US"/>
        </w:rPr>
      </w:pPr>
      <w:r w:rsidRPr="00441E91">
        <w:rPr>
          <w:rFonts w:ascii="Arial" w:hAnsi="Arial" w:cs="Arial"/>
          <w:sz w:val="24"/>
          <w:szCs w:val="24"/>
        </w:rPr>
        <w:t xml:space="preserve">Операторът използва вода за производствени и санитарно-битови нужди от </w:t>
      </w:r>
      <w:r w:rsidRPr="00441E91">
        <w:rPr>
          <w:rFonts w:ascii="Arial" w:hAnsi="Arial" w:cs="Arial"/>
          <w:sz w:val="24"/>
          <w:szCs w:val="24"/>
          <w:lang w:val="ru-RU"/>
        </w:rPr>
        <w:t xml:space="preserve">водопроводната система на гр. Момчилград. Използваната вода за производствени и питейно-битови нужди става единствено при наличие на сключен доковор с ВиК Момчилград след ежемесечно отчитане по монтираните измервателни устроиства (водомери), отчените количества се документират в съответен дневник и изразходваните количества не превишават посоченото в </w:t>
      </w:r>
      <w:r w:rsidRPr="00441E91">
        <w:rPr>
          <w:rFonts w:ascii="Arial" w:hAnsi="Arial" w:cs="Arial"/>
          <w:b/>
          <w:bCs/>
          <w:sz w:val="24"/>
          <w:szCs w:val="24"/>
          <w:lang w:val="ru-RU"/>
        </w:rPr>
        <w:t>Таблица 8.1.2</w:t>
      </w:r>
      <w:r w:rsidRPr="00441E91">
        <w:rPr>
          <w:rFonts w:ascii="Arial" w:hAnsi="Arial" w:cs="Arial"/>
          <w:sz w:val="24"/>
          <w:szCs w:val="24"/>
          <w:lang w:val="ru-RU"/>
        </w:rPr>
        <w:t xml:space="preserve">. на комплексно разрешително № </w:t>
      </w:r>
      <w:r w:rsidRPr="00441E91">
        <w:rPr>
          <w:rFonts w:ascii="Arial" w:hAnsi="Arial" w:cs="Arial"/>
          <w:sz w:val="24"/>
          <w:szCs w:val="24"/>
        </w:rPr>
        <w:t>2</w:t>
      </w:r>
      <w:r w:rsidRPr="00441E91">
        <w:rPr>
          <w:rFonts w:ascii="Arial" w:hAnsi="Arial" w:cs="Arial"/>
          <w:sz w:val="24"/>
          <w:szCs w:val="24"/>
          <w:lang w:val="ru-RU"/>
        </w:rPr>
        <w:t>0</w:t>
      </w:r>
      <w:r w:rsidRPr="00441E91">
        <w:rPr>
          <w:rFonts w:ascii="Arial" w:hAnsi="Arial" w:cs="Arial"/>
          <w:sz w:val="24"/>
          <w:szCs w:val="24"/>
        </w:rPr>
        <w:t>2-Н0-И</w:t>
      </w:r>
      <w:r w:rsidRPr="00441E91">
        <w:rPr>
          <w:rFonts w:ascii="Arial" w:hAnsi="Arial" w:cs="Arial"/>
          <w:sz w:val="24"/>
          <w:szCs w:val="24"/>
          <w:lang w:val="ru-RU"/>
        </w:rPr>
        <w:t>1</w:t>
      </w:r>
      <w:r w:rsidRPr="00441E91">
        <w:rPr>
          <w:rFonts w:ascii="Arial" w:hAnsi="Arial" w:cs="Arial"/>
          <w:sz w:val="24"/>
          <w:szCs w:val="24"/>
        </w:rPr>
        <w:t>-А1/201</w:t>
      </w:r>
      <w:r w:rsidRPr="00441E91">
        <w:rPr>
          <w:rFonts w:ascii="Arial" w:hAnsi="Arial" w:cs="Arial"/>
          <w:sz w:val="24"/>
          <w:szCs w:val="24"/>
          <w:lang w:val="ru-RU"/>
        </w:rPr>
        <w:t>3</w:t>
      </w:r>
      <w:r w:rsidR="0083678D">
        <w:rPr>
          <w:rFonts w:ascii="Arial" w:hAnsi="Arial" w:cs="Arial"/>
          <w:sz w:val="24"/>
          <w:szCs w:val="24"/>
          <w:lang w:val="ru-RU"/>
        </w:rPr>
        <w:t xml:space="preserve"> </w:t>
      </w:r>
      <w:r w:rsidRPr="00441E91">
        <w:rPr>
          <w:rFonts w:ascii="Arial" w:hAnsi="Arial" w:cs="Arial"/>
          <w:sz w:val="24"/>
          <w:szCs w:val="24"/>
        </w:rPr>
        <w:t>г.</w:t>
      </w:r>
    </w:p>
    <w:tbl>
      <w:tblPr>
        <w:tblW w:w="96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374"/>
        <w:gridCol w:w="3316"/>
      </w:tblGrid>
      <w:tr w:rsidR="00B17635" w:rsidRPr="008970B5" w:rsidTr="00B17635">
        <w:trPr>
          <w:trHeight w:val="1079"/>
        </w:trPr>
        <w:tc>
          <w:tcPr>
            <w:tcW w:w="6370" w:type="dxa"/>
            <w:vAlign w:val="center"/>
          </w:tcPr>
          <w:p w:rsidR="00B17635" w:rsidRPr="00441E91" w:rsidRDefault="00B17635" w:rsidP="00B17635">
            <w:pPr>
              <w:jc w:val="center"/>
              <w:rPr>
                <w:rFonts w:ascii="Arial" w:hAnsi="Arial" w:cs="Arial"/>
                <w:b/>
                <w:bCs/>
                <w:lang w:val="en-US" w:eastAsia="en-US"/>
              </w:rPr>
            </w:pPr>
            <w:r w:rsidRPr="00441E91">
              <w:rPr>
                <w:rFonts w:ascii="Arial" w:hAnsi="Arial" w:cs="Arial"/>
                <w:b/>
                <w:bCs/>
              </w:rPr>
              <w:t>Инсталация</w:t>
            </w:r>
          </w:p>
        </w:tc>
        <w:tc>
          <w:tcPr>
            <w:tcW w:w="3314" w:type="dxa"/>
            <w:vAlign w:val="center"/>
          </w:tcPr>
          <w:p w:rsidR="00B17635" w:rsidRPr="00441E91" w:rsidRDefault="00B17635" w:rsidP="00B17635">
            <w:pPr>
              <w:jc w:val="center"/>
              <w:rPr>
                <w:rFonts w:ascii="Arial" w:hAnsi="Arial" w:cs="Arial"/>
                <w:b/>
                <w:bCs/>
                <w:lang w:val="ru-RU" w:eastAsia="en-US"/>
              </w:rPr>
            </w:pPr>
            <w:r w:rsidRPr="00441E91">
              <w:rPr>
                <w:rFonts w:ascii="Arial" w:hAnsi="Arial" w:cs="Arial"/>
                <w:b/>
                <w:bCs/>
                <w:lang w:val="ru-RU"/>
              </w:rPr>
              <w:t>Годишна норма за ефективност при употребата на вода,</w:t>
            </w:r>
          </w:p>
          <w:p w:rsidR="00B17635" w:rsidRPr="00441E91" w:rsidRDefault="00B17635" w:rsidP="00B17635">
            <w:pPr>
              <w:jc w:val="center"/>
              <w:rPr>
                <w:rFonts w:ascii="Arial" w:hAnsi="Arial" w:cs="Arial"/>
                <w:b/>
                <w:bCs/>
                <w:lang w:val="en-US" w:eastAsia="en-US"/>
              </w:rPr>
            </w:pPr>
            <w:r w:rsidRPr="00441E91">
              <w:rPr>
                <w:rFonts w:ascii="Arial" w:hAnsi="Arial" w:cs="Arial"/>
                <w:b/>
                <w:bCs/>
              </w:rPr>
              <w:t>m</w:t>
            </w:r>
            <w:r w:rsidRPr="00441E91">
              <w:rPr>
                <w:rFonts w:ascii="Arial" w:hAnsi="Arial" w:cs="Arial"/>
                <w:b/>
                <w:bCs/>
                <w:vertAlign w:val="superscript"/>
              </w:rPr>
              <w:t>3</w:t>
            </w:r>
            <w:r w:rsidRPr="00441E91">
              <w:rPr>
                <w:rFonts w:ascii="Arial" w:hAnsi="Arial" w:cs="Arial"/>
                <w:b/>
                <w:bCs/>
              </w:rPr>
              <w:t>/единица продукт</w:t>
            </w:r>
          </w:p>
        </w:tc>
      </w:tr>
      <w:tr w:rsidR="00B17635" w:rsidRPr="008970B5" w:rsidTr="00B17635">
        <w:trPr>
          <w:trHeight w:val="540"/>
        </w:trPr>
        <w:tc>
          <w:tcPr>
            <w:tcW w:w="6370" w:type="dxa"/>
            <w:vAlign w:val="center"/>
          </w:tcPr>
          <w:p w:rsidR="00B17635" w:rsidRPr="00441E91" w:rsidRDefault="00B17635" w:rsidP="00B17635">
            <w:pPr>
              <w:ind w:right="33" w:firstLine="165"/>
              <w:jc w:val="both"/>
              <w:rPr>
                <w:rFonts w:ascii="Arial" w:hAnsi="Arial" w:cs="Arial"/>
                <w:lang w:val="ru-RU" w:eastAsia="en-US"/>
              </w:rPr>
            </w:pPr>
            <w:r w:rsidRPr="00441E91">
              <w:rPr>
                <w:rFonts w:ascii="Arial" w:hAnsi="Arial" w:cs="Arial"/>
                <w:lang w:val="ru-RU"/>
              </w:rPr>
              <w:t>Инсталация за интензивно отглеждане на птици</w:t>
            </w:r>
          </w:p>
          <w:p w:rsidR="00B17635" w:rsidRPr="00441E91" w:rsidRDefault="00B17635" w:rsidP="00B17635">
            <w:pPr>
              <w:numPr>
                <w:ilvl w:val="0"/>
                <w:numId w:val="12"/>
              </w:numPr>
              <w:overflowPunct w:val="0"/>
              <w:autoSpaceDE w:val="0"/>
              <w:autoSpaceDN w:val="0"/>
              <w:adjustRightInd w:val="0"/>
              <w:spacing w:after="0" w:line="240" w:lineRule="auto"/>
              <w:ind w:right="33"/>
              <w:jc w:val="both"/>
              <w:textAlignment w:val="baseline"/>
              <w:rPr>
                <w:rFonts w:ascii="Arial" w:hAnsi="Arial" w:cs="Arial"/>
                <w:lang w:val="en-US" w:eastAsia="en-US"/>
              </w:rPr>
            </w:pPr>
            <w:r w:rsidRPr="00441E91">
              <w:rPr>
                <w:rFonts w:ascii="Arial" w:hAnsi="Arial" w:cs="Arial"/>
              </w:rPr>
              <w:t>Подрастващи за кокошки носачки</w:t>
            </w:r>
          </w:p>
        </w:tc>
        <w:tc>
          <w:tcPr>
            <w:tcW w:w="3314" w:type="dxa"/>
            <w:vAlign w:val="center"/>
          </w:tcPr>
          <w:p w:rsidR="00B17635" w:rsidRPr="00441E91" w:rsidRDefault="00B17635" w:rsidP="00B17635">
            <w:pPr>
              <w:tabs>
                <w:tab w:val="left" w:pos="900"/>
              </w:tabs>
              <w:jc w:val="center"/>
              <w:rPr>
                <w:rFonts w:ascii="Arial" w:hAnsi="Arial" w:cs="Arial"/>
                <w:b/>
                <w:bCs/>
                <w:lang w:val="en-US" w:eastAsia="en-US"/>
              </w:rPr>
            </w:pPr>
            <w:r w:rsidRPr="00441E91">
              <w:rPr>
                <w:rFonts w:ascii="Arial" w:hAnsi="Arial" w:cs="Arial"/>
                <w:b/>
                <w:bCs/>
              </w:rPr>
              <w:t>25</w:t>
            </w:r>
          </w:p>
        </w:tc>
      </w:tr>
      <w:tr w:rsidR="00B17635" w:rsidRPr="008970B5" w:rsidTr="00B17635">
        <w:trPr>
          <w:trHeight w:val="540"/>
        </w:trPr>
        <w:tc>
          <w:tcPr>
            <w:tcW w:w="6370" w:type="dxa"/>
            <w:vAlign w:val="center"/>
          </w:tcPr>
          <w:p w:rsidR="00B17635" w:rsidRPr="00441E91" w:rsidRDefault="00B17635" w:rsidP="00B17635">
            <w:pPr>
              <w:numPr>
                <w:ilvl w:val="0"/>
                <w:numId w:val="12"/>
              </w:numPr>
              <w:overflowPunct w:val="0"/>
              <w:autoSpaceDE w:val="0"/>
              <w:autoSpaceDN w:val="0"/>
              <w:adjustRightInd w:val="0"/>
              <w:spacing w:after="0" w:line="240" w:lineRule="auto"/>
              <w:ind w:right="33"/>
              <w:jc w:val="both"/>
              <w:textAlignment w:val="baseline"/>
              <w:rPr>
                <w:rFonts w:ascii="Arial" w:hAnsi="Arial" w:cs="Arial"/>
                <w:lang w:val="en-US" w:eastAsia="en-US"/>
              </w:rPr>
            </w:pPr>
            <w:r w:rsidRPr="00441E91">
              <w:rPr>
                <w:rFonts w:ascii="Arial" w:hAnsi="Arial" w:cs="Arial"/>
              </w:rPr>
              <w:t>Кокошки носачки</w:t>
            </w:r>
          </w:p>
        </w:tc>
        <w:tc>
          <w:tcPr>
            <w:tcW w:w="3314" w:type="dxa"/>
            <w:vAlign w:val="center"/>
          </w:tcPr>
          <w:p w:rsidR="00B17635" w:rsidRPr="00441E91" w:rsidRDefault="00B17635" w:rsidP="00B17635">
            <w:pPr>
              <w:tabs>
                <w:tab w:val="left" w:pos="900"/>
              </w:tabs>
              <w:jc w:val="center"/>
              <w:rPr>
                <w:rFonts w:ascii="Arial" w:hAnsi="Arial" w:cs="Arial"/>
                <w:b/>
                <w:bCs/>
                <w:lang w:val="en-US" w:eastAsia="en-US"/>
              </w:rPr>
            </w:pPr>
            <w:r w:rsidRPr="00441E91">
              <w:rPr>
                <w:rFonts w:ascii="Arial" w:hAnsi="Arial" w:cs="Arial"/>
                <w:b/>
                <w:bCs/>
              </w:rPr>
              <w:t>126</w:t>
            </w:r>
          </w:p>
        </w:tc>
      </w:tr>
    </w:tbl>
    <w:p w:rsidR="00B17635" w:rsidRPr="00441E91" w:rsidRDefault="00B17635" w:rsidP="004E76F5">
      <w:pPr>
        <w:spacing w:line="360" w:lineRule="auto"/>
        <w:jc w:val="both"/>
        <w:rPr>
          <w:rFonts w:ascii="Arial" w:hAnsi="Arial" w:cs="Arial"/>
          <w:sz w:val="24"/>
          <w:szCs w:val="24"/>
          <w:lang w:eastAsia="en-US"/>
        </w:rPr>
      </w:pPr>
      <w:r w:rsidRPr="00A91A64">
        <w:rPr>
          <w:rFonts w:ascii="Arial" w:hAnsi="Arial" w:cs="Arial"/>
          <w:sz w:val="24"/>
          <w:szCs w:val="24"/>
        </w:rPr>
        <w:t xml:space="preserve">На площадката се прилагат необходимите инструкции за експлоатация и </w:t>
      </w:r>
      <w:r w:rsidRPr="00441E91">
        <w:rPr>
          <w:rFonts w:ascii="Arial" w:hAnsi="Arial" w:cs="Arial"/>
          <w:sz w:val="24"/>
          <w:szCs w:val="24"/>
        </w:rPr>
        <w:t>поддръжка на технологичното оборудване, за поддръжка и проверка на водопроводната мрежа на площадката, отстраняване на течове и установяване на причините за тях.</w:t>
      </w:r>
    </w:p>
    <w:p w:rsidR="00B17635" w:rsidRPr="00441E91" w:rsidRDefault="00B17635" w:rsidP="004E76F5">
      <w:pPr>
        <w:spacing w:line="360" w:lineRule="auto"/>
        <w:jc w:val="both"/>
        <w:rPr>
          <w:rFonts w:ascii="Arial" w:hAnsi="Arial" w:cs="Arial"/>
          <w:sz w:val="24"/>
          <w:szCs w:val="24"/>
        </w:rPr>
      </w:pPr>
      <w:r w:rsidRPr="00441E91">
        <w:rPr>
          <w:rFonts w:ascii="Arial" w:hAnsi="Arial" w:cs="Arial"/>
          <w:sz w:val="24"/>
          <w:szCs w:val="24"/>
        </w:rPr>
        <w:t>През настоящата година за извършваните проверки за състоянието на водопроводната мрежа и установяване и отстраняване на течове, по смисъла на условие 8.1.4 от КР не са констатирани. Същите се отразяват в Дневник със заведени установени течове от водопроводната мрежа, причините за възникването им и предприетите действия по тяхното отстраняване.</w:t>
      </w:r>
    </w:p>
    <w:p w:rsidR="00B17635" w:rsidRPr="00441E91" w:rsidRDefault="00B17635" w:rsidP="004E76F5">
      <w:pPr>
        <w:spacing w:line="360" w:lineRule="auto"/>
        <w:jc w:val="both"/>
        <w:rPr>
          <w:rFonts w:ascii="Arial" w:hAnsi="Arial" w:cs="Arial"/>
          <w:sz w:val="24"/>
          <w:szCs w:val="24"/>
        </w:rPr>
      </w:pPr>
      <w:r w:rsidRPr="00441E91">
        <w:rPr>
          <w:rFonts w:ascii="Arial" w:hAnsi="Arial" w:cs="Arial"/>
          <w:sz w:val="24"/>
          <w:szCs w:val="24"/>
        </w:rPr>
        <w:t xml:space="preserve">Съгласно инструкция за измерване и документиране  на изразходваните количества вода за производствени нужди по </w:t>
      </w:r>
      <w:r w:rsidRPr="00441E91">
        <w:rPr>
          <w:rFonts w:ascii="Arial" w:hAnsi="Arial" w:cs="Arial"/>
          <w:b/>
          <w:bCs/>
          <w:sz w:val="24"/>
          <w:szCs w:val="24"/>
        </w:rPr>
        <w:t xml:space="preserve">Условие 8.1.5.2. </w:t>
      </w:r>
      <w:r w:rsidRPr="00441E91">
        <w:rPr>
          <w:rFonts w:ascii="Arial" w:hAnsi="Arial" w:cs="Arial"/>
          <w:sz w:val="24"/>
          <w:szCs w:val="24"/>
        </w:rPr>
        <w:t xml:space="preserve">и направената оценка на съответствието по </w:t>
      </w:r>
      <w:r w:rsidRPr="00441E91">
        <w:rPr>
          <w:rFonts w:ascii="Arial" w:hAnsi="Arial" w:cs="Arial"/>
          <w:b/>
          <w:bCs/>
          <w:sz w:val="24"/>
          <w:szCs w:val="24"/>
        </w:rPr>
        <w:t>Условие 8.1.6.2</w:t>
      </w:r>
      <w:r w:rsidRPr="00441E91">
        <w:rPr>
          <w:rFonts w:ascii="Arial" w:hAnsi="Arial" w:cs="Arial"/>
          <w:sz w:val="24"/>
          <w:szCs w:val="24"/>
        </w:rPr>
        <w:t xml:space="preserve"> от КР, е констатирано съответствие на измерените водни количества с определените такива в КР разходни норми. Операторът разполага със записи на необходимите данни за изразходваните количества в</w:t>
      </w:r>
      <w:r w:rsidR="004A3095" w:rsidRPr="00441E91">
        <w:rPr>
          <w:rFonts w:ascii="Arial" w:hAnsi="Arial" w:cs="Arial"/>
          <w:sz w:val="24"/>
          <w:szCs w:val="24"/>
        </w:rPr>
        <w:t>ода през отчетния период на 2021</w:t>
      </w:r>
      <w:r w:rsidRPr="00441E91">
        <w:rPr>
          <w:rFonts w:ascii="Arial" w:hAnsi="Arial" w:cs="Arial"/>
          <w:sz w:val="24"/>
          <w:szCs w:val="24"/>
        </w:rPr>
        <w:t>г.</w:t>
      </w:r>
    </w:p>
    <w:p w:rsidR="00B17635" w:rsidRPr="00441E91" w:rsidRDefault="00B17635" w:rsidP="004A3095">
      <w:pPr>
        <w:spacing w:line="360" w:lineRule="auto"/>
        <w:jc w:val="both"/>
        <w:rPr>
          <w:rFonts w:ascii="Arial" w:hAnsi="Arial" w:cs="Arial"/>
          <w:sz w:val="24"/>
          <w:szCs w:val="24"/>
        </w:rPr>
      </w:pPr>
      <w:r w:rsidRPr="00441E91">
        <w:rPr>
          <w:rFonts w:ascii="Arial" w:hAnsi="Arial" w:cs="Arial"/>
          <w:sz w:val="24"/>
          <w:szCs w:val="24"/>
        </w:rPr>
        <w:lastRenderedPageBreak/>
        <w:t xml:space="preserve">Съгласно </w:t>
      </w:r>
      <w:r w:rsidRPr="00441E91">
        <w:rPr>
          <w:rFonts w:ascii="Arial" w:hAnsi="Arial" w:cs="Arial"/>
          <w:b/>
          <w:bCs/>
          <w:sz w:val="24"/>
          <w:szCs w:val="24"/>
        </w:rPr>
        <w:t xml:space="preserve">условие 8.1.6.1. </w:t>
      </w:r>
      <w:r w:rsidRPr="00441E91">
        <w:rPr>
          <w:rFonts w:ascii="Arial" w:hAnsi="Arial" w:cs="Arial"/>
          <w:sz w:val="24"/>
          <w:szCs w:val="24"/>
        </w:rPr>
        <w:t>Операторът докладва:</w:t>
      </w:r>
    </w:p>
    <w:p w:rsidR="00B17635" w:rsidRPr="00441E91" w:rsidRDefault="00B17635" w:rsidP="00B17635">
      <w:pPr>
        <w:spacing w:line="360" w:lineRule="auto"/>
        <w:jc w:val="both"/>
        <w:rPr>
          <w:rFonts w:ascii="Arial" w:hAnsi="Arial" w:cs="Arial"/>
          <w:b/>
          <w:bCs/>
          <w:i/>
          <w:iCs/>
          <w:sz w:val="24"/>
          <w:szCs w:val="24"/>
        </w:rPr>
      </w:pPr>
      <w:r w:rsidRPr="00441E91">
        <w:rPr>
          <w:rFonts w:ascii="Arial" w:hAnsi="Arial" w:cs="Arial"/>
          <w:b/>
          <w:bCs/>
          <w:i/>
          <w:iCs/>
          <w:sz w:val="24"/>
          <w:szCs w:val="24"/>
        </w:rPr>
        <w:t>Годишната консумация на</w:t>
      </w:r>
      <w:r w:rsidR="0083678D">
        <w:rPr>
          <w:rFonts w:ascii="Arial" w:hAnsi="Arial" w:cs="Arial"/>
          <w:b/>
          <w:bCs/>
          <w:i/>
          <w:iCs/>
          <w:sz w:val="24"/>
          <w:szCs w:val="24"/>
        </w:rPr>
        <w:t xml:space="preserve"> вода за отчетния период на 2022</w:t>
      </w:r>
      <w:r w:rsidRPr="00441E91">
        <w:rPr>
          <w:rFonts w:ascii="Arial" w:hAnsi="Arial" w:cs="Arial"/>
          <w:b/>
          <w:bCs/>
          <w:i/>
          <w:iCs/>
          <w:sz w:val="24"/>
          <w:szCs w:val="24"/>
        </w:rPr>
        <w:t xml:space="preserve">г. е </w:t>
      </w:r>
      <w:r w:rsidRPr="005E66B3">
        <w:rPr>
          <w:rFonts w:ascii="Arial" w:hAnsi="Arial" w:cs="Arial"/>
          <w:b/>
          <w:bCs/>
          <w:i/>
          <w:iCs/>
          <w:sz w:val="24"/>
          <w:szCs w:val="24"/>
        </w:rPr>
        <w:t>9</w:t>
      </w:r>
      <w:r w:rsidR="005E66B3" w:rsidRPr="005E66B3">
        <w:rPr>
          <w:rFonts w:ascii="Arial" w:hAnsi="Arial" w:cs="Arial"/>
          <w:b/>
          <w:bCs/>
          <w:i/>
          <w:iCs/>
          <w:sz w:val="24"/>
          <w:szCs w:val="24"/>
        </w:rPr>
        <w:t>754</w:t>
      </w:r>
      <w:r w:rsidRPr="005E66B3">
        <w:rPr>
          <w:rFonts w:ascii="Arial" w:hAnsi="Arial" w:cs="Arial"/>
          <w:b/>
          <w:bCs/>
          <w:i/>
          <w:iCs/>
          <w:sz w:val="24"/>
          <w:szCs w:val="24"/>
        </w:rPr>
        <w:t xml:space="preserve"> m</w:t>
      </w:r>
      <w:r w:rsidRPr="005E66B3">
        <w:rPr>
          <w:rFonts w:ascii="Arial" w:hAnsi="Arial" w:cs="Arial"/>
          <w:b/>
          <w:bCs/>
          <w:i/>
          <w:iCs/>
          <w:sz w:val="24"/>
          <w:szCs w:val="24"/>
          <w:vertAlign w:val="superscript"/>
        </w:rPr>
        <w:t>3</w:t>
      </w:r>
      <w:r w:rsidRPr="00441E91">
        <w:rPr>
          <w:rFonts w:ascii="Arial" w:hAnsi="Arial" w:cs="Arial"/>
          <w:b/>
          <w:bCs/>
          <w:i/>
          <w:iCs/>
          <w:sz w:val="24"/>
          <w:szCs w:val="24"/>
        </w:rPr>
        <w:t>.</w:t>
      </w:r>
    </w:p>
    <w:p w:rsidR="00B17635" w:rsidRPr="00441E91" w:rsidRDefault="00B17635" w:rsidP="004A3095">
      <w:pPr>
        <w:spacing w:line="360" w:lineRule="auto"/>
        <w:jc w:val="both"/>
        <w:rPr>
          <w:rFonts w:ascii="Arial" w:hAnsi="Arial" w:cs="Arial"/>
          <w:sz w:val="24"/>
          <w:szCs w:val="24"/>
        </w:rPr>
      </w:pPr>
      <w:r w:rsidRPr="00441E91">
        <w:rPr>
          <w:rFonts w:ascii="Arial" w:hAnsi="Arial" w:cs="Arial"/>
          <w:sz w:val="24"/>
          <w:szCs w:val="24"/>
        </w:rPr>
        <w:t>Използването на вода през отчетния период на ГД е отразен в Таблица 3.1.</w:t>
      </w:r>
    </w:p>
    <w:p w:rsidR="00B17635" w:rsidRPr="00441E91" w:rsidRDefault="00B17635" w:rsidP="004A3095">
      <w:pPr>
        <w:spacing w:line="360" w:lineRule="auto"/>
        <w:jc w:val="both"/>
        <w:rPr>
          <w:rFonts w:ascii="Arial" w:hAnsi="Arial" w:cs="Arial"/>
          <w:b/>
          <w:bCs/>
          <w:sz w:val="28"/>
          <w:szCs w:val="28"/>
        </w:rPr>
      </w:pPr>
      <w:r w:rsidRPr="00441E91">
        <w:rPr>
          <w:rFonts w:ascii="Arial" w:hAnsi="Arial" w:cs="Arial"/>
          <w:b/>
          <w:bCs/>
          <w:sz w:val="28"/>
          <w:szCs w:val="28"/>
        </w:rPr>
        <w:t xml:space="preserve">Таблица 3.1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1639"/>
        <w:gridCol w:w="1554"/>
        <w:gridCol w:w="1554"/>
        <w:gridCol w:w="1585"/>
        <w:gridCol w:w="1766"/>
      </w:tblGrid>
      <w:tr w:rsidR="00B17635" w:rsidRPr="007B3A82" w:rsidTr="00B17635">
        <w:trPr>
          <w:trHeight w:val="2182"/>
        </w:trPr>
        <w:tc>
          <w:tcPr>
            <w:tcW w:w="1554" w:type="dxa"/>
            <w:shd w:val="clear" w:color="auto" w:fill="D9D9D9"/>
          </w:tcPr>
          <w:p w:rsidR="00B17635" w:rsidRPr="00441E91" w:rsidRDefault="00B17635" w:rsidP="00B17635">
            <w:pPr>
              <w:jc w:val="center"/>
              <w:rPr>
                <w:rFonts w:ascii="Arial" w:hAnsi="Arial" w:cs="Arial"/>
                <w:b/>
                <w:bCs/>
                <w:lang w:eastAsia="en-US"/>
              </w:rPr>
            </w:pPr>
            <w:r w:rsidRPr="00441E91">
              <w:rPr>
                <w:rFonts w:ascii="Arial" w:hAnsi="Arial" w:cs="Arial"/>
                <w:b/>
                <w:bCs/>
              </w:rPr>
              <w:t>Източник на вода</w:t>
            </w:r>
          </w:p>
        </w:tc>
        <w:tc>
          <w:tcPr>
            <w:tcW w:w="1554" w:type="dxa"/>
            <w:shd w:val="clear" w:color="auto" w:fill="D9D9D9"/>
          </w:tcPr>
          <w:p w:rsidR="00B17635" w:rsidRPr="00441E91" w:rsidRDefault="00B17635" w:rsidP="00B17635">
            <w:pPr>
              <w:jc w:val="center"/>
              <w:rPr>
                <w:rFonts w:ascii="Arial" w:hAnsi="Arial" w:cs="Arial"/>
                <w:b/>
                <w:bCs/>
                <w:lang w:eastAsia="en-US"/>
              </w:rPr>
            </w:pPr>
            <w:r w:rsidRPr="00441E91">
              <w:rPr>
                <w:rFonts w:ascii="Arial" w:hAnsi="Arial" w:cs="Arial"/>
                <w:b/>
                <w:bCs/>
              </w:rPr>
              <w:t>Годишна норма за ефективност съгласно КР,</w:t>
            </w:r>
          </w:p>
          <w:p w:rsidR="00B17635" w:rsidRPr="00441E91" w:rsidRDefault="00B17635" w:rsidP="00B17635">
            <w:pPr>
              <w:jc w:val="center"/>
              <w:rPr>
                <w:rFonts w:ascii="Arial" w:hAnsi="Arial" w:cs="Arial"/>
                <w:b/>
                <w:bCs/>
                <w:lang w:eastAsia="en-US"/>
              </w:rPr>
            </w:pPr>
            <w:r w:rsidRPr="00441E91">
              <w:rPr>
                <w:rFonts w:ascii="Arial" w:hAnsi="Arial" w:cs="Arial"/>
                <w:b/>
                <w:bCs/>
              </w:rPr>
              <w:t>m</w:t>
            </w:r>
            <w:r w:rsidRPr="00441E91">
              <w:rPr>
                <w:rFonts w:ascii="Arial" w:hAnsi="Arial" w:cs="Arial"/>
                <w:b/>
                <w:bCs/>
                <w:vertAlign w:val="superscript"/>
              </w:rPr>
              <w:t>3</w:t>
            </w:r>
            <w:r w:rsidRPr="00441E91">
              <w:rPr>
                <w:rFonts w:ascii="Arial" w:hAnsi="Arial" w:cs="Arial"/>
                <w:b/>
                <w:bCs/>
              </w:rPr>
              <w:t>/единица продукт</w:t>
            </w:r>
          </w:p>
        </w:tc>
        <w:tc>
          <w:tcPr>
            <w:tcW w:w="1554" w:type="dxa"/>
            <w:shd w:val="clear" w:color="auto" w:fill="D9D9D9"/>
          </w:tcPr>
          <w:p w:rsidR="00B17635" w:rsidRPr="00441E91" w:rsidRDefault="00B17635" w:rsidP="00B17635">
            <w:pPr>
              <w:jc w:val="center"/>
              <w:rPr>
                <w:rFonts w:ascii="Arial" w:hAnsi="Arial" w:cs="Arial"/>
                <w:b/>
                <w:bCs/>
                <w:lang w:eastAsia="en-US"/>
              </w:rPr>
            </w:pPr>
            <w:r w:rsidRPr="00441E91">
              <w:rPr>
                <w:rFonts w:ascii="Arial" w:hAnsi="Arial" w:cs="Arial"/>
                <w:b/>
                <w:bCs/>
              </w:rPr>
              <w:t>Количество за единица продукт съгласно КР</w:t>
            </w:r>
            <w:r w:rsidRPr="00441E91">
              <w:rPr>
                <w:rFonts w:ascii="Arial" w:hAnsi="Arial" w:cs="Arial"/>
                <w:b/>
                <w:bCs/>
                <w:lang w:val="ru-RU"/>
              </w:rPr>
              <w:t>,</w:t>
            </w:r>
            <w:r w:rsidRPr="00441E91">
              <w:rPr>
                <w:rFonts w:ascii="Arial" w:hAnsi="Arial" w:cs="Arial"/>
                <w:b/>
                <w:bCs/>
              </w:rPr>
              <w:t xml:space="preserve"> m</w:t>
            </w:r>
            <w:r w:rsidRPr="00441E91">
              <w:rPr>
                <w:rFonts w:ascii="Arial" w:hAnsi="Arial" w:cs="Arial"/>
                <w:b/>
                <w:bCs/>
                <w:vertAlign w:val="superscript"/>
                <w:lang w:val="ru-RU"/>
              </w:rPr>
              <w:t>3</w:t>
            </w:r>
            <w:r w:rsidRPr="00441E91">
              <w:rPr>
                <w:rFonts w:ascii="Arial" w:hAnsi="Arial" w:cs="Arial"/>
                <w:b/>
                <w:bCs/>
                <w:lang w:val="ru-RU"/>
              </w:rPr>
              <w:t>/</w:t>
            </w:r>
            <w:r w:rsidRPr="00441E91">
              <w:rPr>
                <w:rFonts w:ascii="Arial" w:hAnsi="Arial" w:cs="Arial"/>
                <w:b/>
                <w:bCs/>
              </w:rPr>
              <w:t>единица продукт</w:t>
            </w:r>
          </w:p>
        </w:tc>
        <w:tc>
          <w:tcPr>
            <w:tcW w:w="1554" w:type="dxa"/>
            <w:shd w:val="clear" w:color="auto" w:fill="D9D9D9"/>
          </w:tcPr>
          <w:p w:rsidR="00B17635" w:rsidRPr="00441E91" w:rsidRDefault="00B17635" w:rsidP="00B17635">
            <w:pPr>
              <w:jc w:val="center"/>
              <w:rPr>
                <w:rFonts w:ascii="Arial" w:hAnsi="Arial" w:cs="Arial"/>
                <w:b/>
                <w:bCs/>
                <w:lang w:eastAsia="en-US"/>
              </w:rPr>
            </w:pPr>
            <w:r w:rsidRPr="00441E91">
              <w:rPr>
                <w:rFonts w:ascii="Arial" w:hAnsi="Arial" w:cs="Arial"/>
                <w:b/>
                <w:bCs/>
              </w:rPr>
              <w:t>Използвано количество m</w:t>
            </w:r>
            <w:r w:rsidRPr="00441E91">
              <w:rPr>
                <w:rFonts w:ascii="Arial" w:hAnsi="Arial" w:cs="Arial"/>
                <w:b/>
                <w:bCs/>
                <w:vertAlign w:val="superscript"/>
              </w:rPr>
              <w:t>3</w:t>
            </w:r>
          </w:p>
          <w:p w:rsidR="00B17635" w:rsidRPr="00441E91" w:rsidRDefault="00B17635" w:rsidP="00B17635">
            <w:pPr>
              <w:jc w:val="center"/>
              <w:rPr>
                <w:rFonts w:ascii="Arial" w:hAnsi="Arial" w:cs="Arial"/>
                <w:b/>
                <w:bCs/>
                <w:lang w:eastAsia="en-US"/>
              </w:rPr>
            </w:pPr>
          </w:p>
        </w:tc>
        <w:tc>
          <w:tcPr>
            <w:tcW w:w="1554" w:type="dxa"/>
            <w:shd w:val="clear" w:color="auto" w:fill="D9D9D9"/>
          </w:tcPr>
          <w:p w:rsidR="00B17635" w:rsidRPr="00441E91" w:rsidRDefault="00B17635" w:rsidP="00B17635">
            <w:pPr>
              <w:jc w:val="center"/>
              <w:rPr>
                <w:rFonts w:ascii="Arial" w:hAnsi="Arial" w:cs="Arial"/>
                <w:b/>
                <w:bCs/>
                <w:lang w:eastAsia="en-US"/>
              </w:rPr>
            </w:pPr>
            <w:r w:rsidRPr="00441E91">
              <w:rPr>
                <w:rFonts w:ascii="Arial" w:hAnsi="Arial" w:cs="Arial"/>
                <w:b/>
                <w:bCs/>
              </w:rPr>
              <w:t>Използвано количество за единица продукт</w:t>
            </w:r>
            <w:r w:rsidRPr="00441E91">
              <w:rPr>
                <w:rFonts w:ascii="Arial" w:hAnsi="Arial" w:cs="Arial"/>
                <w:b/>
                <w:bCs/>
                <w:lang w:val="ru-RU"/>
              </w:rPr>
              <w:t xml:space="preserve">, </w:t>
            </w:r>
            <w:r w:rsidRPr="00441E91">
              <w:rPr>
                <w:rFonts w:ascii="Arial" w:hAnsi="Arial" w:cs="Arial"/>
                <w:b/>
                <w:bCs/>
              </w:rPr>
              <w:t>m</w:t>
            </w:r>
            <w:r w:rsidRPr="00441E91">
              <w:rPr>
                <w:rFonts w:ascii="Arial" w:hAnsi="Arial" w:cs="Arial"/>
                <w:b/>
                <w:bCs/>
                <w:vertAlign w:val="superscript"/>
                <w:lang w:val="ru-RU"/>
              </w:rPr>
              <w:t>3</w:t>
            </w:r>
            <w:r w:rsidRPr="00441E91">
              <w:rPr>
                <w:rFonts w:ascii="Arial" w:hAnsi="Arial" w:cs="Arial"/>
                <w:b/>
                <w:bCs/>
                <w:lang w:val="ru-RU"/>
              </w:rPr>
              <w:t>/</w:t>
            </w:r>
            <w:r w:rsidRPr="00441E91">
              <w:rPr>
                <w:rFonts w:ascii="Arial" w:hAnsi="Arial" w:cs="Arial"/>
                <w:b/>
                <w:bCs/>
              </w:rPr>
              <w:t>единица продукт</w:t>
            </w:r>
          </w:p>
        </w:tc>
        <w:tc>
          <w:tcPr>
            <w:tcW w:w="1554" w:type="dxa"/>
            <w:shd w:val="clear" w:color="auto" w:fill="D9D9D9"/>
          </w:tcPr>
          <w:p w:rsidR="00B17635" w:rsidRPr="00441E91" w:rsidRDefault="00B17635" w:rsidP="00B17635">
            <w:pPr>
              <w:jc w:val="center"/>
              <w:rPr>
                <w:rFonts w:ascii="Arial" w:hAnsi="Arial" w:cs="Arial"/>
                <w:b/>
                <w:bCs/>
                <w:lang w:eastAsia="en-US"/>
              </w:rPr>
            </w:pPr>
            <w:r w:rsidRPr="00441E91">
              <w:rPr>
                <w:rFonts w:ascii="Arial" w:hAnsi="Arial" w:cs="Arial"/>
                <w:b/>
                <w:bCs/>
              </w:rPr>
              <w:t>Съответствие</w:t>
            </w:r>
          </w:p>
        </w:tc>
      </w:tr>
      <w:tr w:rsidR="00B17635" w:rsidRPr="007B3A82" w:rsidTr="00B17635">
        <w:tc>
          <w:tcPr>
            <w:tcW w:w="1554" w:type="dxa"/>
          </w:tcPr>
          <w:p w:rsidR="00B17635" w:rsidRPr="00441E91" w:rsidRDefault="00B17635" w:rsidP="00B17635">
            <w:pPr>
              <w:jc w:val="both"/>
              <w:rPr>
                <w:rFonts w:ascii="Arial" w:hAnsi="Arial" w:cs="Arial"/>
                <w:lang w:eastAsia="en-US"/>
              </w:rPr>
            </w:pPr>
            <w:r w:rsidRPr="00441E91">
              <w:rPr>
                <w:rFonts w:ascii="Arial" w:hAnsi="Arial" w:cs="Arial"/>
              </w:rPr>
              <w:t>В и К Момчилград</w:t>
            </w:r>
          </w:p>
        </w:tc>
        <w:tc>
          <w:tcPr>
            <w:tcW w:w="1554" w:type="dxa"/>
          </w:tcPr>
          <w:p w:rsidR="00B17635" w:rsidRPr="00441E91" w:rsidRDefault="00B17635" w:rsidP="00B17635">
            <w:pPr>
              <w:jc w:val="both"/>
              <w:rPr>
                <w:rFonts w:ascii="Arial" w:hAnsi="Arial" w:cs="Arial"/>
                <w:lang w:eastAsia="en-US"/>
              </w:rPr>
            </w:pPr>
            <w:r w:rsidRPr="00441E91">
              <w:rPr>
                <w:rFonts w:ascii="Arial" w:hAnsi="Arial" w:cs="Arial"/>
              </w:rPr>
              <w:t>25- Подрастващи за кокошки носачки</w:t>
            </w:r>
          </w:p>
          <w:p w:rsidR="00B17635" w:rsidRPr="00441E91" w:rsidRDefault="00B17635" w:rsidP="00B17635">
            <w:pPr>
              <w:jc w:val="both"/>
              <w:rPr>
                <w:rFonts w:ascii="Arial" w:hAnsi="Arial" w:cs="Arial"/>
                <w:lang w:eastAsia="en-US"/>
              </w:rPr>
            </w:pPr>
          </w:p>
        </w:tc>
        <w:tc>
          <w:tcPr>
            <w:tcW w:w="1554" w:type="dxa"/>
          </w:tcPr>
          <w:p w:rsidR="00B17635" w:rsidRPr="00441E91" w:rsidRDefault="00B17635" w:rsidP="00B17635">
            <w:pPr>
              <w:jc w:val="center"/>
              <w:rPr>
                <w:rFonts w:ascii="Arial" w:hAnsi="Arial" w:cs="Arial"/>
                <w:lang w:eastAsia="en-US"/>
              </w:rPr>
            </w:pPr>
            <w:r w:rsidRPr="00441E91">
              <w:rPr>
                <w:rFonts w:ascii="Arial" w:hAnsi="Arial" w:cs="Arial"/>
              </w:rPr>
              <w:t>-</w:t>
            </w:r>
          </w:p>
        </w:tc>
        <w:tc>
          <w:tcPr>
            <w:tcW w:w="1554" w:type="dxa"/>
            <w:tcBorders>
              <w:bottom w:val="nil"/>
            </w:tcBorders>
          </w:tcPr>
          <w:p w:rsidR="00B17635" w:rsidRPr="00F82F10" w:rsidRDefault="00B17635" w:rsidP="005E66B3">
            <w:pPr>
              <w:jc w:val="center"/>
              <w:rPr>
                <w:rFonts w:ascii="Arial" w:hAnsi="Arial" w:cs="Arial"/>
                <w:lang w:eastAsia="en-US"/>
              </w:rPr>
            </w:pPr>
            <w:r w:rsidRPr="00F82F10">
              <w:rPr>
                <w:rFonts w:ascii="Arial" w:hAnsi="Arial" w:cs="Arial"/>
                <w:lang w:eastAsia="en-US"/>
              </w:rPr>
              <w:t>9</w:t>
            </w:r>
            <w:r w:rsidR="005E66B3" w:rsidRPr="00F82F10">
              <w:rPr>
                <w:rFonts w:ascii="Arial" w:hAnsi="Arial" w:cs="Arial"/>
                <w:lang w:eastAsia="en-US"/>
              </w:rPr>
              <w:t>754</w:t>
            </w:r>
          </w:p>
        </w:tc>
        <w:tc>
          <w:tcPr>
            <w:tcW w:w="1554" w:type="dxa"/>
          </w:tcPr>
          <w:p w:rsidR="00B17635" w:rsidRPr="00F82F10" w:rsidRDefault="00C9326B" w:rsidP="00B17635">
            <w:pPr>
              <w:jc w:val="both"/>
              <w:rPr>
                <w:rFonts w:ascii="Arial" w:hAnsi="Arial" w:cs="Arial"/>
                <w:lang w:eastAsia="en-US"/>
              </w:rPr>
            </w:pPr>
            <w:r w:rsidRPr="00F82F10">
              <w:rPr>
                <w:rFonts w:ascii="Arial" w:hAnsi="Arial" w:cs="Arial"/>
              </w:rPr>
              <w:t>4,43</w:t>
            </w:r>
            <w:r w:rsidR="005E66B3" w:rsidRPr="00F82F10">
              <w:rPr>
                <w:rFonts w:ascii="Arial" w:hAnsi="Arial" w:cs="Arial"/>
              </w:rPr>
              <w:t xml:space="preserve"> </w:t>
            </w:r>
            <w:r w:rsidR="00B17635" w:rsidRPr="00F82F10">
              <w:rPr>
                <w:rFonts w:ascii="Arial" w:hAnsi="Arial" w:cs="Arial"/>
              </w:rPr>
              <w:t>– подрастващи за кокошки носачки</w:t>
            </w:r>
          </w:p>
          <w:p w:rsidR="00B17635" w:rsidRPr="00F82F10" w:rsidRDefault="00B17635" w:rsidP="00B17635">
            <w:pPr>
              <w:jc w:val="both"/>
              <w:rPr>
                <w:rFonts w:ascii="Arial" w:hAnsi="Arial" w:cs="Arial"/>
                <w:lang w:eastAsia="en-US"/>
              </w:rPr>
            </w:pPr>
          </w:p>
        </w:tc>
        <w:tc>
          <w:tcPr>
            <w:tcW w:w="1554" w:type="dxa"/>
          </w:tcPr>
          <w:p w:rsidR="00B17635" w:rsidRPr="00441E91" w:rsidRDefault="00B17635" w:rsidP="00B17635">
            <w:pPr>
              <w:jc w:val="center"/>
              <w:rPr>
                <w:rFonts w:ascii="Arial" w:hAnsi="Arial" w:cs="Arial"/>
                <w:lang w:eastAsia="en-US"/>
              </w:rPr>
            </w:pPr>
            <w:r w:rsidRPr="00441E91">
              <w:rPr>
                <w:rFonts w:ascii="Arial" w:hAnsi="Arial" w:cs="Arial"/>
              </w:rPr>
              <w:t>Да</w:t>
            </w:r>
          </w:p>
        </w:tc>
      </w:tr>
      <w:tr w:rsidR="00B17635" w:rsidRPr="007B3A82" w:rsidTr="00B17635">
        <w:tc>
          <w:tcPr>
            <w:tcW w:w="1554" w:type="dxa"/>
          </w:tcPr>
          <w:p w:rsidR="00B17635" w:rsidRPr="00441E91" w:rsidRDefault="00B17635" w:rsidP="00B17635">
            <w:pPr>
              <w:jc w:val="both"/>
              <w:rPr>
                <w:rFonts w:ascii="Arial" w:hAnsi="Arial" w:cs="Arial"/>
                <w:lang w:eastAsia="en-US"/>
              </w:rPr>
            </w:pPr>
          </w:p>
        </w:tc>
        <w:tc>
          <w:tcPr>
            <w:tcW w:w="1554" w:type="dxa"/>
          </w:tcPr>
          <w:p w:rsidR="00B17635" w:rsidRPr="00441E91" w:rsidRDefault="00B17635" w:rsidP="00B17635">
            <w:pPr>
              <w:jc w:val="both"/>
              <w:rPr>
                <w:rFonts w:ascii="Arial" w:hAnsi="Arial" w:cs="Arial"/>
                <w:lang w:val="en-US" w:eastAsia="en-US"/>
              </w:rPr>
            </w:pPr>
            <w:r w:rsidRPr="00441E91">
              <w:rPr>
                <w:rFonts w:ascii="Arial" w:hAnsi="Arial" w:cs="Arial"/>
              </w:rPr>
              <w:t>126- Кокошки носачки</w:t>
            </w:r>
          </w:p>
        </w:tc>
        <w:tc>
          <w:tcPr>
            <w:tcW w:w="1554" w:type="dxa"/>
          </w:tcPr>
          <w:p w:rsidR="00B17635" w:rsidRPr="00441E91" w:rsidRDefault="00B17635" w:rsidP="00B17635">
            <w:pPr>
              <w:jc w:val="center"/>
              <w:rPr>
                <w:rFonts w:ascii="Arial" w:hAnsi="Arial" w:cs="Arial"/>
                <w:lang w:eastAsia="en-US"/>
              </w:rPr>
            </w:pPr>
          </w:p>
        </w:tc>
        <w:tc>
          <w:tcPr>
            <w:tcW w:w="1554" w:type="dxa"/>
            <w:tcBorders>
              <w:top w:val="nil"/>
            </w:tcBorders>
          </w:tcPr>
          <w:p w:rsidR="00B17635" w:rsidRPr="00F82F10" w:rsidRDefault="00B17635" w:rsidP="00B17635">
            <w:pPr>
              <w:jc w:val="center"/>
              <w:rPr>
                <w:rFonts w:ascii="Arial" w:hAnsi="Arial" w:cs="Arial"/>
                <w:lang w:eastAsia="en-US"/>
              </w:rPr>
            </w:pPr>
          </w:p>
        </w:tc>
        <w:tc>
          <w:tcPr>
            <w:tcW w:w="1554" w:type="dxa"/>
          </w:tcPr>
          <w:p w:rsidR="00B17635" w:rsidRPr="00F82F10" w:rsidRDefault="00C9326B" w:rsidP="00B17635">
            <w:pPr>
              <w:jc w:val="both"/>
              <w:rPr>
                <w:rFonts w:ascii="Arial" w:hAnsi="Arial" w:cs="Arial"/>
              </w:rPr>
            </w:pPr>
            <w:r w:rsidRPr="00F82F10">
              <w:rPr>
                <w:rFonts w:ascii="Arial" w:hAnsi="Arial" w:cs="Arial"/>
              </w:rPr>
              <w:t>5,32</w:t>
            </w:r>
          </w:p>
          <w:p w:rsidR="00B17635" w:rsidRPr="00F82F10" w:rsidRDefault="00B17635" w:rsidP="00B17635">
            <w:pPr>
              <w:jc w:val="both"/>
              <w:rPr>
                <w:rFonts w:ascii="Arial" w:hAnsi="Arial" w:cs="Arial"/>
                <w:lang w:eastAsia="en-US"/>
              </w:rPr>
            </w:pPr>
            <w:r w:rsidRPr="00F82F10">
              <w:rPr>
                <w:rFonts w:ascii="Arial" w:hAnsi="Arial" w:cs="Arial"/>
              </w:rPr>
              <w:t>– кокошки носачки</w:t>
            </w:r>
          </w:p>
        </w:tc>
        <w:tc>
          <w:tcPr>
            <w:tcW w:w="1554" w:type="dxa"/>
          </w:tcPr>
          <w:p w:rsidR="00B17635" w:rsidRPr="00441E91" w:rsidRDefault="00B17635" w:rsidP="00B17635">
            <w:pPr>
              <w:jc w:val="center"/>
              <w:rPr>
                <w:rFonts w:ascii="Arial" w:hAnsi="Arial" w:cs="Arial"/>
                <w:lang w:eastAsia="en-US"/>
              </w:rPr>
            </w:pPr>
            <w:r w:rsidRPr="00441E91">
              <w:rPr>
                <w:rFonts w:ascii="Arial" w:hAnsi="Arial" w:cs="Arial"/>
              </w:rPr>
              <w:t>Да</w:t>
            </w:r>
          </w:p>
        </w:tc>
      </w:tr>
    </w:tbl>
    <w:p w:rsidR="00B17635" w:rsidRDefault="00B17635" w:rsidP="00B17635">
      <w:pPr>
        <w:spacing w:line="360" w:lineRule="auto"/>
        <w:ind w:firstLine="720"/>
        <w:jc w:val="both"/>
        <w:rPr>
          <w:b/>
          <w:bCs/>
          <w:sz w:val="28"/>
          <w:szCs w:val="28"/>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B17635" w:rsidRPr="004A3095" w:rsidTr="00B17635">
        <w:tc>
          <w:tcPr>
            <w:tcW w:w="9212" w:type="dxa"/>
            <w:shd w:val="clear" w:color="auto" w:fill="00FFFF"/>
          </w:tcPr>
          <w:p w:rsidR="00B17635" w:rsidRPr="004A3095" w:rsidRDefault="00B17635" w:rsidP="00B17635">
            <w:pPr>
              <w:ind w:firstLine="720"/>
              <w:jc w:val="both"/>
              <w:rPr>
                <w:rFonts w:ascii="Arial" w:hAnsi="Arial" w:cs="Arial"/>
                <w:b/>
                <w:bCs/>
                <w:color w:val="FF0000"/>
                <w:sz w:val="28"/>
                <w:szCs w:val="28"/>
                <w:lang w:eastAsia="en-US"/>
              </w:rPr>
            </w:pPr>
            <w:r w:rsidRPr="00441E91">
              <w:rPr>
                <w:rFonts w:ascii="Arial" w:hAnsi="Arial" w:cs="Arial"/>
                <w:b/>
                <w:bCs/>
                <w:sz w:val="28"/>
                <w:szCs w:val="28"/>
              </w:rPr>
              <w:t>3.3.2. Използване на енергия</w:t>
            </w:r>
          </w:p>
        </w:tc>
      </w:tr>
    </w:tbl>
    <w:p w:rsidR="004A3095" w:rsidRDefault="004A3095" w:rsidP="004E76F5">
      <w:pPr>
        <w:spacing w:line="360" w:lineRule="auto"/>
        <w:jc w:val="both"/>
        <w:rPr>
          <w:rFonts w:ascii="Arial" w:hAnsi="Arial" w:cs="Arial"/>
          <w:color w:val="FF0000"/>
          <w:sz w:val="28"/>
          <w:szCs w:val="28"/>
          <w:lang w:eastAsia="en-US"/>
        </w:rPr>
      </w:pPr>
    </w:p>
    <w:p w:rsidR="00B17635" w:rsidRPr="00441E91" w:rsidRDefault="00B17635" w:rsidP="004E76F5">
      <w:pPr>
        <w:spacing w:line="360" w:lineRule="auto"/>
        <w:jc w:val="both"/>
        <w:rPr>
          <w:rFonts w:ascii="Arial" w:hAnsi="Arial" w:cs="Arial"/>
          <w:sz w:val="24"/>
          <w:szCs w:val="24"/>
        </w:rPr>
      </w:pPr>
      <w:r w:rsidRPr="00441E91">
        <w:rPr>
          <w:rFonts w:ascii="Arial" w:hAnsi="Arial" w:cs="Arial"/>
          <w:sz w:val="24"/>
          <w:szCs w:val="24"/>
        </w:rPr>
        <w:t>Ръководството на Дружеството периодично оценява енергоемкостта на инсталацията и предприема мерки, целящи достигане на оптимални норми на консумация при експлоатация на съоръженията.</w:t>
      </w:r>
    </w:p>
    <w:p w:rsidR="00B17635" w:rsidRPr="00441E91" w:rsidRDefault="00B17635" w:rsidP="004E76F5">
      <w:pPr>
        <w:spacing w:line="360" w:lineRule="auto"/>
        <w:jc w:val="both"/>
        <w:rPr>
          <w:rFonts w:ascii="Arial" w:hAnsi="Arial" w:cs="Arial"/>
          <w:sz w:val="24"/>
          <w:szCs w:val="24"/>
        </w:rPr>
      </w:pPr>
      <w:r w:rsidRPr="00441E91">
        <w:rPr>
          <w:rFonts w:ascii="Arial" w:hAnsi="Arial" w:cs="Arial"/>
          <w:sz w:val="24"/>
          <w:szCs w:val="24"/>
        </w:rPr>
        <w:t>Разработена е и се прилага инструкция за измерване разхода на електроенергия.</w:t>
      </w:r>
    </w:p>
    <w:p w:rsidR="00B17635" w:rsidRPr="00441E91" w:rsidRDefault="00B17635" w:rsidP="004E76F5">
      <w:pPr>
        <w:spacing w:line="360" w:lineRule="auto"/>
        <w:jc w:val="both"/>
        <w:rPr>
          <w:rFonts w:ascii="Arial" w:hAnsi="Arial" w:cs="Arial"/>
          <w:sz w:val="24"/>
          <w:szCs w:val="24"/>
        </w:rPr>
      </w:pPr>
      <w:r w:rsidRPr="00441E91">
        <w:rPr>
          <w:rFonts w:ascii="Arial" w:hAnsi="Arial" w:cs="Arial"/>
          <w:sz w:val="24"/>
          <w:szCs w:val="24"/>
        </w:rPr>
        <w:t>Основните консуматори на електроенергия в инсталацията са системите за осветление и вентилация, от чиято работа в значителна степен зависи качеството на получаваната продукция.</w:t>
      </w:r>
    </w:p>
    <w:p w:rsidR="00B17635" w:rsidRPr="00441E91" w:rsidRDefault="00B17635" w:rsidP="004E76F5">
      <w:pPr>
        <w:spacing w:line="360" w:lineRule="auto"/>
        <w:jc w:val="both"/>
        <w:rPr>
          <w:rFonts w:ascii="Arial" w:hAnsi="Arial" w:cs="Arial"/>
          <w:sz w:val="24"/>
          <w:szCs w:val="24"/>
        </w:rPr>
      </w:pPr>
      <w:r w:rsidRPr="00441E91">
        <w:rPr>
          <w:rFonts w:ascii="Arial" w:hAnsi="Arial" w:cs="Arial"/>
          <w:sz w:val="24"/>
          <w:szCs w:val="24"/>
        </w:rPr>
        <w:lastRenderedPageBreak/>
        <w:t xml:space="preserve">Съгласно </w:t>
      </w:r>
      <w:r w:rsidRPr="00441E91">
        <w:rPr>
          <w:rFonts w:ascii="Arial" w:hAnsi="Arial" w:cs="Arial"/>
          <w:b/>
          <w:bCs/>
          <w:sz w:val="24"/>
          <w:szCs w:val="24"/>
        </w:rPr>
        <w:t>Условие 8.2.1.1</w:t>
      </w:r>
      <w:r w:rsidRPr="00441E91">
        <w:rPr>
          <w:rFonts w:ascii="Arial" w:hAnsi="Arial" w:cs="Arial"/>
          <w:sz w:val="24"/>
          <w:szCs w:val="24"/>
        </w:rPr>
        <w:t xml:space="preserve"> от КР се водят записи за отчитания месечен разход на електроенергия за площадката.</w:t>
      </w:r>
    </w:p>
    <w:p w:rsidR="00B17635" w:rsidRPr="00441E91" w:rsidRDefault="00B17635" w:rsidP="004E76F5">
      <w:pPr>
        <w:spacing w:line="360" w:lineRule="auto"/>
        <w:jc w:val="both"/>
        <w:rPr>
          <w:rFonts w:ascii="Arial" w:hAnsi="Arial" w:cs="Arial"/>
          <w:sz w:val="24"/>
          <w:szCs w:val="24"/>
        </w:rPr>
      </w:pPr>
      <w:r w:rsidRPr="00441E91">
        <w:rPr>
          <w:rFonts w:ascii="Arial" w:hAnsi="Arial" w:cs="Arial"/>
          <w:sz w:val="24"/>
          <w:szCs w:val="24"/>
        </w:rPr>
        <w:t>Тъй като разходите за електроенергия за битови нужди е пренебрежимо малка не се извършва отделно отчитане, а се прибавя към енергията, изразходвана за промишлени нужди.</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727"/>
        <w:gridCol w:w="3393"/>
      </w:tblGrid>
      <w:tr w:rsidR="00441E91" w:rsidRPr="00441E91" w:rsidTr="00B17635">
        <w:trPr>
          <w:jc w:val="center"/>
        </w:trPr>
        <w:tc>
          <w:tcPr>
            <w:tcW w:w="5727" w:type="dxa"/>
            <w:vAlign w:val="center"/>
          </w:tcPr>
          <w:p w:rsidR="00B17635" w:rsidRPr="00441E91" w:rsidRDefault="00B17635" w:rsidP="00B17635">
            <w:pPr>
              <w:tabs>
                <w:tab w:val="center" w:pos="2215"/>
                <w:tab w:val="right" w:pos="4430"/>
              </w:tabs>
              <w:overflowPunct w:val="0"/>
              <w:autoSpaceDE w:val="0"/>
              <w:autoSpaceDN w:val="0"/>
              <w:adjustRightInd w:val="0"/>
              <w:jc w:val="center"/>
              <w:rPr>
                <w:rFonts w:ascii="Arial" w:hAnsi="Arial" w:cs="Arial"/>
                <w:b/>
                <w:bCs/>
                <w:i/>
                <w:iCs/>
                <w:sz w:val="24"/>
                <w:szCs w:val="24"/>
                <w:lang w:val="en-US" w:eastAsia="en-US"/>
              </w:rPr>
            </w:pPr>
            <w:r w:rsidRPr="00441E91">
              <w:rPr>
                <w:rFonts w:ascii="Arial" w:hAnsi="Arial" w:cs="Arial"/>
                <w:b/>
                <w:bCs/>
                <w:i/>
                <w:iCs/>
              </w:rPr>
              <w:t>Инсталация</w:t>
            </w:r>
          </w:p>
        </w:tc>
        <w:tc>
          <w:tcPr>
            <w:tcW w:w="3393" w:type="dxa"/>
          </w:tcPr>
          <w:p w:rsidR="00B17635" w:rsidRPr="00441E91" w:rsidRDefault="00B17635" w:rsidP="00B17635">
            <w:pPr>
              <w:jc w:val="center"/>
              <w:rPr>
                <w:rFonts w:ascii="Arial" w:hAnsi="Arial" w:cs="Arial"/>
                <w:b/>
                <w:bCs/>
                <w:i/>
                <w:iCs/>
                <w:sz w:val="24"/>
                <w:szCs w:val="24"/>
                <w:lang w:val="ru-RU" w:eastAsia="en-US"/>
              </w:rPr>
            </w:pPr>
            <w:r w:rsidRPr="00441E91">
              <w:rPr>
                <w:rFonts w:ascii="Arial" w:hAnsi="Arial" w:cs="Arial"/>
                <w:b/>
                <w:bCs/>
                <w:i/>
                <w:iCs/>
                <w:lang w:val="ru-RU"/>
              </w:rPr>
              <w:t>Годишна норма за ефективност при употребата на електроенергия,</w:t>
            </w:r>
          </w:p>
          <w:p w:rsidR="00B17635" w:rsidRPr="00441E91" w:rsidRDefault="00B17635" w:rsidP="00B17635">
            <w:pPr>
              <w:overflowPunct w:val="0"/>
              <w:autoSpaceDE w:val="0"/>
              <w:autoSpaceDN w:val="0"/>
              <w:adjustRightInd w:val="0"/>
              <w:jc w:val="center"/>
              <w:rPr>
                <w:rFonts w:ascii="Arial" w:hAnsi="Arial" w:cs="Arial"/>
                <w:b/>
                <w:bCs/>
                <w:i/>
                <w:iCs/>
                <w:sz w:val="24"/>
                <w:szCs w:val="24"/>
                <w:lang w:val="en-US" w:eastAsia="en-US"/>
              </w:rPr>
            </w:pPr>
            <w:r w:rsidRPr="00441E91">
              <w:rPr>
                <w:rFonts w:ascii="Arial" w:hAnsi="Arial" w:cs="Arial"/>
                <w:b/>
                <w:bCs/>
                <w:i/>
                <w:iCs/>
              </w:rPr>
              <w:t>MWh/</w:t>
            </w:r>
            <w:r w:rsidRPr="00441E91">
              <w:rPr>
                <w:rFonts w:ascii="Arial" w:hAnsi="Arial" w:cs="Arial"/>
                <w:i/>
                <w:iCs/>
              </w:rPr>
              <w:t xml:space="preserve"> </w:t>
            </w:r>
            <w:r w:rsidRPr="00441E91">
              <w:rPr>
                <w:rFonts w:ascii="Arial" w:hAnsi="Arial" w:cs="Arial"/>
                <w:b/>
                <w:bCs/>
                <w:i/>
                <w:iCs/>
              </w:rPr>
              <w:t>единица продукт</w:t>
            </w:r>
          </w:p>
        </w:tc>
      </w:tr>
      <w:tr w:rsidR="00441E91" w:rsidRPr="00441E91" w:rsidTr="00B17635">
        <w:trPr>
          <w:trHeight w:val="57"/>
          <w:jc w:val="center"/>
        </w:trPr>
        <w:tc>
          <w:tcPr>
            <w:tcW w:w="5727" w:type="dxa"/>
            <w:vAlign w:val="center"/>
          </w:tcPr>
          <w:p w:rsidR="00B17635" w:rsidRPr="00441E91" w:rsidRDefault="00B17635" w:rsidP="00B17635">
            <w:pPr>
              <w:overflowPunct w:val="0"/>
              <w:autoSpaceDE w:val="0"/>
              <w:autoSpaceDN w:val="0"/>
              <w:adjustRightInd w:val="0"/>
              <w:ind w:right="33" w:firstLine="165"/>
              <w:jc w:val="both"/>
              <w:rPr>
                <w:rFonts w:ascii="Arial" w:hAnsi="Arial" w:cs="Arial"/>
                <w:lang w:val="ru-RU" w:eastAsia="en-US"/>
              </w:rPr>
            </w:pPr>
            <w:r w:rsidRPr="00441E91">
              <w:rPr>
                <w:rFonts w:ascii="Arial" w:hAnsi="Arial" w:cs="Arial"/>
                <w:lang w:val="ru-RU"/>
              </w:rPr>
              <w:t>Инсталация за интензивно отглеждане на птици</w:t>
            </w:r>
          </w:p>
        </w:tc>
        <w:tc>
          <w:tcPr>
            <w:tcW w:w="3393" w:type="dxa"/>
            <w:vAlign w:val="center"/>
          </w:tcPr>
          <w:p w:rsidR="00B17635" w:rsidRPr="00441E91" w:rsidRDefault="00B17635" w:rsidP="00B17635">
            <w:pPr>
              <w:tabs>
                <w:tab w:val="left" w:pos="900"/>
              </w:tabs>
              <w:overflowPunct w:val="0"/>
              <w:autoSpaceDE w:val="0"/>
              <w:autoSpaceDN w:val="0"/>
              <w:adjustRightInd w:val="0"/>
              <w:jc w:val="both"/>
              <w:rPr>
                <w:rFonts w:ascii="Arial" w:hAnsi="Arial" w:cs="Arial"/>
                <w:sz w:val="24"/>
                <w:szCs w:val="24"/>
                <w:lang w:val="ru-RU" w:eastAsia="en-US"/>
              </w:rPr>
            </w:pPr>
          </w:p>
        </w:tc>
      </w:tr>
      <w:tr w:rsidR="00441E91" w:rsidRPr="00441E91" w:rsidTr="00B17635">
        <w:trPr>
          <w:trHeight w:val="57"/>
          <w:jc w:val="center"/>
        </w:trPr>
        <w:tc>
          <w:tcPr>
            <w:tcW w:w="5727" w:type="dxa"/>
            <w:vAlign w:val="center"/>
          </w:tcPr>
          <w:p w:rsidR="00B17635" w:rsidRPr="00441E91" w:rsidRDefault="00B17635" w:rsidP="00B17635">
            <w:pPr>
              <w:numPr>
                <w:ilvl w:val="0"/>
                <w:numId w:val="13"/>
              </w:numPr>
              <w:overflowPunct w:val="0"/>
              <w:autoSpaceDE w:val="0"/>
              <w:autoSpaceDN w:val="0"/>
              <w:adjustRightInd w:val="0"/>
              <w:spacing w:after="0" w:line="240" w:lineRule="auto"/>
              <w:ind w:left="657" w:right="33"/>
              <w:jc w:val="both"/>
              <w:rPr>
                <w:rFonts w:ascii="Arial" w:hAnsi="Arial" w:cs="Arial"/>
                <w:lang w:val="en-US" w:eastAsia="en-US"/>
              </w:rPr>
            </w:pPr>
            <w:r w:rsidRPr="00441E91">
              <w:rPr>
                <w:rFonts w:ascii="Arial" w:hAnsi="Arial" w:cs="Arial"/>
              </w:rPr>
              <w:t>Подрастващи за кокошки носачки</w:t>
            </w:r>
          </w:p>
        </w:tc>
        <w:tc>
          <w:tcPr>
            <w:tcW w:w="3393" w:type="dxa"/>
            <w:vAlign w:val="center"/>
          </w:tcPr>
          <w:p w:rsidR="00B17635" w:rsidRPr="00441E91" w:rsidRDefault="00B17635" w:rsidP="00B17635">
            <w:pPr>
              <w:tabs>
                <w:tab w:val="left" w:pos="900"/>
              </w:tabs>
              <w:overflowPunct w:val="0"/>
              <w:autoSpaceDE w:val="0"/>
              <w:autoSpaceDN w:val="0"/>
              <w:adjustRightInd w:val="0"/>
              <w:jc w:val="both"/>
              <w:rPr>
                <w:rFonts w:ascii="Arial" w:hAnsi="Arial" w:cs="Arial"/>
                <w:sz w:val="24"/>
                <w:szCs w:val="24"/>
                <w:highlight w:val="yellow"/>
                <w:lang w:val="en-US" w:eastAsia="en-US"/>
              </w:rPr>
            </w:pPr>
            <w:r w:rsidRPr="00441E91">
              <w:rPr>
                <w:rFonts w:ascii="Arial" w:hAnsi="Arial" w:cs="Arial"/>
              </w:rPr>
              <w:t>1.25</w:t>
            </w:r>
          </w:p>
        </w:tc>
      </w:tr>
      <w:tr w:rsidR="00B17635" w:rsidRPr="00441E91" w:rsidTr="00B17635">
        <w:trPr>
          <w:trHeight w:val="57"/>
          <w:jc w:val="center"/>
        </w:trPr>
        <w:tc>
          <w:tcPr>
            <w:tcW w:w="5727" w:type="dxa"/>
            <w:vAlign w:val="center"/>
          </w:tcPr>
          <w:p w:rsidR="00B17635" w:rsidRPr="00441E91" w:rsidRDefault="00B17635" w:rsidP="00B17635">
            <w:pPr>
              <w:numPr>
                <w:ilvl w:val="0"/>
                <w:numId w:val="13"/>
              </w:numPr>
              <w:overflowPunct w:val="0"/>
              <w:autoSpaceDE w:val="0"/>
              <w:autoSpaceDN w:val="0"/>
              <w:adjustRightInd w:val="0"/>
              <w:spacing w:after="0" w:line="240" w:lineRule="auto"/>
              <w:ind w:left="657" w:right="33"/>
              <w:jc w:val="both"/>
              <w:rPr>
                <w:rFonts w:ascii="Arial" w:hAnsi="Arial" w:cs="Arial"/>
                <w:lang w:val="en-US" w:eastAsia="en-US"/>
              </w:rPr>
            </w:pPr>
            <w:r w:rsidRPr="00441E91">
              <w:rPr>
                <w:rFonts w:ascii="Arial" w:hAnsi="Arial" w:cs="Arial"/>
              </w:rPr>
              <w:t>Кокошки носачки</w:t>
            </w:r>
          </w:p>
        </w:tc>
        <w:tc>
          <w:tcPr>
            <w:tcW w:w="3393" w:type="dxa"/>
            <w:vAlign w:val="center"/>
          </w:tcPr>
          <w:p w:rsidR="00B17635" w:rsidRPr="00441E91" w:rsidRDefault="00B17635" w:rsidP="00B17635">
            <w:pPr>
              <w:tabs>
                <w:tab w:val="left" w:pos="900"/>
              </w:tabs>
              <w:overflowPunct w:val="0"/>
              <w:autoSpaceDE w:val="0"/>
              <w:autoSpaceDN w:val="0"/>
              <w:adjustRightInd w:val="0"/>
              <w:jc w:val="both"/>
              <w:rPr>
                <w:rFonts w:ascii="Arial" w:hAnsi="Arial" w:cs="Arial"/>
                <w:sz w:val="24"/>
                <w:szCs w:val="24"/>
                <w:lang w:val="en-US" w:eastAsia="en-US"/>
              </w:rPr>
            </w:pPr>
            <w:r w:rsidRPr="00441E91">
              <w:rPr>
                <w:rFonts w:ascii="Arial" w:hAnsi="Arial" w:cs="Arial"/>
              </w:rPr>
              <w:t>5.25</w:t>
            </w:r>
          </w:p>
        </w:tc>
      </w:tr>
    </w:tbl>
    <w:p w:rsidR="00B17635" w:rsidRPr="00441E91" w:rsidRDefault="00B17635" w:rsidP="00B17635">
      <w:pPr>
        <w:spacing w:line="360" w:lineRule="auto"/>
        <w:ind w:firstLine="720"/>
        <w:jc w:val="both"/>
        <w:rPr>
          <w:sz w:val="28"/>
          <w:szCs w:val="28"/>
          <w:lang w:val="ru-RU" w:eastAsia="en-US"/>
        </w:rPr>
      </w:pPr>
    </w:p>
    <w:p w:rsidR="00B17635" w:rsidRPr="00441E91" w:rsidRDefault="00B17635" w:rsidP="004A3095">
      <w:pPr>
        <w:spacing w:line="360" w:lineRule="auto"/>
        <w:jc w:val="both"/>
        <w:rPr>
          <w:rFonts w:ascii="Arial" w:hAnsi="Arial" w:cs="Arial"/>
          <w:sz w:val="24"/>
          <w:szCs w:val="24"/>
        </w:rPr>
      </w:pPr>
      <w:r w:rsidRPr="00441E91">
        <w:rPr>
          <w:rFonts w:ascii="Arial" w:hAnsi="Arial" w:cs="Arial"/>
          <w:sz w:val="24"/>
          <w:szCs w:val="24"/>
        </w:rPr>
        <w:t xml:space="preserve">В изпълнение на </w:t>
      </w:r>
      <w:r w:rsidRPr="00441E91">
        <w:rPr>
          <w:rFonts w:ascii="Arial" w:hAnsi="Arial" w:cs="Arial"/>
          <w:b/>
          <w:bCs/>
          <w:sz w:val="24"/>
          <w:szCs w:val="24"/>
        </w:rPr>
        <w:t>Условие 8.2.3.1</w:t>
      </w:r>
      <w:r w:rsidRPr="00441E91">
        <w:rPr>
          <w:rFonts w:ascii="Arial" w:hAnsi="Arial" w:cs="Arial"/>
          <w:sz w:val="24"/>
          <w:szCs w:val="24"/>
        </w:rPr>
        <w:t xml:space="preserve"> Операторът докладва:</w:t>
      </w:r>
    </w:p>
    <w:p w:rsidR="00B17635" w:rsidRPr="00441E91" w:rsidRDefault="004E76F5" w:rsidP="004E76F5">
      <w:pPr>
        <w:rPr>
          <w:rFonts w:ascii="Arial" w:eastAsiaTheme="minorHAnsi" w:hAnsi="Arial" w:cs="Arial"/>
          <w:sz w:val="24"/>
          <w:szCs w:val="24"/>
          <w:lang w:val="en-US" w:eastAsia="en-US"/>
        </w:rPr>
      </w:pPr>
      <w:r w:rsidRPr="00441E91">
        <w:rPr>
          <w:rFonts w:ascii="Arial" w:hAnsi="Arial" w:cs="Arial"/>
          <w:b/>
          <w:bCs/>
          <w:i/>
          <w:iCs/>
          <w:sz w:val="24"/>
          <w:szCs w:val="24"/>
        </w:rPr>
        <w:t xml:space="preserve">За отчетения период </w:t>
      </w:r>
      <w:r w:rsidR="0083678D">
        <w:rPr>
          <w:rFonts w:ascii="Arial" w:hAnsi="Arial" w:cs="Arial"/>
          <w:b/>
          <w:bCs/>
          <w:i/>
          <w:iCs/>
          <w:sz w:val="24"/>
          <w:szCs w:val="24"/>
        </w:rPr>
        <w:t xml:space="preserve">на 2022 </w:t>
      </w:r>
      <w:r w:rsidR="00B17635" w:rsidRPr="00441E91">
        <w:rPr>
          <w:rFonts w:ascii="Arial" w:hAnsi="Arial" w:cs="Arial"/>
          <w:b/>
          <w:bCs/>
          <w:i/>
          <w:iCs/>
          <w:sz w:val="24"/>
          <w:szCs w:val="24"/>
        </w:rPr>
        <w:t xml:space="preserve">г. Дружеството е изразходвало </w:t>
      </w:r>
      <w:r w:rsidR="005E66B3">
        <w:rPr>
          <w:rFonts w:ascii="Arial" w:hAnsi="Arial" w:cs="Arial"/>
          <w:b/>
          <w:bCs/>
          <w:i/>
          <w:iCs/>
          <w:sz w:val="24"/>
          <w:szCs w:val="24"/>
        </w:rPr>
        <w:t>231,134</w:t>
      </w:r>
      <w:r w:rsidR="00B17635" w:rsidRPr="00441E91">
        <w:rPr>
          <w:rFonts w:ascii="Arial" w:hAnsi="Arial" w:cs="Arial"/>
          <w:b/>
          <w:bCs/>
          <w:i/>
          <w:iCs/>
          <w:sz w:val="24"/>
          <w:szCs w:val="24"/>
          <w:lang w:val="ru-RU"/>
        </w:rPr>
        <w:t xml:space="preserve"> </w:t>
      </w:r>
      <w:r w:rsidR="00B17635" w:rsidRPr="00441E91">
        <w:rPr>
          <w:rFonts w:ascii="Arial" w:hAnsi="Arial" w:cs="Arial"/>
          <w:b/>
          <w:bCs/>
          <w:i/>
          <w:iCs/>
          <w:sz w:val="24"/>
          <w:szCs w:val="24"/>
        </w:rPr>
        <w:t>MW</w:t>
      </w:r>
      <w:r w:rsidRPr="00441E91">
        <w:rPr>
          <w:rFonts w:ascii="Arial" w:hAnsi="Arial" w:cs="Arial"/>
          <w:b/>
          <w:bCs/>
          <w:i/>
          <w:iCs/>
          <w:sz w:val="24"/>
          <w:szCs w:val="24"/>
          <w:lang w:val="en-US"/>
        </w:rPr>
        <w:t>h</w:t>
      </w:r>
      <w:r w:rsidR="00B17635" w:rsidRPr="00441E91">
        <w:rPr>
          <w:rFonts w:ascii="Arial" w:hAnsi="Arial" w:cs="Arial"/>
          <w:b/>
          <w:bCs/>
          <w:i/>
          <w:iCs/>
          <w:sz w:val="24"/>
          <w:szCs w:val="24"/>
          <w:lang w:val="ru-RU"/>
        </w:rPr>
        <w:t xml:space="preserve"> електроенергия.</w:t>
      </w:r>
      <w:r w:rsidRPr="00441E91">
        <w:rPr>
          <w:rFonts w:ascii="Arial" w:hAnsi="Arial" w:cs="Arial"/>
          <w:b/>
          <w:bCs/>
          <w:i/>
          <w:iCs/>
          <w:sz w:val="24"/>
          <w:szCs w:val="24"/>
        </w:rPr>
        <w:t xml:space="preserve"> </w:t>
      </w:r>
    </w:p>
    <w:p w:rsidR="004A3095" w:rsidRPr="00441E91" w:rsidRDefault="00B17635" w:rsidP="004A3095">
      <w:pPr>
        <w:spacing w:line="360" w:lineRule="auto"/>
        <w:jc w:val="both"/>
        <w:rPr>
          <w:rFonts w:ascii="Arial" w:hAnsi="Arial" w:cs="Arial"/>
          <w:sz w:val="24"/>
          <w:szCs w:val="24"/>
        </w:rPr>
      </w:pPr>
      <w:r w:rsidRPr="00441E91">
        <w:rPr>
          <w:rFonts w:ascii="Arial" w:hAnsi="Arial" w:cs="Arial"/>
          <w:sz w:val="24"/>
          <w:szCs w:val="24"/>
        </w:rPr>
        <w:t xml:space="preserve">Съгласно </w:t>
      </w:r>
      <w:r w:rsidRPr="00441E91">
        <w:rPr>
          <w:rFonts w:ascii="Arial" w:hAnsi="Arial" w:cs="Arial"/>
          <w:b/>
          <w:bCs/>
          <w:sz w:val="24"/>
          <w:szCs w:val="24"/>
        </w:rPr>
        <w:t>условие 8.2.3.2</w:t>
      </w:r>
      <w:r w:rsidRPr="00441E91">
        <w:rPr>
          <w:rFonts w:ascii="Arial" w:hAnsi="Arial" w:cs="Arial"/>
          <w:sz w:val="24"/>
          <w:szCs w:val="24"/>
        </w:rPr>
        <w:t xml:space="preserve"> от КР, през отчетния период количествата на консумираната електроенергия са в съответствие с разрешените стойности в КР.</w:t>
      </w:r>
    </w:p>
    <w:p w:rsidR="00B17635" w:rsidRPr="00441E91" w:rsidRDefault="00B17635" w:rsidP="004A3095">
      <w:pPr>
        <w:spacing w:line="360" w:lineRule="auto"/>
        <w:jc w:val="both"/>
        <w:rPr>
          <w:rFonts w:ascii="Arial" w:hAnsi="Arial" w:cs="Arial"/>
          <w:sz w:val="24"/>
          <w:szCs w:val="24"/>
        </w:rPr>
      </w:pPr>
      <w:r w:rsidRPr="00441E91">
        <w:rPr>
          <w:rFonts w:ascii="Arial" w:hAnsi="Arial" w:cs="Arial"/>
          <w:sz w:val="24"/>
          <w:szCs w:val="24"/>
        </w:rPr>
        <w:t xml:space="preserve">Във връзка с </w:t>
      </w:r>
      <w:r w:rsidRPr="00441E91">
        <w:rPr>
          <w:rFonts w:ascii="Arial" w:hAnsi="Arial" w:cs="Arial"/>
          <w:b/>
          <w:bCs/>
          <w:sz w:val="24"/>
          <w:szCs w:val="24"/>
        </w:rPr>
        <w:t>Условие 8.2.2.2</w:t>
      </w:r>
      <w:r w:rsidRPr="00441E91">
        <w:rPr>
          <w:rFonts w:ascii="Arial" w:hAnsi="Arial" w:cs="Arial"/>
          <w:sz w:val="24"/>
          <w:szCs w:val="24"/>
        </w:rPr>
        <w:t xml:space="preserve"> от КР, резултатите от прилагането на Инструкцията за оценка на съответствието на документираните количества ел. енергия с определените такива с условията на КР разходни норми, са налице данни за отчетения период.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2331"/>
        <w:gridCol w:w="2331"/>
        <w:gridCol w:w="2473"/>
      </w:tblGrid>
      <w:tr w:rsidR="00441E91" w:rsidRPr="00441E91" w:rsidTr="004A3095">
        <w:tc>
          <w:tcPr>
            <w:tcW w:w="2225" w:type="dxa"/>
            <w:shd w:val="clear" w:color="auto" w:fill="D9D9D9"/>
          </w:tcPr>
          <w:p w:rsidR="00B17635" w:rsidRPr="00441E91" w:rsidRDefault="00B17635" w:rsidP="00B17635">
            <w:pPr>
              <w:tabs>
                <w:tab w:val="left" w:pos="300"/>
              </w:tabs>
              <w:jc w:val="center"/>
              <w:rPr>
                <w:rFonts w:ascii="Arial" w:hAnsi="Arial" w:cs="Arial"/>
                <w:sz w:val="24"/>
                <w:szCs w:val="24"/>
                <w:lang w:eastAsia="en-US"/>
              </w:rPr>
            </w:pPr>
            <w:r w:rsidRPr="00441E91">
              <w:rPr>
                <w:rFonts w:ascii="Arial" w:hAnsi="Arial" w:cs="Arial"/>
              </w:rPr>
              <w:t>Електроенергия</w:t>
            </w:r>
          </w:p>
        </w:tc>
        <w:tc>
          <w:tcPr>
            <w:tcW w:w="2331" w:type="dxa"/>
            <w:shd w:val="clear" w:color="auto" w:fill="D9D9D9"/>
          </w:tcPr>
          <w:p w:rsidR="00B17635" w:rsidRPr="00441E91" w:rsidRDefault="00B17635" w:rsidP="00B17635">
            <w:pPr>
              <w:jc w:val="center"/>
              <w:rPr>
                <w:rFonts w:ascii="Arial" w:hAnsi="Arial" w:cs="Arial"/>
                <w:sz w:val="24"/>
                <w:szCs w:val="24"/>
                <w:lang w:eastAsia="en-US"/>
              </w:rPr>
            </w:pPr>
            <w:r w:rsidRPr="00441E91">
              <w:rPr>
                <w:rFonts w:ascii="Arial" w:hAnsi="Arial" w:cs="Arial"/>
              </w:rPr>
              <w:t>Годишна норма за ефективност съгласно КР,</w:t>
            </w:r>
          </w:p>
          <w:p w:rsidR="00B17635" w:rsidRPr="00441E91" w:rsidRDefault="00B17635" w:rsidP="00B17635">
            <w:pPr>
              <w:tabs>
                <w:tab w:val="left" w:pos="300"/>
              </w:tabs>
              <w:jc w:val="center"/>
              <w:rPr>
                <w:rFonts w:ascii="Arial" w:hAnsi="Arial" w:cs="Arial"/>
                <w:sz w:val="24"/>
                <w:szCs w:val="24"/>
                <w:lang w:eastAsia="en-US"/>
              </w:rPr>
            </w:pPr>
            <w:r w:rsidRPr="00441E91">
              <w:rPr>
                <w:rFonts w:ascii="Arial" w:hAnsi="Arial" w:cs="Arial"/>
              </w:rPr>
              <w:t>MW</w:t>
            </w:r>
            <w:r w:rsidR="00AC7C80" w:rsidRPr="00441E91">
              <w:rPr>
                <w:rFonts w:ascii="Arial" w:hAnsi="Arial" w:cs="Arial"/>
                <w:lang w:val="en-US"/>
              </w:rPr>
              <w:t>h</w:t>
            </w:r>
            <w:r w:rsidRPr="00441E91">
              <w:rPr>
                <w:rFonts w:ascii="Arial" w:hAnsi="Arial" w:cs="Arial"/>
                <w:lang w:val="ru-RU"/>
              </w:rPr>
              <w:t>/</w:t>
            </w:r>
            <w:r w:rsidRPr="00441E91">
              <w:rPr>
                <w:rFonts w:ascii="Arial" w:hAnsi="Arial" w:cs="Arial"/>
              </w:rPr>
              <w:t>единица продукт</w:t>
            </w:r>
          </w:p>
        </w:tc>
        <w:tc>
          <w:tcPr>
            <w:tcW w:w="2331" w:type="dxa"/>
            <w:shd w:val="clear" w:color="auto" w:fill="D9D9D9"/>
          </w:tcPr>
          <w:p w:rsidR="00B17635" w:rsidRPr="00441E91" w:rsidRDefault="00B17635" w:rsidP="00B17635">
            <w:pPr>
              <w:tabs>
                <w:tab w:val="left" w:pos="300"/>
              </w:tabs>
              <w:jc w:val="center"/>
              <w:rPr>
                <w:rFonts w:ascii="Arial" w:hAnsi="Arial" w:cs="Arial"/>
                <w:sz w:val="24"/>
                <w:szCs w:val="24"/>
                <w:lang w:val="ru-RU" w:eastAsia="en-US"/>
              </w:rPr>
            </w:pPr>
            <w:r w:rsidRPr="00441E91">
              <w:rPr>
                <w:rFonts w:ascii="Arial" w:hAnsi="Arial" w:cs="Arial"/>
              </w:rPr>
              <w:t>Използвано количество за единица продукт</w:t>
            </w:r>
            <w:r w:rsidRPr="00441E91">
              <w:rPr>
                <w:rFonts w:ascii="Arial" w:hAnsi="Arial" w:cs="Arial"/>
                <w:lang w:val="ru-RU"/>
              </w:rPr>
              <w:t>,</w:t>
            </w:r>
          </w:p>
          <w:p w:rsidR="00B17635" w:rsidRPr="00441E91" w:rsidRDefault="00B17635" w:rsidP="00B17635">
            <w:pPr>
              <w:tabs>
                <w:tab w:val="left" w:pos="300"/>
              </w:tabs>
              <w:jc w:val="center"/>
              <w:rPr>
                <w:rFonts w:ascii="Arial" w:hAnsi="Arial" w:cs="Arial"/>
                <w:sz w:val="24"/>
                <w:szCs w:val="24"/>
                <w:lang w:eastAsia="en-US"/>
              </w:rPr>
            </w:pPr>
            <w:r w:rsidRPr="00441E91">
              <w:rPr>
                <w:rFonts w:ascii="Arial" w:hAnsi="Arial" w:cs="Arial"/>
              </w:rPr>
              <w:t>MW</w:t>
            </w:r>
            <w:r w:rsidR="00AC7C80" w:rsidRPr="00441E91">
              <w:rPr>
                <w:rFonts w:ascii="Arial" w:hAnsi="Arial" w:cs="Arial"/>
                <w:lang w:val="en-US"/>
              </w:rPr>
              <w:t>h</w:t>
            </w:r>
            <w:r w:rsidRPr="00441E91">
              <w:rPr>
                <w:rFonts w:ascii="Arial" w:hAnsi="Arial" w:cs="Arial"/>
                <w:lang w:val="ru-RU"/>
              </w:rPr>
              <w:t>/</w:t>
            </w:r>
            <w:r w:rsidRPr="00441E91">
              <w:rPr>
                <w:rFonts w:ascii="Arial" w:hAnsi="Arial" w:cs="Arial"/>
              </w:rPr>
              <w:t>единица продукт</w:t>
            </w:r>
          </w:p>
        </w:tc>
        <w:tc>
          <w:tcPr>
            <w:tcW w:w="2473" w:type="dxa"/>
            <w:shd w:val="clear" w:color="auto" w:fill="D9D9D9"/>
          </w:tcPr>
          <w:p w:rsidR="00B17635" w:rsidRPr="00441E91" w:rsidRDefault="00B17635" w:rsidP="00B17635">
            <w:pPr>
              <w:tabs>
                <w:tab w:val="left" w:pos="300"/>
              </w:tabs>
              <w:jc w:val="center"/>
              <w:rPr>
                <w:rFonts w:ascii="Arial" w:hAnsi="Arial" w:cs="Arial"/>
                <w:sz w:val="24"/>
                <w:szCs w:val="24"/>
                <w:lang w:eastAsia="en-US"/>
              </w:rPr>
            </w:pPr>
            <w:r w:rsidRPr="00441E91">
              <w:rPr>
                <w:rFonts w:ascii="Arial" w:hAnsi="Arial" w:cs="Arial"/>
              </w:rPr>
              <w:t>Съответствие</w:t>
            </w:r>
          </w:p>
        </w:tc>
      </w:tr>
      <w:tr w:rsidR="00441E91" w:rsidRPr="00441E91" w:rsidTr="005E66B3">
        <w:tc>
          <w:tcPr>
            <w:tcW w:w="2225" w:type="dxa"/>
          </w:tcPr>
          <w:p w:rsidR="00B17635" w:rsidRPr="00441E91" w:rsidRDefault="00B17635" w:rsidP="00B17635">
            <w:pPr>
              <w:tabs>
                <w:tab w:val="left" w:pos="300"/>
              </w:tabs>
              <w:jc w:val="center"/>
              <w:rPr>
                <w:rFonts w:ascii="Arial" w:hAnsi="Arial" w:cs="Arial"/>
                <w:sz w:val="24"/>
                <w:szCs w:val="24"/>
                <w:lang w:eastAsia="en-US"/>
              </w:rPr>
            </w:pPr>
            <w:r w:rsidRPr="00441E91">
              <w:rPr>
                <w:rFonts w:ascii="Arial" w:hAnsi="Arial" w:cs="Arial"/>
              </w:rPr>
              <w:t>Подрастващи за кокошки носачки</w:t>
            </w:r>
          </w:p>
        </w:tc>
        <w:tc>
          <w:tcPr>
            <w:tcW w:w="2331" w:type="dxa"/>
            <w:shd w:val="clear" w:color="auto" w:fill="auto"/>
          </w:tcPr>
          <w:p w:rsidR="00B17635" w:rsidRPr="005E66B3" w:rsidRDefault="00B17635" w:rsidP="00B17635">
            <w:pPr>
              <w:tabs>
                <w:tab w:val="left" w:pos="300"/>
              </w:tabs>
              <w:jc w:val="center"/>
              <w:rPr>
                <w:rFonts w:ascii="Arial" w:hAnsi="Arial" w:cs="Arial"/>
                <w:sz w:val="24"/>
                <w:szCs w:val="24"/>
                <w:lang w:eastAsia="en-US"/>
              </w:rPr>
            </w:pPr>
            <w:r w:rsidRPr="005E66B3">
              <w:rPr>
                <w:rFonts w:ascii="Arial" w:hAnsi="Arial" w:cs="Arial"/>
              </w:rPr>
              <w:t>1,25</w:t>
            </w:r>
          </w:p>
        </w:tc>
        <w:tc>
          <w:tcPr>
            <w:tcW w:w="2331" w:type="dxa"/>
            <w:shd w:val="clear" w:color="auto" w:fill="auto"/>
          </w:tcPr>
          <w:p w:rsidR="00B17635" w:rsidRPr="005E66B3" w:rsidRDefault="00F82F10" w:rsidP="00B17635">
            <w:pPr>
              <w:tabs>
                <w:tab w:val="left" w:pos="300"/>
              </w:tabs>
              <w:jc w:val="center"/>
              <w:rPr>
                <w:rFonts w:ascii="Arial" w:hAnsi="Arial" w:cs="Arial"/>
                <w:sz w:val="24"/>
                <w:szCs w:val="24"/>
                <w:lang w:eastAsia="en-US"/>
              </w:rPr>
            </w:pPr>
            <w:r>
              <w:rPr>
                <w:rFonts w:ascii="Arial" w:hAnsi="Arial" w:cs="Arial"/>
                <w:sz w:val="24"/>
                <w:szCs w:val="24"/>
                <w:lang w:eastAsia="en-US"/>
              </w:rPr>
              <w:t>0,10</w:t>
            </w:r>
          </w:p>
        </w:tc>
        <w:tc>
          <w:tcPr>
            <w:tcW w:w="2473" w:type="dxa"/>
          </w:tcPr>
          <w:p w:rsidR="00B17635" w:rsidRPr="00441E91" w:rsidRDefault="00B17635" w:rsidP="00B17635">
            <w:pPr>
              <w:tabs>
                <w:tab w:val="left" w:pos="300"/>
              </w:tabs>
              <w:jc w:val="center"/>
              <w:rPr>
                <w:rFonts w:ascii="Arial" w:hAnsi="Arial" w:cs="Arial"/>
                <w:sz w:val="24"/>
                <w:szCs w:val="24"/>
                <w:lang w:eastAsia="en-US"/>
              </w:rPr>
            </w:pPr>
            <w:r w:rsidRPr="00441E91">
              <w:rPr>
                <w:rFonts w:ascii="Arial" w:hAnsi="Arial" w:cs="Arial"/>
              </w:rPr>
              <w:t>да</w:t>
            </w:r>
          </w:p>
        </w:tc>
      </w:tr>
      <w:tr w:rsidR="00441E91" w:rsidRPr="00441E91" w:rsidTr="005E66B3">
        <w:tc>
          <w:tcPr>
            <w:tcW w:w="2225" w:type="dxa"/>
          </w:tcPr>
          <w:p w:rsidR="00B17635" w:rsidRPr="00441E91" w:rsidRDefault="00B17635" w:rsidP="00B17635">
            <w:pPr>
              <w:tabs>
                <w:tab w:val="left" w:pos="300"/>
              </w:tabs>
              <w:jc w:val="center"/>
              <w:rPr>
                <w:rFonts w:ascii="Arial" w:hAnsi="Arial" w:cs="Arial"/>
                <w:sz w:val="24"/>
                <w:szCs w:val="24"/>
                <w:lang w:eastAsia="en-US"/>
              </w:rPr>
            </w:pPr>
            <w:r w:rsidRPr="00441E91">
              <w:rPr>
                <w:rFonts w:ascii="Arial" w:hAnsi="Arial" w:cs="Arial"/>
              </w:rPr>
              <w:lastRenderedPageBreak/>
              <w:t>Кокошки носачки</w:t>
            </w:r>
          </w:p>
        </w:tc>
        <w:tc>
          <w:tcPr>
            <w:tcW w:w="2331" w:type="dxa"/>
            <w:shd w:val="clear" w:color="auto" w:fill="FFFFFF" w:themeFill="background1"/>
          </w:tcPr>
          <w:p w:rsidR="00B17635" w:rsidRPr="0083678D" w:rsidRDefault="005E66B3" w:rsidP="00B17635">
            <w:pPr>
              <w:tabs>
                <w:tab w:val="left" w:pos="300"/>
              </w:tabs>
              <w:jc w:val="center"/>
              <w:rPr>
                <w:rFonts w:ascii="Arial" w:hAnsi="Arial" w:cs="Arial"/>
                <w:sz w:val="24"/>
                <w:szCs w:val="24"/>
                <w:highlight w:val="yellow"/>
                <w:lang w:eastAsia="en-US"/>
              </w:rPr>
            </w:pPr>
            <w:r w:rsidRPr="005E66B3">
              <w:rPr>
                <w:rFonts w:ascii="Arial" w:hAnsi="Arial" w:cs="Arial"/>
                <w:sz w:val="24"/>
                <w:szCs w:val="24"/>
                <w:lang w:eastAsia="en-US"/>
              </w:rPr>
              <w:t>5,25</w:t>
            </w:r>
          </w:p>
        </w:tc>
        <w:tc>
          <w:tcPr>
            <w:tcW w:w="2331" w:type="dxa"/>
            <w:shd w:val="clear" w:color="auto" w:fill="auto"/>
          </w:tcPr>
          <w:p w:rsidR="00B17635" w:rsidRPr="005E66B3" w:rsidRDefault="00C9326B" w:rsidP="00F82F10">
            <w:pPr>
              <w:tabs>
                <w:tab w:val="left" w:pos="300"/>
              </w:tabs>
              <w:jc w:val="center"/>
              <w:rPr>
                <w:rFonts w:ascii="Arial" w:hAnsi="Arial" w:cs="Arial"/>
                <w:sz w:val="24"/>
                <w:szCs w:val="24"/>
                <w:highlight w:val="yellow"/>
                <w:lang w:eastAsia="en-US"/>
              </w:rPr>
            </w:pPr>
            <w:r>
              <w:rPr>
                <w:rFonts w:ascii="Arial" w:hAnsi="Arial" w:cs="Arial"/>
                <w:sz w:val="24"/>
                <w:szCs w:val="24"/>
                <w:lang w:eastAsia="en-US"/>
              </w:rPr>
              <w:t>0,1</w:t>
            </w:r>
            <w:r w:rsidR="00F82F10">
              <w:rPr>
                <w:rFonts w:ascii="Arial" w:hAnsi="Arial" w:cs="Arial"/>
                <w:sz w:val="24"/>
                <w:szCs w:val="24"/>
                <w:lang w:eastAsia="en-US"/>
              </w:rPr>
              <w:t>3</w:t>
            </w:r>
          </w:p>
        </w:tc>
        <w:tc>
          <w:tcPr>
            <w:tcW w:w="2473" w:type="dxa"/>
          </w:tcPr>
          <w:p w:rsidR="00B17635" w:rsidRPr="00441E91" w:rsidRDefault="00B17635" w:rsidP="00B17635">
            <w:pPr>
              <w:tabs>
                <w:tab w:val="left" w:pos="300"/>
              </w:tabs>
              <w:jc w:val="center"/>
              <w:rPr>
                <w:rFonts w:ascii="Arial" w:hAnsi="Arial" w:cs="Arial"/>
                <w:sz w:val="24"/>
                <w:szCs w:val="24"/>
                <w:lang w:eastAsia="en-US"/>
              </w:rPr>
            </w:pPr>
            <w:r w:rsidRPr="00441E91">
              <w:rPr>
                <w:rFonts w:ascii="Arial" w:hAnsi="Arial" w:cs="Arial"/>
              </w:rPr>
              <w:t>да</w:t>
            </w:r>
          </w:p>
        </w:tc>
      </w:tr>
    </w:tbl>
    <w:p w:rsidR="00B17635" w:rsidRDefault="00B17635" w:rsidP="00B17635">
      <w:pPr>
        <w:spacing w:line="360" w:lineRule="auto"/>
        <w:ind w:firstLine="720"/>
        <w:jc w:val="both"/>
        <w:rPr>
          <w:b/>
          <w:bCs/>
          <w:sz w:val="28"/>
          <w:szCs w:val="28"/>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41E91" w:rsidRPr="00441E91" w:rsidTr="00B17635">
        <w:tc>
          <w:tcPr>
            <w:tcW w:w="9212" w:type="dxa"/>
            <w:shd w:val="clear" w:color="auto" w:fill="00FFFF"/>
          </w:tcPr>
          <w:p w:rsidR="00B17635" w:rsidRPr="00A91A64" w:rsidRDefault="00B17635" w:rsidP="00FE5DA6">
            <w:pPr>
              <w:jc w:val="both"/>
              <w:rPr>
                <w:rFonts w:ascii="Arial" w:hAnsi="Arial" w:cs="Arial"/>
                <w:b/>
                <w:bCs/>
                <w:sz w:val="28"/>
                <w:szCs w:val="28"/>
                <w:lang w:eastAsia="en-US"/>
              </w:rPr>
            </w:pPr>
            <w:r w:rsidRPr="00A91A64">
              <w:rPr>
                <w:rFonts w:ascii="Arial" w:hAnsi="Arial" w:cs="Arial"/>
                <w:b/>
                <w:bCs/>
                <w:sz w:val="28"/>
                <w:szCs w:val="28"/>
              </w:rPr>
              <w:t>3.3.3. Използване на суровини, спомагателни материали и горива</w:t>
            </w:r>
          </w:p>
        </w:tc>
      </w:tr>
    </w:tbl>
    <w:p w:rsidR="00B17635" w:rsidRPr="00441E91" w:rsidRDefault="00B17635" w:rsidP="00B17635">
      <w:pPr>
        <w:jc w:val="both"/>
        <w:rPr>
          <w:highlight w:val="yellow"/>
          <w:lang w:eastAsia="en-US"/>
        </w:rPr>
      </w:pPr>
    </w:p>
    <w:p w:rsidR="00FE5DA6" w:rsidRPr="00A91A64" w:rsidRDefault="00FE5DA6" w:rsidP="00B17635">
      <w:pPr>
        <w:jc w:val="both"/>
        <w:rPr>
          <w:lang w:eastAsia="en-US"/>
        </w:rPr>
      </w:pPr>
      <w:r w:rsidRPr="00A91A64">
        <w:rPr>
          <w:lang w:eastAsia="en-US"/>
        </w:rPr>
        <w:t>Използваните суровини, спомагателни материали и горива са в съответствие с инструкцията за  годишна консумация на фураж и горива за инсталацията, като се документират  съгласно изискванията на  съответните условия от КР. В КР няма зададени ограничения  за количества и нормиране на  използваните суровини, спомагателни материали и горива.</w:t>
      </w:r>
    </w:p>
    <w:p w:rsidR="00B17635" w:rsidRPr="00A91A64" w:rsidRDefault="00B17635" w:rsidP="00B17635">
      <w:pPr>
        <w:spacing w:line="360" w:lineRule="auto"/>
        <w:ind w:firstLine="720"/>
        <w:jc w:val="both"/>
        <w:rPr>
          <w:b/>
          <w:bCs/>
          <w:sz w:val="28"/>
          <w:szCs w:val="28"/>
        </w:rPr>
      </w:pPr>
      <w:r w:rsidRPr="00A91A64">
        <w:rPr>
          <w:b/>
          <w:bCs/>
          <w:sz w:val="28"/>
          <w:szCs w:val="28"/>
        </w:rPr>
        <w:t>Таблица 3.3.1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0"/>
        <w:gridCol w:w="1533"/>
        <w:gridCol w:w="1526"/>
        <w:gridCol w:w="1699"/>
        <w:gridCol w:w="1620"/>
        <w:gridCol w:w="1452"/>
      </w:tblGrid>
      <w:tr w:rsidR="00A91A64" w:rsidRPr="00A91A64" w:rsidTr="00B17635">
        <w:tc>
          <w:tcPr>
            <w:tcW w:w="1470" w:type="dxa"/>
            <w:shd w:val="clear" w:color="auto" w:fill="CCCCCC"/>
            <w:vAlign w:val="center"/>
          </w:tcPr>
          <w:p w:rsidR="00B17635" w:rsidRPr="00A91A64" w:rsidRDefault="00B17635" w:rsidP="00B17635">
            <w:pPr>
              <w:spacing w:line="360" w:lineRule="auto"/>
              <w:jc w:val="center"/>
              <w:rPr>
                <w:b/>
                <w:bCs/>
                <w:sz w:val="24"/>
                <w:szCs w:val="24"/>
                <w:lang w:eastAsia="en-US"/>
              </w:rPr>
            </w:pPr>
            <w:r w:rsidRPr="00A91A64">
              <w:rPr>
                <w:b/>
                <w:bCs/>
              </w:rPr>
              <w:t>Суровини</w:t>
            </w:r>
          </w:p>
        </w:tc>
        <w:tc>
          <w:tcPr>
            <w:tcW w:w="1533" w:type="dxa"/>
            <w:shd w:val="clear" w:color="auto" w:fill="CCCCCC"/>
            <w:vAlign w:val="center"/>
          </w:tcPr>
          <w:p w:rsidR="00B17635" w:rsidRPr="00A91A64" w:rsidRDefault="00B17635" w:rsidP="00B17635">
            <w:pPr>
              <w:jc w:val="center"/>
              <w:rPr>
                <w:b/>
                <w:bCs/>
                <w:sz w:val="24"/>
                <w:szCs w:val="24"/>
                <w:lang w:eastAsia="en-US"/>
              </w:rPr>
            </w:pPr>
            <w:r w:rsidRPr="00A91A64">
              <w:rPr>
                <w:b/>
                <w:bCs/>
              </w:rPr>
              <w:t>Годишно количество,съгласно КР t/y</w:t>
            </w:r>
          </w:p>
        </w:tc>
        <w:tc>
          <w:tcPr>
            <w:tcW w:w="1526" w:type="dxa"/>
            <w:shd w:val="clear" w:color="auto" w:fill="CCCCCC"/>
            <w:vAlign w:val="center"/>
          </w:tcPr>
          <w:p w:rsidR="00B17635" w:rsidRPr="00A91A64" w:rsidRDefault="00B17635" w:rsidP="00B17635">
            <w:pPr>
              <w:jc w:val="center"/>
              <w:rPr>
                <w:b/>
                <w:bCs/>
                <w:sz w:val="24"/>
                <w:szCs w:val="24"/>
                <w:lang w:eastAsia="en-US"/>
              </w:rPr>
            </w:pPr>
            <w:r w:rsidRPr="00A91A64">
              <w:rPr>
                <w:b/>
                <w:bCs/>
              </w:rPr>
              <w:t>Количество за единица продукт, съгласно КР, t/единица продукт</w:t>
            </w:r>
          </w:p>
        </w:tc>
        <w:tc>
          <w:tcPr>
            <w:tcW w:w="1699" w:type="dxa"/>
            <w:shd w:val="clear" w:color="auto" w:fill="CCCCCC"/>
            <w:vAlign w:val="center"/>
          </w:tcPr>
          <w:p w:rsidR="00B17635" w:rsidRPr="00A91A64" w:rsidRDefault="00B17635" w:rsidP="00B17635">
            <w:pPr>
              <w:jc w:val="center"/>
              <w:rPr>
                <w:b/>
                <w:bCs/>
                <w:sz w:val="24"/>
                <w:szCs w:val="24"/>
                <w:lang w:eastAsia="en-US"/>
              </w:rPr>
            </w:pPr>
            <w:r w:rsidRPr="00A91A64">
              <w:rPr>
                <w:b/>
                <w:bCs/>
              </w:rPr>
              <w:t>Употребено годишно количество t/y</w:t>
            </w:r>
          </w:p>
        </w:tc>
        <w:tc>
          <w:tcPr>
            <w:tcW w:w="1620" w:type="dxa"/>
            <w:shd w:val="clear" w:color="auto" w:fill="CCCCCC"/>
            <w:vAlign w:val="center"/>
          </w:tcPr>
          <w:p w:rsidR="00B17635" w:rsidRPr="00A91A64" w:rsidRDefault="00B17635" w:rsidP="00B17635">
            <w:pPr>
              <w:jc w:val="center"/>
              <w:rPr>
                <w:b/>
                <w:bCs/>
                <w:sz w:val="24"/>
                <w:szCs w:val="24"/>
                <w:lang w:eastAsia="en-US"/>
              </w:rPr>
            </w:pPr>
            <w:r w:rsidRPr="00A91A64">
              <w:rPr>
                <w:b/>
                <w:bCs/>
              </w:rPr>
              <w:t>Количество за единица продукт t/единица продукт</w:t>
            </w:r>
          </w:p>
        </w:tc>
        <w:tc>
          <w:tcPr>
            <w:tcW w:w="1452" w:type="dxa"/>
            <w:shd w:val="clear" w:color="auto" w:fill="CCCCCC"/>
            <w:vAlign w:val="center"/>
          </w:tcPr>
          <w:p w:rsidR="00B17635" w:rsidRPr="00A91A64" w:rsidRDefault="00B17635" w:rsidP="00B17635">
            <w:pPr>
              <w:jc w:val="center"/>
              <w:rPr>
                <w:b/>
                <w:bCs/>
                <w:sz w:val="24"/>
                <w:szCs w:val="24"/>
                <w:lang w:eastAsia="en-US"/>
              </w:rPr>
            </w:pPr>
            <w:r w:rsidRPr="00A91A64">
              <w:rPr>
                <w:b/>
                <w:bCs/>
              </w:rPr>
              <w:t>Съответствие</w:t>
            </w:r>
          </w:p>
        </w:tc>
      </w:tr>
      <w:tr w:rsidR="00A91A64" w:rsidRPr="00A91A64" w:rsidTr="00B17635">
        <w:tc>
          <w:tcPr>
            <w:tcW w:w="1470" w:type="dxa"/>
            <w:vAlign w:val="center"/>
          </w:tcPr>
          <w:p w:rsidR="00B17635" w:rsidRPr="00A91A64" w:rsidRDefault="00561D20" w:rsidP="00B17635">
            <w:pPr>
              <w:ind w:right="-186"/>
              <w:jc w:val="center"/>
              <w:rPr>
                <w:b/>
                <w:bCs/>
                <w:sz w:val="24"/>
                <w:szCs w:val="24"/>
                <w:lang w:eastAsia="en-US"/>
              </w:rPr>
            </w:pPr>
            <w:r w:rsidRPr="00A91A64">
              <w:rPr>
                <w:b/>
                <w:bCs/>
                <w:sz w:val="24"/>
                <w:szCs w:val="24"/>
                <w:lang w:eastAsia="en-US"/>
              </w:rPr>
              <w:t>Фуражни смеси</w:t>
            </w:r>
          </w:p>
        </w:tc>
        <w:tc>
          <w:tcPr>
            <w:tcW w:w="1533" w:type="dxa"/>
            <w:vAlign w:val="center"/>
          </w:tcPr>
          <w:p w:rsidR="00B17635" w:rsidRPr="00A91A64" w:rsidRDefault="00FE5DA6" w:rsidP="00B17635">
            <w:pPr>
              <w:jc w:val="center"/>
              <w:rPr>
                <w:b/>
                <w:bCs/>
                <w:sz w:val="24"/>
                <w:szCs w:val="24"/>
                <w:lang w:eastAsia="en-US"/>
              </w:rPr>
            </w:pPr>
            <w:r w:rsidRPr="00A91A64">
              <w:rPr>
                <w:b/>
                <w:bCs/>
                <w:sz w:val="24"/>
                <w:szCs w:val="24"/>
                <w:lang w:eastAsia="en-US"/>
              </w:rPr>
              <w:t>-</w:t>
            </w:r>
          </w:p>
        </w:tc>
        <w:tc>
          <w:tcPr>
            <w:tcW w:w="1526" w:type="dxa"/>
            <w:vAlign w:val="center"/>
          </w:tcPr>
          <w:p w:rsidR="00B17635" w:rsidRPr="00A91A64" w:rsidRDefault="00FE5DA6" w:rsidP="00B17635">
            <w:pPr>
              <w:spacing w:line="360" w:lineRule="auto"/>
              <w:jc w:val="center"/>
              <w:rPr>
                <w:b/>
                <w:bCs/>
                <w:sz w:val="24"/>
                <w:szCs w:val="24"/>
                <w:lang w:eastAsia="en-US"/>
              </w:rPr>
            </w:pPr>
            <w:r w:rsidRPr="00A91A64">
              <w:rPr>
                <w:b/>
                <w:bCs/>
                <w:sz w:val="24"/>
                <w:szCs w:val="24"/>
                <w:lang w:eastAsia="en-US"/>
              </w:rPr>
              <w:t>-</w:t>
            </w:r>
          </w:p>
        </w:tc>
        <w:tc>
          <w:tcPr>
            <w:tcW w:w="1699" w:type="dxa"/>
            <w:vAlign w:val="center"/>
          </w:tcPr>
          <w:p w:rsidR="00B17635" w:rsidRPr="00A91A64" w:rsidRDefault="005E66B3" w:rsidP="00B17635">
            <w:pPr>
              <w:jc w:val="center"/>
              <w:rPr>
                <w:sz w:val="24"/>
                <w:szCs w:val="24"/>
                <w:lang w:eastAsia="en-US"/>
              </w:rPr>
            </w:pPr>
            <w:r w:rsidRPr="005E66B3">
              <w:rPr>
                <w:sz w:val="24"/>
                <w:szCs w:val="24"/>
                <w:lang w:eastAsia="en-US"/>
              </w:rPr>
              <w:t>3 298 000</w:t>
            </w:r>
          </w:p>
        </w:tc>
        <w:tc>
          <w:tcPr>
            <w:tcW w:w="1620" w:type="dxa"/>
            <w:vAlign w:val="center"/>
          </w:tcPr>
          <w:p w:rsidR="00B17635" w:rsidRPr="00A91A64" w:rsidRDefault="006C7858" w:rsidP="00B17635">
            <w:pPr>
              <w:jc w:val="center"/>
              <w:rPr>
                <w:b/>
                <w:bCs/>
                <w:sz w:val="24"/>
                <w:szCs w:val="24"/>
                <w:lang w:eastAsia="en-US"/>
              </w:rPr>
            </w:pPr>
            <w:r w:rsidRPr="00A91A64">
              <w:rPr>
                <w:b/>
                <w:bCs/>
                <w:sz w:val="24"/>
                <w:szCs w:val="24"/>
                <w:lang w:eastAsia="en-US"/>
              </w:rPr>
              <w:t>-</w:t>
            </w:r>
          </w:p>
        </w:tc>
        <w:tc>
          <w:tcPr>
            <w:tcW w:w="1452" w:type="dxa"/>
            <w:vAlign w:val="center"/>
          </w:tcPr>
          <w:p w:rsidR="00B17635" w:rsidRPr="00A91A64" w:rsidRDefault="00B17635" w:rsidP="00B17635">
            <w:pPr>
              <w:jc w:val="center"/>
              <w:rPr>
                <w:sz w:val="24"/>
                <w:szCs w:val="24"/>
                <w:lang w:eastAsia="en-US"/>
              </w:rPr>
            </w:pPr>
          </w:p>
        </w:tc>
      </w:tr>
    </w:tbl>
    <w:p w:rsidR="00F82F10" w:rsidRDefault="00F82F10" w:rsidP="00B17635">
      <w:pPr>
        <w:spacing w:line="360" w:lineRule="auto"/>
        <w:ind w:firstLine="720"/>
        <w:jc w:val="both"/>
        <w:rPr>
          <w:b/>
          <w:bCs/>
          <w:sz w:val="28"/>
          <w:szCs w:val="28"/>
        </w:rPr>
      </w:pPr>
    </w:p>
    <w:p w:rsidR="00B17635" w:rsidRPr="00A91A64" w:rsidRDefault="00B17635" w:rsidP="00B17635">
      <w:pPr>
        <w:spacing w:line="360" w:lineRule="auto"/>
        <w:ind w:firstLine="720"/>
        <w:jc w:val="both"/>
        <w:rPr>
          <w:b/>
          <w:bCs/>
          <w:sz w:val="28"/>
          <w:szCs w:val="28"/>
          <w:lang w:eastAsia="en-US"/>
        </w:rPr>
      </w:pPr>
      <w:r w:rsidRPr="00A91A64">
        <w:rPr>
          <w:b/>
          <w:bCs/>
          <w:sz w:val="28"/>
          <w:szCs w:val="28"/>
        </w:rPr>
        <w:t>Таблица 3.3.2</w:t>
      </w:r>
    </w:p>
    <w:tbl>
      <w:tblPr>
        <w:tblW w:w="92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1418"/>
        <w:gridCol w:w="1532"/>
        <w:gridCol w:w="1619"/>
        <w:gridCol w:w="1440"/>
        <w:gridCol w:w="1440"/>
      </w:tblGrid>
      <w:tr w:rsidR="00A91A64" w:rsidRPr="00A91A64" w:rsidTr="00F82F10">
        <w:tc>
          <w:tcPr>
            <w:tcW w:w="1836" w:type="dxa"/>
            <w:shd w:val="clear" w:color="auto" w:fill="CCCCCC"/>
            <w:vAlign w:val="center"/>
          </w:tcPr>
          <w:p w:rsidR="00B17635" w:rsidRPr="00A91A64" w:rsidRDefault="00B17635" w:rsidP="00B17635">
            <w:pPr>
              <w:spacing w:line="360" w:lineRule="auto"/>
              <w:jc w:val="center"/>
              <w:rPr>
                <w:b/>
                <w:bCs/>
                <w:sz w:val="24"/>
                <w:szCs w:val="24"/>
                <w:lang w:eastAsia="en-US"/>
              </w:rPr>
            </w:pPr>
            <w:r w:rsidRPr="00A91A64">
              <w:rPr>
                <w:b/>
                <w:bCs/>
              </w:rPr>
              <w:t>Спомагателни материали</w:t>
            </w:r>
          </w:p>
        </w:tc>
        <w:tc>
          <w:tcPr>
            <w:tcW w:w="1418" w:type="dxa"/>
            <w:shd w:val="clear" w:color="auto" w:fill="CCCCCC"/>
            <w:vAlign w:val="center"/>
          </w:tcPr>
          <w:p w:rsidR="00B17635" w:rsidRPr="00A91A64" w:rsidRDefault="00B17635" w:rsidP="00B17635">
            <w:pPr>
              <w:ind w:left="-108"/>
              <w:jc w:val="center"/>
              <w:rPr>
                <w:b/>
                <w:bCs/>
                <w:sz w:val="24"/>
                <w:szCs w:val="24"/>
                <w:lang w:eastAsia="en-US"/>
              </w:rPr>
            </w:pPr>
            <w:r w:rsidRPr="00A91A64">
              <w:rPr>
                <w:b/>
                <w:bCs/>
              </w:rPr>
              <w:t>Годишно количество, съгласно КР t/y</w:t>
            </w:r>
          </w:p>
        </w:tc>
        <w:tc>
          <w:tcPr>
            <w:tcW w:w="1532" w:type="dxa"/>
            <w:shd w:val="clear" w:color="auto" w:fill="CCCCCC"/>
            <w:vAlign w:val="center"/>
          </w:tcPr>
          <w:p w:rsidR="00B17635" w:rsidRPr="00A91A64" w:rsidRDefault="00B17635" w:rsidP="00B17635">
            <w:pPr>
              <w:jc w:val="center"/>
              <w:rPr>
                <w:b/>
                <w:bCs/>
                <w:sz w:val="24"/>
                <w:szCs w:val="24"/>
                <w:lang w:eastAsia="en-US"/>
              </w:rPr>
            </w:pPr>
            <w:r w:rsidRPr="00A91A64">
              <w:rPr>
                <w:b/>
                <w:bCs/>
              </w:rPr>
              <w:t>Количество за единица продукт, съгласно КР t/единица продукт</w:t>
            </w:r>
          </w:p>
        </w:tc>
        <w:tc>
          <w:tcPr>
            <w:tcW w:w="1619" w:type="dxa"/>
            <w:shd w:val="clear" w:color="auto" w:fill="CCCCCC"/>
            <w:vAlign w:val="center"/>
          </w:tcPr>
          <w:p w:rsidR="00B17635" w:rsidRPr="00A91A64" w:rsidRDefault="00B17635" w:rsidP="00B17635">
            <w:pPr>
              <w:ind w:hanging="108"/>
              <w:jc w:val="center"/>
              <w:rPr>
                <w:b/>
                <w:bCs/>
                <w:sz w:val="24"/>
                <w:szCs w:val="24"/>
                <w:lang w:eastAsia="en-US"/>
              </w:rPr>
            </w:pPr>
            <w:r w:rsidRPr="00A91A64">
              <w:rPr>
                <w:b/>
                <w:bCs/>
              </w:rPr>
              <w:t>Употребено годишно количество t/y</w:t>
            </w:r>
          </w:p>
        </w:tc>
        <w:tc>
          <w:tcPr>
            <w:tcW w:w="1440" w:type="dxa"/>
            <w:shd w:val="clear" w:color="auto" w:fill="CCCCCC"/>
            <w:vAlign w:val="center"/>
          </w:tcPr>
          <w:p w:rsidR="00B17635" w:rsidRPr="00A91A64" w:rsidRDefault="00B17635" w:rsidP="00B17635">
            <w:pPr>
              <w:ind w:hanging="108"/>
              <w:jc w:val="center"/>
              <w:rPr>
                <w:b/>
                <w:bCs/>
                <w:sz w:val="24"/>
                <w:szCs w:val="24"/>
                <w:lang w:eastAsia="en-US"/>
              </w:rPr>
            </w:pPr>
            <w:r w:rsidRPr="00A91A64">
              <w:rPr>
                <w:b/>
                <w:bCs/>
              </w:rPr>
              <w:t>Количество за единица продукт t/единица продукт</w:t>
            </w:r>
          </w:p>
        </w:tc>
        <w:tc>
          <w:tcPr>
            <w:tcW w:w="1440" w:type="dxa"/>
            <w:shd w:val="clear" w:color="auto" w:fill="CCCCCC"/>
            <w:vAlign w:val="center"/>
          </w:tcPr>
          <w:p w:rsidR="00B17635" w:rsidRPr="00A91A64" w:rsidRDefault="00B17635" w:rsidP="00B17635">
            <w:pPr>
              <w:jc w:val="center"/>
              <w:rPr>
                <w:b/>
                <w:bCs/>
                <w:sz w:val="24"/>
                <w:szCs w:val="24"/>
                <w:lang w:eastAsia="en-US"/>
              </w:rPr>
            </w:pPr>
            <w:r w:rsidRPr="00A91A64">
              <w:rPr>
                <w:b/>
                <w:bCs/>
              </w:rPr>
              <w:t>Съответствие</w:t>
            </w:r>
          </w:p>
        </w:tc>
      </w:tr>
      <w:tr w:rsidR="00A91A64" w:rsidRPr="00A91A64" w:rsidTr="00F82F10">
        <w:tc>
          <w:tcPr>
            <w:tcW w:w="1836" w:type="dxa"/>
            <w:shd w:val="clear" w:color="auto" w:fill="FFFFFF" w:themeFill="background1"/>
          </w:tcPr>
          <w:p w:rsidR="00B17635" w:rsidRPr="00F82F10" w:rsidRDefault="00B17635" w:rsidP="00B17635">
            <w:pPr>
              <w:rPr>
                <w:rFonts w:ascii="Arial" w:hAnsi="Arial" w:cs="Arial"/>
                <w:sz w:val="24"/>
                <w:szCs w:val="24"/>
              </w:rPr>
            </w:pPr>
            <w:r w:rsidRPr="00F82F10">
              <w:rPr>
                <w:rFonts w:ascii="Arial" w:hAnsi="Arial" w:cs="Arial"/>
                <w:sz w:val="24"/>
                <w:szCs w:val="24"/>
              </w:rPr>
              <w:t>Дез</w:t>
            </w:r>
            <w:r w:rsidR="00801634" w:rsidRPr="00F82F10">
              <w:rPr>
                <w:rFonts w:ascii="Arial" w:hAnsi="Arial" w:cs="Arial"/>
                <w:sz w:val="24"/>
                <w:szCs w:val="24"/>
              </w:rPr>
              <w:t xml:space="preserve">инфекционни средства (CID 2000  и </w:t>
            </w:r>
            <w:r w:rsidR="00801634" w:rsidRPr="00F82F10">
              <w:rPr>
                <w:rFonts w:ascii="Arial" w:hAnsi="Arial" w:cs="Arial"/>
                <w:sz w:val="24"/>
                <w:szCs w:val="24"/>
                <w:shd w:val="clear" w:color="auto" w:fill="FFFFFF"/>
              </w:rPr>
              <w:t>Verocid)</w:t>
            </w:r>
          </w:p>
        </w:tc>
        <w:tc>
          <w:tcPr>
            <w:tcW w:w="1418" w:type="dxa"/>
            <w:shd w:val="clear" w:color="auto" w:fill="FFFFFF" w:themeFill="background1"/>
          </w:tcPr>
          <w:p w:rsidR="00B17635" w:rsidRPr="00F82F10" w:rsidRDefault="00801634" w:rsidP="00801634">
            <w:pPr>
              <w:rPr>
                <w:sz w:val="24"/>
                <w:szCs w:val="24"/>
                <w:lang w:eastAsia="en-US"/>
              </w:rPr>
            </w:pPr>
            <w:r w:rsidRPr="00F82F10">
              <w:rPr>
                <w:sz w:val="24"/>
                <w:szCs w:val="24"/>
                <w:lang w:eastAsia="en-US"/>
              </w:rPr>
              <w:t xml:space="preserve">         </w:t>
            </w:r>
            <w:r w:rsidR="00F82F10" w:rsidRPr="00F82F10">
              <w:rPr>
                <w:sz w:val="24"/>
                <w:szCs w:val="24"/>
                <w:lang w:eastAsia="en-US"/>
              </w:rPr>
              <w:t>0.8</w:t>
            </w:r>
          </w:p>
          <w:p w:rsidR="00561D20" w:rsidRPr="00F82F10" w:rsidRDefault="00561D20" w:rsidP="00B17635">
            <w:pPr>
              <w:jc w:val="center"/>
              <w:rPr>
                <w:sz w:val="24"/>
                <w:szCs w:val="24"/>
                <w:lang w:eastAsia="en-US"/>
              </w:rPr>
            </w:pPr>
          </w:p>
        </w:tc>
        <w:tc>
          <w:tcPr>
            <w:tcW w:w="1532" w:type="dxa"/>
            <w:shd w:val="clear" w:color="auto" w:fill="FFFFFF" w:themeFill="background1"/>
          </w:tcPr>
          <w:p w:rsidR="00B17635" w:rsidRPr="00F82F10" w:rsidRDefault="00F82F10" w:rsidP="00B17635">
            <w:pPr>
              <w:overflowPunct w:val="0"/>
              <w:autoSpaceDE w:val="0"/>
              <w:autoSpaceDN w:val="0"/>
              <w:adjustRightInd w:val="0"/>
              <w:jc w:val="center"/>
              <w:rPr>
                <w:sz w:val="24"/>
                <w:szCs w:val="24"/>
                <w:lang w:eastAsia="en-US"/>
              </w:rPr>
            </w:pPr>
            <w:r w:rsidRPr="00F82F10">
              <w:rPr>
                <w:sz w:val="24"/>
                <w:szCs w:val="24"/>
                <w:lang w:eastAsia="en-US"/>
              </w:rPr>
              <w:t>-</w:t>
            </w:r>
          </w:p>
          <w:p w:rsidR="00561D20" w:rsidRPr="00F82F10" w:rsidRDefault="00561D20" w:rsidP="00B17635">
            <w:pPr>
              <w:overflowPunct w:val="0"/>
              <w:autoSpaceDE w:val="0"/>
              <w:autoSpaceDN w:val="0"/>
              <w:adjustRightInd w:val="0"/>
              <w:jc w:val="center"/>
              <w:rPr>
                <w:sz w:val="24"/>
                <w:szCs w:val="24"/>
                <w:lang w:eastAsia="en-US"/>
              </w:rPr>
            </w:pPr>
          </w:p>
        </w:tc>
        <w:tc>
          <w:tcPr>
            <w:tcW w:w="1619" w:type="dxa"/>
            <w:shd w:val="clear" w:color="auto" w:fill="FFFFFF" w:themeFill="background1"/>
            <w:vAlign w:val="center"/>
          </w:tcPr>
          <w:p w:rsidR="00B17635" w:rsidRPr="00F82F10" w:rsidRDefault="00F82F10" w:rsidP="00801634">
            <w:pPr>
              <w:rPr>
                <w:sz w:val="24"/>
                <w:szCs w:val="24"/>
                <w:lang w:eastAsia="en-US"/>
              </w:rPr>
            </w:pPr>
            <w:r w:rsidRPr="00F82F10">
              <w:rPr>
                <w:sz w:val="24"/>
                <w:szCs w:val="24"/>
                <w:lang w:eastAsia="en-US"/>
              </w:rPr>
              <w:t>0.43</w:t>
            </w:r>
          </w:p>
        </w:tc>
        <w:tc>
          <w:tcPr>
            <w:tcW w:w="1440" w:type="dxa"/>
            <w:shd w:val="clear" w:color="auto" w:fill="FFFFFF" w:themeFill="background1"/>
            <w:vAlign w:val="center"/>
          </w:tcPr>
          <w:p w:rsidR="00B17635" w:rsidRPr="00F82F10" w:rsidRDefault="00F82F10" w:rsidP="00B17635">
            <w:pPr>
              <w:ind w:hanging="108"/>
              <w:rPr>
                <w:sz w:val="24"/>
                <w:szCs w:val="24"/>
                <w:lang w:val="en-US" w:eastAsia="en-US"/>
              </w:rPr>
            </w:pPr>
            <w:r w:rsidRPr="00F82F10">
              <w:rPr>
                <w:sz w:val="24"/>
                <w:szCs w:val="24"/>
                <w:lang w:eastAsia="en-US"/>
              </w:rPr>
              <w:t>0.005</w:t>
            </w:r>
          </w:p>
          <w:p w:rsidR="00B17635" w:rsidRPr="00F82F10" w:rsidRDefault="00B17635" w:rsidP="00B17635">
            <w:pPr>
              <w:ind w:hanging="108"/>
              <w:rPr>
                <w:sz w:val="24"/>
                <w:szCs w:val="24"/>
                <w:lang w:val="en-US" w:eastAsia="en-US"/>
              </w:rPr>
            </w:pPr>
          </w:p>
        </w:tc>
        <w:tc>
          <w:tcPr>
            <w:tcW w:w="1440" w:type="dxa"/>
            <w:shd w:val="clear" w:color="auto" w:fill="FFFFFF" w:themeFill="background1"/>
            <w:vAlign w:val="center"/>
          </w:tcPr>
          <w:p w:rsidR="00B17635" w:rsidRPr="00F82F10" w:rsidRDefault="00B17635" w:rsidP="00B17635">
            <w:pPr>
              <w:jc w:val="center"/>
              <w:rPr>
                <w:sz w:val="24"/>
                <w:szCs w:val="24"/>
                <w:lang w:eastAsia="en-US"/>
              </w:rPr>
            </w:pPr>
            <w:r w:rsidRPr="00F82F10">
              <w:rPr>
                <w:sz w:val="24"/>
                <w:szCs w:val="24"/>
                <w:lang w:eastAsia="en-US"/>
              </w:rPr>
              <w:t>да</w:t>
            </w:r>
          </w:p>
        </w:tc>
      </w:tr>
    </w:tbl>
    <w:p w:rsidR="00B17635" w:rsidRPr="00A91A64" w:rsidRDefault="00B17635" w:rsidP="00B17635">
      <w:pPr>
        <w:spacing w:line="360" w:lineRule="auto"/>
        <w:ind w:firstLine="720"/>
        <w:rPr>
          <w:b/>
          <w:bCs/>
          <w:sz w:val="28"/>
          <w:szCs w:val="28"/>
          <w:lang w:eastAsia="en-US"/>
        </w:rPr>
      </w:pPr>
      <w:r w:rsidRPr="00A91A64">
        <w:rPr>
          <w:b/>
          <w:bCs/>
          <w:sz w:val="28"/>
          <w:szCs w:val="28"/>
        </w:rPr>
        <w:t>Таблица 3.3.3</w:t>
      </w:r>
    </w:p>
    <w:tbl>
      <w:tblPr>
        <w:tblW w:w="94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619"/>
        <w:gridCol w:w="1799"/>
        <w:gridCol w:w="1619"/>
        <w:gridCol w:w="1440"/>
        <w:gridCol w:w="1442"/>
        <w:gridCol w:w="177"/>
      </w:tblGrid>
      <w:tr w:rsidR="00441E91" w:rsidRPr="00A91A64" w:rsidTr="00B17635">
        <w:tc>
          <w:tcPr>
            <w:tcW w:w="1369" w:type="dxa"/>
            <w:shd w:val="clear" w:color="auto" w:fill="CCCCCC"/>
            <w:vAlign w:val="center"/>
          </w:tcPr>
          <w:p w:rsidR="00B17635" w:rsidRPr="00A91A64" w:rsidRDefault="00B17635" w:rsidP="00B17635">
            <w:pPr>
              <w:spacing w:line="360" w:lineRule="auto"/>
              <w:jc w:val="center"/>
              <w:rPr>
                <w:b/>
                <w:bCs/>
                <w:sz w:val="24"/>
                <w:szCs w:val="24"/>
                <w:lang w:eastAsia="en-US"/>
              </w:rPr>
            </w:pPr>
            <w:r w:rsidRPr="00A91A64">
              <w:rPr>
                <w:b/>
                <w:bCs/>
              </w:rPr>
              <w:lastRenderedPageBreak/>
              <w:t>Горива</w:t>
            </w:r>
          </w:p>
        </w:tc>
        <w:tc>
          <w:tcPr>
            <w:tcW w:w="1619" w:type="dxa"/>
            <w:shd w:val="clear" w:color="auto" w:fill="CCCCCC"/>
            <w:vAlign w:val="center"/>
          </w:tcPr>
          <w:p w:rsidR="00B17635" w:rsidRPr="00A91A64" w:rsidRDefault="00B17635" w:rsidP="00B17635">
            <w:pPr>
              <w:ind w:firstLine="72"/>
              <w:jc w:val="center"/>
              <w:rPr>
                <w:b/>
                <w:bCs/>
                <w:sz w:val="24"/>
                <w:szCs w:val="24"/>
                <w:lang w:eastAsia="en-US"/>
              </w:rPr>
            </w:pPr>
            <w:r w:rsidRPr="00A91A64">
              <w:rPr>
                <w:b/>
                <w:bCs/>
              </w:rPr>
              <w:t>Годишно количество, съгласно КР t/y</w:t>
            </w:r>
          </w:p>
        </w:tc>
        <w:tc>
          <w:tcPr>
            <w:tcW w:w="1799" w:type="dxa"/>
            <w:shd w:val="clear" w:color="auto" w:fill="CCCCCC"/>
            <w:vAlign w:val="center"/>
          </w:tcPr>
          <w:p w:rsidR="00B17635" w:rsidRPr="00A91A64" w:rsidRDefault="00B17635" w:rsidP="00B17635">
            <w:pPr>
              <w:jc w:val="center"/>
              <w:rPr>
                <w:b/>
                <w:bCs/>
                <w:sz w:val="24"/>
                <w:szCs w:val="24"/>
                <w:lang w:eastAsia="en-US"/>
              </w:rPr>
            </w:pPr>
            <w:r w:rsidRPr="00A91A64">
              <w:rPr>
                <w:b/>
                <w:bCs/>
              </w:rPr>
              <w:t>Количество за единица продукт, съгласно КР t/единица продукт</w:t>
            </w:r>
          </w:p>
        </w:tc>
        <w:tc>
          <w:tcPr>
            <w:tcW w:w="1619" w:type="dxa"/>
            <w:shd w:val="clear" w:color="auto" w:fill="CCCCCC"/>
            <w:vAlign w:val="center"/>
          </w:tcPr>
          <w:p w:rsidR="00B17635" w:rsidRPr="00A91A64" w:rsidRDefault="00B17635" w:rsidP="00B17635">
            <w:pPr>
              <w:jc w:val="center"/>
              <w:rPr>
                <w:b/>
                <w:bCs/>
                <w:sz w:val="24"/>
                <w:szCs w:val="24"/>
                <w:lang w:eastAsia="en-US"/>
              </w:rPr>
            </w:pPr>
            <w:r w:rsidRPr="00A91A64">
              <w:rPr>
                <w:b/>
                <w:bCs/>
              </w:rPr>
              <w:t>Употребено годишно количество t/y</w:t>
            </w:r>
          </w:p>
        </w:tc>
        <w:tc>
          <w:tcPr>
            <w:tcW w:w="1440" w:type="dxa"/>
            <w:shd w:val="clear" w:color="auto" w:fill="CCCCCC"/>
            <w:vAlign w:val="center"/>
          </w:tcPr>
          <w:p w:rsidR="00B17635" w:rsidRPr="00A91A64" w:rsidRDefault="00B17635" w:rsidP="00B17635">
            <w:pPr>
              <w:ind w:right="-108"/>
              <w:jc w:val="center"/>
              <w:rPr>
                <w:b/>
                <w:bCs/>
                <w:sz w:val="24"/>
                <w:szCs w:val="24"/>
                <w:lang w:eastAsia="en-US"/>
              </w:rPr>
            </w:pPr>
            <w:r w:rsidRPr="00A91A64">
              <w:rPr>
                <w:b/>
                <w:bCs/>
              </w:rPr>
              <w:t>Количество за единица продукт t/единица продукт</w:t>
            </w:r>
          </w:p>
        </w:tc>
        <w:tc>
          <w:tcPr>
            <w:tcW w:w="1619" w:type="dxa"/>
            <w:gridSpan w:val="2"/>
            <w:shd w:val="clear" w:color="auto" w:fill="CCCCCC"/>
            <w:vAlign w:val="center"/>
          </w:tcPr>
          <w:p w:rsidR="00B17635" w:rsidRPr="00A91A64" w:rsidRDefault="00B17635" w:rsidP="00B17635">
            <w:pPr>
              <w:ind w:left="-108"/>
              <w:jc w:val="center"/>
              <w:rPr>
                <w:b/>
                <w:bCs/>
                <w:sz w:val="24"/>
                <w:szCs w:val="24"/>
                <w:lang w:eastAsia="en-US"/>
              </w:rPr>
            </w:pPr>
            <w:r w:rsidRPr="00A91A64">
              <w:rPr>
                <w:b/>
                <w:bCs/>
              </w:rPr>
              <w:t>Съответствие</w:t>
            </w:r>
          </w:p>
        </w:tc>
      </w:tr>
      <w:tr w:rsidR="00441E91" w:rsidRPr="00A91A64" w:rsidTr="006C7858">
        <w:tc>
          <w:tcPr>
            <w:tcW w:w="1369" w:type="dxa"/>
            <w:tcBorders>
              <w:bottom w:val="single" w:sz="4" w:space="0" w:color="auto"/>
            </w:tcBorders>
          </w:tcPr>
          <w:p w:rsidR="00801634" w:rsidRPr="00A91A64" w:rsidRDefault="00801634" w:rsidP="008572FF">
            <w:pPr>
              <w:overflowPunct w:val="0"/>
              <w:autoSpaceDE w:val="0"/>
              <w:autoSpaceDN w:val="0"/>
              <w:adjustRightInd w:val="0"/>
              <w:rPr>
                <w:lang w:eastAsia="en-US"/>
              </w:rPr>
            </w:pPr>
            <w:r w:rsidRPr="00A91A64">
              <w:t>гориво</w:t>
            </w:r>
          </w:p>
        </w:tc>
        <w:tc>
          <w:tcPr>
            <w:tcW w:w="1619" w:type="dxa"/>
            <w:tcBorders>
              <w:bottom w:val="single" w:sz="4" w:space="0" w:color="auto"/>
            </w:tcBorders>
          </w:tcPr>
          <w:p w:rsidR="00801634" w:rsidRPr="00A91A64" w:rsidRDefault="006C7858" w:rsidP="008572FF">
            <w:pPr>
              <w:overflowPunct w:val="0"/>
              <w:autoSpaceDE w:val="0"/>
              <w:autoSpaceDN w:val="0"/>
              <w:adjustRightInd w:val="0"/>
              <w:jc w:val="center"/>
              <w:rPr>
                <w:lang w:eastAsia="en-US"/>
              </w:rPr>
            </w:pPr>
            <w:r w:rsidRPr="00A91A64">
              <w:t>Няма норма</w:t>
            </w:r>
          </w:p>
        </w:tc>
        <w:tc>
          <w:tcPr>
            <w:tcW w:w="1799" w:type="dxa"/>
            <w:tcBorders>
              <w:bottom w:val="single" w:sz="4" w:space="0" w:color="auto"/>
            </w:tcBorders>
          </w:tcPr>
          <w:p w:rsidR="00801634" w:rsidRPr="00A91A64" w:rsidRDefault="006C7858" w:rsidP="008572FF">
            <w:pPr>
              <w:overflowPunct w:val="0"/>
              <w:autoSpaceDE w:val="0"/>
              <w:autoSpaceDN w:val="0"/>
              <w:adjustRightInd w:val="0"/>
              <w:jc w:val="center"/>
              <w:rPr>
                <w:lang w:eastAsia="en-US"/>
              </w:rPr>
            </w:pPr>
            <w:r w:rsidRPr="00A91A64">
              <w:rPr>
                <w:lang w:eastAsia="en-US"/>
              </w:rPr>
              <w:t>Няма норма</w:t>
            </w:r>
          </w:p>
        </w:tc>
        <w:tc>
          <w:tcPr>
            <w:tcW w:w="1619" w:type="dxa"/>
            <w:tcBorders>
              <w:bottom w:val="single" w:sz="4" w:space="0" w:color="auto"/>
            </w:tcBorders>
            <w:vAlign w:val="center"/>
          </w:tcPr>
          <w:p w:rsidR="00801634" w:rsidRPr="00A91A64" w:rsidRDefault="005E66B3" w:rsidP="008572FF">
            <w:pPr>
              <w:ind w:hanging="108"/>
              <w:jc w:val="center"/>
              <w:rPr>
                <w:sz w:val="24"/>
                <w:szCs w:val="24"/>
                <w:lang w:eastAsia="en-US"/>
              </w:rPr>
            </w:pPr>
            <w:r>
              <w:rPr>
                <w:sz w:val="24"/>
                <w:szCs w:val="24"/>
                <w:lang w:eastAsia="en-US"/>
              </w:rPr>
              <w:t>23,744</w:t>
            </w:r>
          </w:p>
        </w:tc>
        <w:tc>
          <w:tcPr>
            <w:tcW w:w="1440" w:type="dxa"/>
            <w:tcBorders>
              <w:bottom w:val="single" w:sz="4" w:space="0" w:color="auto"/>
            </w:tcBorders>
            <w:vAlign w:val="center"/>
          </w:tcPr>
          <w:p w:rsidR="00801634" w:rsidRPr="00A91A64" w:rsidRDefault="00801634" w:rsidP="008572FF">
            <w:pPr>
              <w:ind w:hanging="108"/>
              <w:jc w:val="center"/>
              <w:rPr>
                <w:sz w:val="24"/>
                <w:szCs w:val="24"/>
                <w:lang w:eastAsia="en-US"/>
              </w:rPr>
            </w:pPr>
            <w:r w:rsidRPr="00A91A64">
              <w:rPr>
                <w:sz w:val="24"/>
                <w:szCs w:val="24"/>
                <w:lang w:eastAsia="en-US"/>
              </w:rPr>
              <w:t>-</w:t>
            </w:r>
          </w:p>
        </w:tc>
        <w:tc>
          <w:tcPr>
            <w:tcW w:w="1619" w:type="dxa"/>
            <w:gridSpan w:val="2"/>
            <w:tcBorders>
              <w:bottom w:val="single" w:sz="4" w:space="0" w:color="auto"/>
            </w:tcBorders>
            <w:vAlign w:val="center"/>
          </w:tcPr>
          <w:p w:rsidR="00801634" w:rsidRPr="00A91A64" w:rsidRDefault="006C7858" w:rsidP="008572FF">
            <w:pPr>
              <w:jc w:val="center"/>
              <w:rPr>
                <w:sz w:val="24"/>
                <w:szCs w:val="24"/>
                <w:lang w:eastAsia="en-US"/>
              </w:rPr>
            </w:pPr>
            <w:r w:rsidRPr="00A91A64">
              <w:rPr>
                <w:sz w:val="24"/>
                <w:szCs w:val="24"/>
                <w:lang w:eastAsia="en-US"/>
              </w:rPr>
              <w:t>-</w:t>
            </w:r>
          </w:p>
        </w:tc>
      </w:tr>
      <w:tr w:rsidR="00645D31" w:rsidRPr="00645D31" w:rsidTr="00B17635">
        <w:trPr>
          <w:gridAfter w:val="1"/>
          <w:wAfter w:w="177" w:type="dxa"/>
          <w:trHeight w:val="1178"/>
        </w:trPr>
        <w:tc>
          <w:tcPr>
            <w:tcW w:w="9288" w:type="dxa"/>
            <w:gridSpan w:val="6"/>
            <w:shd w:val="clear" w:color="auto" w:fill="00FFFF"/>
          </w:tcPr>
          <w:p w:rsidR="006C7858" w:rsidRPr="00A91A64" w:rsidRDefault="00B17635" w:rsidP="006C7858">
            <w:pPr>
              <w:ind w:firstLine="720"/>
              <w:jc w:val="both"/>
              <w:rPr>
                <w:rFonts w:ascii="Arial" w:hAnsi="Arial" w:cs="Arial"/>
                <w:color w:val="FF0000"/>
                <w:sz w:val="28"/>
                <w:szCs w:val="28"/>
              </w:rPr>
            </w:pPr>
            <w:r w:rsidRPr="00A91A64">
              <w:rPr>
                <w:rFonts w:ascii="Arial" w:hAnsi="Arial" w:cs="Arial"/>
                <w:sz w:val="28"/>
                <w:szCs w:val="28"/>
              </w:rPr>
              <w:t>3.3.4.Съхранение на суровини, спомагате</w:t>
            </w:r>
            <w:r w:rsidR="006C7858" w:rsidRPr="00A91A64">
              <w:rPr>
                <w:rFonts w:ascii="Arial" w:hAnsi="Arial" w:cs="Arial"/>
                <w:sz w:val="28"/>
                <w:szCs w:val="28"/>
              </w:rPr>
              <w:t xml:space="preserve">лни материали, и горива </w:t>
            </w:r>
          </w:p>
        </w:tc>
      </w:tr>
    </w:tbl>
    <w:p w:rsidR="006C7858" w:rsidRDefault="006C7858" w:rsidP="00AF52D6">
      <w:pPr>
        <w:spacing w:line="360" w:lineRule="auto"/>
        <w:jc w:val="both"/>
        <w:rPr>
          <w:rFonts w:ascii="Times New Roman" w:hAnsi="Times New Roman" w:cs="Times New Roman"/>
          <w:b/>
          <w:bCs/>
          <w:color w:val="FF0000"/>
          <w:sz w:val="24"/>
          <w:szCs w:val="24"/>
        </w:rPr>
      </w:pPr>
    </w:p>
    <w:p w:rsidR="00B17635" w:rsidRPr="00441E91" w:rsidRDefault="00B17635" w:rsidP="00AF52D6">
      <w:pPr>
        <w:spacing w:line="360" w:lineRule="auto"/>
        <w:jc w:val="both"/>
        <w:rPr>
          <w:rFonts w:ascii="Arial" w:hAnsi="Arial" w:cs="Arial"/>
          <w:sz w:val="24"/>
          <w:szCs w:val="24"/>
          <w:lang w:val="en-US"/>
        </w:rPr>
      </w:pPr>
      <w:r w:rsidRPr="00441E91">
        <w:rPr>
          <w:rFonts w:ascii="Arial" w:hAnsi="Arial" w:cs="Arial"/>
          <w:sz w:val="24"/>
          <w:szCs w:val="24"/>
        </w:rPr>
        <w:t>Операторът съхранява спомагателните материали Д</w:t>
      </w:r>
      <w:r w:rsidR="00E76F7B" w:rsidRPr="00441E91">
        <w:rPr>
          <w:rFonts w:ascii="Arial" w:hAnsi="Arial" w:cs="Arial"/>
          <w:sz w:val="24"/>
          <w:szCs w:val="24"/>
        </w:rPr>
        <w:t xml:space="preserve">езинфекционни средства- CID2000 и </w:t>
      </w:r>
      <w:r w:rsidR="00E76F7B" w:rsidRPr="00441E91">
        <w:rPr>
          <w:rFonts w:ascii="Arial" w:hAnsi="Arial" w:cs="Arial"/>
          <w:sz w:val="24"/>
          <w:szCs w:val="24"/>
          <w:shd w:val="clear" w:color="auto" w:fill="FFFFFF"/>
        </w:rPr>
        <w:t>Verocid</w:t>
      </w:r>
      <w:r w:rsidR="00E76F7B" w:rsidRPr="00441E91">
        <w:rPr>
          <w:rFonts w:ascii="Arial" w:hAnsi="Arial" w:cs="Arial"/>
          <w:sz w:val="24"/>
          <w:szCs w:val="24"/>
        </w:rPr>
        <w:t xml:space="preserve"> </w:t>
      </w:r>
      <w:r w:rsidRPr="00441E91">
        <w:rPr>
          <w:rFonts w:ascii="Arial" w:hAnsi="Arial" w:cs="Arial"/>
          <w:sz w:val="24"/>
          <w:szCs w:val="24"/>
        </w:rPr>
        <w:t>на закрита площадка с трайно изградена настилка – бетонен под, стабилни стени и покривна конструкция, резистентни на съхраняваните химикали. Складът няма гравитачна връзка с канализацията. Технологията на съхранение не противоречи със сега действащото законодателство – изключени са емисии в почвите и подпочвените води поради наличие на резистентна бетонова основа, органичен е контакта с несъвместими химикали.</w:t>
      </w:r>
    </w:p>
    <w:p w:rsidR="00B17635" w:rsidRPr="00441E91" w:rsidRDefault="00B17635" w:rsidP="00AF52D6">
      <w:pPr>
        <w:spacing w:line="360" w:lineRule="auto"/>
        <w:jc w:val="both"/>
        <w:rPr>
          <w:rFonts w:ascii="Arial" w:hAnsi="Arial" w:cs="Arial"/>
          <w:sz w:val="24"/>
          <w:szCs w:val="24"/>
          <w:lang w:val="ru-RU"/>
        </w:rPr>
      </w:pPr>
      <w:r w:rsidRPr="00441E91">
        <w:rPr>
          <w:rFonts w:ascii="Arial" w:hAnsi="Arial" w:cs="Arial"/>
          <w:sz w:val="24"/>
          <w:szCs w:val="24"/>
        </w:rPr>
        <w:t xml:space="preserve">На площадката са осигурени всички информационни листи за безопасност за съхраняваните вещества. Персоналът е запознат със съдържанието им. Всички вещества се съхраняват в оригинални опаковки, етикетирани от производителите. Съхранението на химичните вещества и смеси отговаря на условията за съхранение посочени в съответните информационни листове за безопасност ,както и на  изискванията на Наредбата за реда и начина за съхранение на опасни химични вещества и смеси </w:t>
      </w:r>
      <w:r w:rsidRPr="00441E91">
        <w:rPr>
          <w:rFonts w:ascii="Arial" w:hAnsi="Arial" w:cs="Arial"/>
          <w:sz w:val="24"/>
          <w:szCs w:val="24"/>
          <w:lang w:val="en-US"/>
        </w:rPr>
        <w:t>(</w:t>
      </w:r>
      <w:r w:rsidRPr="00441E91">
        <w:rPr>
          <w:rFonts w:ascii="Arial" w:hAnsi="Arial" w:cs="Arial"/>
          <w:sz w:val="24"/>
          <w:szCs w:val="24"/>
        </w:rPr>
        <w:t xml:space="preserve">обнародвана в ДВ.бр.43/07.06,2011г, изм. и допълнена ДВ,бр.10/05.02.2021г. </w:t>
      </w:r>
    </w:p>
    <w:p w:rsidR="00B17635" w:rsidRPr="00441E91" w:rsidRDefault="00B17635" w:rsidP="00AF52D6">
      <w:pPr>
        <w:spacing w:line="360" w:lineRule="auto"/>
        <w:jc w:val="both"/>
        <w:rPr>
          <w:rFonts w:ascii="Arial" w:hAnsi="Arial" w:cs="Arial"/>
          <w:sz w:val="24"/>
          <w:szCs w:val="24"/>
          <w:lang w:val="ru-RU"/>
        </w:rPr>
      </w:pPr>
      <w:r w:rsidRPr="00441E91">
        <w:rPr>
          <w:rFonts w:ascii="Arial" w:hAnsi="Arial" w:cs="Arial"/>
          <w:sz w:val="24"/>
          <w:szCs w:val="24"/>
          <w:lang w:val="ru-RU"/>
        </w:rPr>
        <w:t xml:space="preserve">Операторът е разработил и утвърдил инструкция, съгласно условие 8.3.1.3. поддръжка и периодична проверка на съответствието на съоръженията и площадките за съхранение на спомагателни материали и горива към инсталацията по </w:t>
      </w:r>
      <w:r w:rsidRPr="00441E91">
        <w:rPr>
          <w:rFonts w:ascii="Arial" w:hAnsi="Arial" w:cs="Arial"/>
          <w:b/>
          <w:bCs/>
          <w:sz w:val="24"/>
          <w:szCs w:val="24"/>
          <w:lang w:val="ru-RU"/>
        </w:rPr>
        <w:t>Условие 2</w:t>
      </w:r>
      <w:r w:rsidRPr="00441E91">
        <w:rPr>
          <w:rFonts w:ascii="Arial" w:hAnsi="Arial" w:cs="Arial"/>
          <w:sz w:val="24"/>
          <w:szCs w:val="24"/>
          <w:lang w:val="ru-RU"/>
        </w:rPr>
        <w:t xml:space="preserve"> с експлоатационните изисквания и условията на разрешителното, установяване на причините за несъответствие и предприемане на коригиращи действия. Резултатите се документират съгласно условие 8.3.2.1. Не са констатирани несъответствия и не са предприемани коригиращи действия.</w:t>
      </w:r>
    </w:p>
    <w:p w:rsidR="00B17635" w:rsidRPr="00441E91" w:rsidRDefault="00B17635" w:rsidP="00AF52D6">
      <w:pPr>
        <w:spacing w:line="360" w:lineRule="auto"/>
        <w:jc w:val="both"/>
        <w:rPr>
          <w:rFonts w:ascii="Arial" w:hAnsi="Arial" w:cs="Arial"/>
          <w:sz w:val="24"/>
          <w:szCs w:val="24"/>
        </w:rPr>
      </w:pPr>
      <w:r w:rsidRPr="00441E91">
        <w:rPr>
          <w:rFonts w:ascii="Arial" w:hAnsi="Arial" w:cs="Arial"/>
          <w:sz w:val="24"/>
          <w:szCs w:val="24"/>
          <w:lang w:val="ru-RU"/>
        </w:rPr>
        <w:lastRenderedPageBreak/>
        <w:t xml:space="preserve">Извършените проверки във връзка с </w:t>
      </w:r>
      <w:r w:rsidRPr="00441E91">
        <w:rPr>
          <w:rFonts w:ascii="Arial" w:hAnsi="Arial" w:cs="Arial"/>
          <w:b/>
          <w:bCs/>
          <w:sz w:val="24"/>
          <w:szCs w:val="24"/>
          <w:lang w:val="ru-RU"/>
        </w:rPr>
        <w:t>условие 8.3.3.1.</w:t>
      </w:r>
      <w:r w:rsidRPr="00441E91">
        <w:rPr>
          <w:rFonts w:ascii="Arial" w:hAnsi="Arial" w:cs="Arial"/>
          <w:sz w:val="24"/>
          <w:szCs w:val="24"/>
          <w:lang w:val="ru-RU"/>
        </w:rPr>
        <w:t xml:space="preserve"> относно съответствието на съоръженията и площадките за съхранение на спомагателни материали и горива към инсталацията, за отч</w:t>
      </w:r>
      <w:r w:rsidR="00903768" w:rsidRPr="00441E91">
        <w:rPr>
          <w:rFonts w:ascii="Arial" w:hAnsi="Arial" w:cs="Arial"/>
          <w:sz w:val="24"/>
          <w:szCs w:val="24"/>
        </w:rPr>
        <w:t>е</w:t>
      </w:r>
      <w:r w:rsidR="00903768" w:rsidRPr="00441E91">
        <w:rPr>
          <w:rFonts w:ascii="Arial" w:hAnsi="Arial" w:cs="Arial"/>
          <w:sz w:val="24"/>
          <w:szCs w:val="24"/>
          <w:lang w:val="ru-RU"/>
        </w:rPr>
        <w:t>т</w:t>
      </w:r>
      <w:r w:rsidRPr="00441E91">
        <w:rPr>
          <w:rFonts w:ascii="Arial" w:hAnsi="Arial" w:cs="Arial"/>
          <w:sz w:val="24"/>
          <w:szCs w:val="24"/>
          <w:lang w:val="ru-RU"/>
        </w:rPr>
        <w:t>ния период 202</w:t>
      </w:r>
      <w:r w:rsidR="006C15F5">
        <w:rPr>
          <w:rFonts w:ascii="Arial" w:hAnsi="Arial" w:cs="Arial"/>
          <w:sz w:val="24"/>
          <w:szCs w:val="24"/>
          <w:lang w:val="ru-RU"/>
        </w:rPr>
        <w:t xml:space="preserve">2 </w:t>
      </w:r>
      <w:r w:rsidRPr="00441E91">
        <w:rPr>
          <w:rFonts w:ascii="Arial" w:hAnsi="Arial" w:cs="Arial"/>
          <w:sz w:val="24"/>
          <w:szCs w:val="24"/>
          <w:lang w:val="ru-RU"/>
        </w:rPr>
        <w:t>г. не са констатирани н</w:t>
      </w:r>
      <w:r w:rsidRPr="00441E91">
        <w:rPr>
          <w:rFonts w:ascii="Arial" w:hAnsi="Arial" w:cs="Arial"/>
          <w:sz w:val="24"/>
          <w:szCs w:val="24"/>
        </w:rPr>
        <w:t>a</w:t>
      </w:r>
      <w:r w:rsidRPr="00441E91">
        <w:rPr>
          <w:rFonts w:ascii="Arial" w:hAnsi="Arial" w:cs="Arial"/>
          <w:sz w:val="24"/>
          <w:szCs w:val="24"/>
          <w:lang w:val="ru-RU"/>
        </w:rPr>
        <w:t>рушения.</w:t>
      </w:r>
    </w:p>
    <w:p w:rsidR="00B17635" w:rsidRDefault="00B17635" w:rsidP="00B17635">
      <w:pPr>
        <w:ind w:firstLine="720"/>
        <w:jc w:val="both"/>
        <w:rPr>
          <w:b/>
          <w:bCs/>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41E91" w:rsidRPr="00A91A64" w:rsidTr="00B17635">
        <w:tc>
          <w:tcPr>
            <w:tcW w:w="9212" w:type="dxa"/>
            <w:shd w:val="clear" w:color="auto" w:fill="00FFFF"/>
          </w:tcPr>
          <w:p w:rsidR="00B17635" w:rsidRPr="00A91A64" w:rsidRDefault="00B17635" w:rsidP="00B17635">
            <w:pPr>
              <w:ind w:firstLine="720"/>
              <w:jc w:val="both"/>
              <w:rPr>
                <w:rFonts w:ascii="Arial" w:hAnsi="Arial" w:cs="Arial"/>
                <w:b/>
                <w:bCs/>
                <w:sz w:val="28"/>
                <w:szCs w:val="28"/>
                <w:lang w:eastAsia="en-US"/>
              </w:rPr>
            </w:pPr>
            <w:r w:rsidRPr="00A91A64">
              <w:rPr>
                <w:rFonts w:ascii="Arial" w:hAnsi="Arial" w:cs="Arial"/>
                <w:b/>
                <w:bCs/>
                <w:sz w:val="28"/>
                <w:szCs w:val="28"/>
              </w:rPr>
              <w:t>4. Емисии на вредни и опасни вещества в околната среда</w:t>
            </w:r>
          </w:p>
        </w:tc>
      </w:tr>
    </w:tbl>
    <w:p w:rsidR="00B17635" w:rsidRPr="00441E91" w:rsidRDefault="00B17635" w:rsidP="00B17635">
      <w:pPr>
        <w:spacing w:line="360" w:lineRule="auto"/>
        <w:ind w:firstLine="720"/>
        <w:jc w:val="both"/>
        <w:rPr>
          <w:sz w:val="28"/>
          <w:szCs w:val="28"/>
          <w:highlight w:val="yellow"/>
          <w:lang w:eastAsia="en-US"/>
        </w:rPr>
      </w:pPr>
    </w:p>
    <w:p w:rsidR="00C95DB8" w:rsidRPr="00441E91" w:rsidRDefault="00C95DB8" w:rsidP="00AF52D6">
      <w:pPr>
        <w:spacing w:line="360" w:lineRule="auto"/>
        <w:jc w:val="both"/>
        <w:rPr>
          <w:rFonts w:ascii="Arial" w:hAnsi="Arial" w:cs="Arial"/>
          <w:sz w:val="24"/>
          <w:szCs w:val="24"/>
          <w:lang w:eastAsia="en-US"/>
        </w:rPr>
      </w:pPr>
      <w:r w:rsidRPr="00441E91">
        <w:rPr>
          <w:rFonts w:ascii="Arial" w:hAnsi="Arial" w:cs="Arial"/>
          <w:sz w:val="24"/>
          <w:szCs w:val="24"/>
          <w:lang w:eastAsia="en-US"/>
        </w:rPr>
        <w:t xml:space="preserve">В КР № </w:t>
      </w:r>
      <w:r w:rsidR="00997A33">
        <w:rPr>
          <w:rFonts w:ascii="Arial" w:hAnsi="Arial" w:cs="Arial"/>
          <w:sz w:val="24"/>
          <w:szCs w:val="24"/>
          <w:lang w:eastAsia="en-US"/>
        </w:rPr>
        <w:t>202-Н0-И0-А0/ 2008г.</w:t>
      </w:r>
      <w:r w:rsidRPr="002C4ECB">
        <w:rPr>
          <w:rFonts w:ascii="Arial" w:hAnsi="Arial" w:cs="Arial"/>
          <w:color w:val="FF0000"/>
          <w:sz w:val="24"/>
          <w:szCs w:val="24"/>
          <w:lang w:eastAsia="en-US"/>
        </w:rPr>
        <w:t xml:space="preserve"> </w:t>
      </w:r>
      <w:r w:rsidRPr="00441E91">
        <w:rPr>
          <w:rFonts w:ascii="Arial" w:hAnsi="Arial" w:cs="Arial"/>
          <w:sz w:val="24"/>
          <w:szCs w:val="24"/>
          <w:lang w:eastAsia="en-US"/>
        </w:rPr>
        <w:t>издадено на „Яйцепром“ АД за площадката в землището на град Момчилград са вкл</w:t>
      </w:r>
      <w:r w:rsidR="006C7858" w:rsidRPr="00441E91">
        <w:rPr>
          <w:rFonts w:ascii="Arial" w:hAnsi="Arial" w:cs="Arial"/>
          <w:sz w:val="24"/>
          <w:szCs w:val="24"/>
          <w:lang w:eastAsia="en-US"/>
        </w:rPr>
        <w:t>ючени условия, които н</w:t>
      </w:r>
      <w:r w:rsidRPr="00441E91">
        <w:rPr>
          <w:rFonts w:ascii="Arial" w:hAnsi="Arial" w:cs="Arial"/>
          <w:sz w:val="24"/>
          <w:szCs w:val="24"/>
          <w:lang w:eastAsia="en-US"/>
        </w:rPr>
        <w:t>е изисква</w:t>
      </w:r>
      <w:r w:rsidR="006C7858" w:rsidRPr="00441E91">
        <w:rPr>
          <w:rFonts w:ascii="Arial" w:hAnsi="Arial" w:cs="Arial"/>
          <w:sz w:val="24"/>
          <w:szCs w:val="24"/>
          <w:lang w:eastAsia="en-US"/>
        </w:rPr>
        <w:t>т</w:t>
      </w:r>
      <w:r w:rsidRPr="00441E91">
        <w:rPr>
          <w:rFonts w:ascii="Arial" w:hAnsi="Arial" w:cs="Arial"/>
          <w:sz w:val="24"/>
          <w:szCs w:val="24"/>
          <w:lang w:eastAsia="en-US"/>
        </w:rPr>
        <w:t xml:space="preserve"> да бъдат спазени и да се доклад</w:t>
      </w:r>
      <w:r w:rsidR="006C7858" w:rsidRPr="00441E91">
        <w:rPr>
          <w:rFonts w:ascii="Arial" w:hAnsi="Arial" w:cs="Arial"/>
          <w:sz w:val="24"/>
          <w:szCs w:val="24"/>
          <w:lang w:eastAsia="en-US"/>
        </w:rPr>
        <w:t>ват по отношение на емисии на вр</w:t>
      </w:r>
      <w:r w:rsidRPr="00441E91">
        <w:rPr>
          <w:rFonts w:ascii="Arial" w:hAnsi="Arial" w:cs="Arial"/>
          <w:sz w:val="24"/>
          <w:szCs w:val="24"/>
          <w:lang w:eastAsia="en-US"/>
        </w:rPr>
        <w:t>едни и опасни вещества в околната среда.</w:t>
      </w:r>
    </w:p>
    <w:p w:rsidR="00B17635" w:rsidRPr="00441E91" w:rsidRDefault="00B17635" w:rsidP="00AF52D6">
      <w:pPr>
        <w:spacing w:line="360" w:lineRule="auto"/>
        <w:jc w:val="both"/>
        <w:rPr>
          <w:rFonts w:ascii="Arial" w:hAnsi="Arial" w:cs="Arial"/>
          <w:sz w:val="24"/>
          <w:szCs w:val="24"/>
        </w:rPr>
      </w:pPr>
      <w:r w:rsidRPr="00441E91">
        <w:rPr>
          <w:rFonts w:ascii="Arial" w:hAnsi="Arial" w:cs="Arial"/>
          <w:sz w:val="24"/>
          <w:szCs w:val="24"/>
        </w:rPr>
        <w:t>Комплексното разрешително не вменява задължение на Оператора за извършване на собствен мониторинг на газовите емисии на отоплителните устройства, тъй като сумарната топлинна мощност на съоръженията е извън обхвата на Наредба 6/26.03.1999 г. за реда и начина на измерване на емисии и вредни вещества, изпускани в атмосферния въздух от обекти с неподвижни източници. Изпусканите организирано вентилационни газове имат произход на газове генерирани в работна среда. Същите не се класифицират като технологични газове и следователно са извън обхвата на горецитирания нормативен документ.</w:t>
      </w:r>
    </w:p>
    <w:p w:rsidR="00B17635" w:rsidRDefault="00B17635" w:rsidP="00E76F7B">
      <w:pPr>
        <w:spacing w:line="360" w:lineRule="auto"/>
        <w:jc w:val="both"/>
        <w:rPr>
          <w:rFonts w:ascii="Arial" w:hAnsi="Arial" w:cs="Arial"/>
          <w:bCs/>
          <w:sz w:val="24"/>
          <w:szCs w:val="24"/>
        </w:rPr>
      </w:pPr>
      <w:r w:rsidRPr="00441E91">
        <w:rPr>
          <w:rFonts w:ascii="Arial" w:hAnsi="Arial" w:cs="Arial"/>
          <w:sz w:val="24"/>
          <w:szCs w:val="24"/>
          <w:lang w:val="ru-RU"/>
        </w:rPr>
        <w:t xml:space="preserve">Извършено е изчисляване на годишните количества на замърсителите по </w:t>
      </w:r>
      <w:r w:rsidRPr="00441E91">
        <w:rPr>
          <w:rFonts w:ascii="Arial" w:hAnsi="Arial" w:cs="Arial"/>
          <w:b/>
          <w:bCs/>
          <w:sz w:val="24"/>
          <w:szCs w:val="24"/>
          <w:lang w:val="ru-RU"/>
        </w:rPr>
        <w:t>Условие 9.5</w:t>
      </w:r>
      <w:r w:rsidRPr="00441E91">
        <w:rPr>
          <w:rFonts w:ascii="Arial" w:hAnsi="Arial" w:cs="Arial"/>
          <w:sz w:val="24"/>
          <w:szCs w:val="24"/>
          <w:lang w:val="ru-RU"/>
        </w:rPr>
        <w:t xml:space="preserve">, съгласно изискванията на Европейски регистър за изпускането и преноса на замърсители (ЕРИПЗ) и във връзка с изпълнение на </w:t>
      </w:r>
      <w:r w:rsidRPr="00441E91">
        <w:rPr>
          <w:rFonts w:ascii="Arial" w:hAnsi="Arial" w:cs="Arial"/>
          <w:b/>
          <w:bCs/>
          <w:sz w:val="24"/>
          <w:szCs w:val="24"/>
          <w:lang w:val="ru-RU"/>
        </w:rPr>
        <w:t>Условие 9.5.1.1</w:t>
      </w:r>
      <w:r w:rsidR="00E76F7B" w:rsidRPr="00441E91">
        <w:rPr>
          <w:rFonts w:ascii="Arial" w:hAnsi="Arial" w:cs="Arial"/>
          <w:b/>
          <w:bCs/>
          <w:sz w:val="24"/>
          <w:szCs w:val="24"/>
        </w:rPr>
        <w:t xml:space="preserve">. </w:t>
      </w:r>
      <w:r w:rsidR="006C15F5">
        <w:rPr>
          <w:rFonts w:ascii="Arial" w:hAnsi="Arial" w:cs="Arial"/>
          <w:bCs/>
          <w:sz w:val="24"/>
          <w:szCs w:val="24"/>
        </w:rPr>
        <w:t>Всички данни за отчетната 2022</w:t>
      </w:r>
      <w:r w:rsidR="00E76F7B" w:rsidRPr="00441E91">
        <w:rPr>
          <w:rFonts w:ascii="Arial" w:hAnsi="Arial" w:cs="Arial"/>
          <w:bCs/>
          <w:sz w:val="24"/>
          <w:szCs w:val="24"/>
        </w:rPr>
        <w:t xml:space="preserve"> година са представени във формата на образеца на ГДОС, утвърдена от Министъра на ОСВ. Получените данни въз основа на измервания и изчисления.</w:t>
      </w:r>
    </w:p>
    <w:p w:rsidR="00441E91" w:rsidRPr="00441E91" w:rsidRDefault="00441E91" w:rsidP="00E76F7B">
      <w:pPr>
        <w:spacing w:line="360" w:lineRule="auto"/>
        <w:jc w:val="both"/>
        <w:rPr>
          <w:rFonts w:ascii="Arial" w:hAnsi="Arial" w:cs="Arial"/>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4"/>
      </w:tblGrid>
      <w:tr w:rsidR="00B17635" w:rsidRPr="002C4ECB" w:rsidTr="00B17635">
        <w:tc>
          <w:tcPr>
            <w:tcW w:w="9224" w:type="dxa"/>
            <w:shd w:val="clear" w:color="auto" w:fill="00FFFF"/>
          </w:tcPr>
          <w:p w:rsidR="00B17635" w:rsidRPr="002C4ECB" w:rsidRDefault="00B17635" w:rsidP="00B17635">
            <w:pPr>
              <w:ind w:firstLine="720"/>
              <w:jc w:val="both"/>
              <w:rPr>
                <w:rFonts w:ascii="Arial" w:hAnsi="Arial" w:cs="Arial"/>
                <w:b/>
                <w:bCs/>
                <w:color w:val="FF0000"/>
                <w:sz w:val="28"/>
                <w:szCs w:val="28"/>
                <w:lang w:eastAsia="en-US"/>
              </w:rPr>
            </w:pPr>
            <w:r w:rsidRPr="00441E91">
              <w:rPr>
                <w:rFonts w:ascii="Arial" w:hAnsi="Arial" w:cs="Arial"/>
                <w:b/>
                <w:bCs/>
                <w:sz w:val="28"/>
                <w:szCs w:val="28"/>
              </w:rPr>
              <w:t>4.1. Доклад по Европейския регистър на емисиите на вредни вещества (ЕРЕВВ) и PRTR</w:t>
            </w:r>
          </w:p>
        </w:tc>
      </w:tr>
    </w:tbl>
    <w:p w:rsidR="00B17635" w:rsidRDefault="00B17635" w:rsidP="00441E91">
      <w:pPr>
        <w:tabs>
          <w:tab w:val="left" w:pos="3585"/>
        </w:tabs>
        <w:spacing w:line="360" w:lineRule="auto"/>
        <w:jc w:val="both"/>
        <w:rPr>
          <w:sz w:val="28"/>
          <w:szCs w:val="28"/>
          <w:lang w:eastAsia="en-US"/>
        </w:rPr>
      </w:pPr>
    </w:p>
    <w:p w:rsidR="00B17635" w:rsidRPr="00441E91" w:rsidRDefault="00B17635" w:rsidP="002C4ECB">
      <w:pPr>
        <w:tabs>
          <w:tab w:val="left" w:pos="3585"/>
        </w:tabs>
        <w:spacing w:line="360" w:lineRule="auto"/>
        <w:jc w:val="both"/>
        <w:rPr>
          <w:rFonts w:ascii="Arial" w:hAnsi="Arial" w:cs="Arial"/>
          <w:bCs/>
          <w:sz w:val="24"/>
          <w:szCs w:val="24"/>
        </w:rPr>
      </w:pPr>
      <w:r w:rsidRPr="00441E91">
        <w:rPr>
          <w:rFonts w:ascii="Arial" w:hAnsi="Arial" w:cs="Arial"/>
          <w:sz w:val="24"/>
          <w:szCs w:val="24"/>
        </w:rPr>
        <w:lastRenderedPageBreak/>
        <w:t xml:space="preserve">Оценката на вредните емисии от площадката в атмосферния въздух, водните обекти, канализационната система и почвата са докладвани в Таблици 1, 2, 3, 4, 5, 7 и 8, </w:t>
      </w:r>
      <w:r w:rsidR="00BA73CF" w:rsidRPr="00441E91">
        <w:rPr>
          <w:rFonts w:ascii="Arial" w:hAnsi="Arial" w:cs="Arial"/>
          <w:sz w:val="24"/>
          <w:szCs w:val="24"/>
        </w:rPr>
        <w:t xml:space="preserve">от Приложение 1, </w:t>
      </w:r>
      <w:r w:rsidRPr="00441E91">
        <w:rPr>
          <w:rFonts w:ascii="Arial" w:hAnsi="Arial" w:cs="Arial"/>
          <w:sz w:val="24"/>
          <w:szCs w:val="24"/>
        </w:rPr>
        <w:t xml:space="preserve">с което е изпълнено </w:t>
      </w:r>
      <w:r w:rsidRPr="00441E91">
        <w:rPr>
          <w:rFonts w:ascii="Arial" w:hAnsi="Arial" w:cs="Arial"/>
          <w:b/>
          <w:bCs/>
          <w:sz w:val="24"/>
          <w:szCs w:val="24"/>
        </w:rPr>
        <w:t>Условие 9.5.</w:t>
      </w:r>
      <w:r w:rsidR="00BA73CF" w:rsidRPr="00441E91">
        <w:rPr>
          <w:rFonts w:ascii="Arial" w:hAnsi="Arial" w:cs="Arial"/>
          <w:b/>
          <w:bCs/>
          <w:sz w:val="24"/>
          <w:szCs w:val="24"/>
        </w:rPr>
        <w:t xml:space="preserve"> </w:t>
      </w:r>
      <w:r w:rsidR="00BA73CF" w:rsidRPr="00441E91">
        <w:rPr>
          <w:rFonts w:ascii="Arial" w:hAnsi="Arial" w:cs="Arial"/>
          <w:bCs/>
          <w:sz w:val="24"/>
          <w:szCs w:val="24"/>
        </w:rPr>
        <w:t>В таблиците е докладвано всяко вещество, чието годишно количество (емисия и/или употреба) е по-голямо от посочената прагова стойност.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4"/>
      </w:tblGrid>
      <w:tr w:rsidR="00B17635" w:rsidRPr="008970B5" w:rsidTr="00B17635">
        <w:tc>
          <w:tcPr>
            <w:tcW w:w="9224" w:type="dxa"/>
            <w:shd w:val="clear" w:color="auto" w:fill="00FFFF"/>
          </w:tcPr>
          <w:p w:rsidR="00B17635" w:rsidRPr="002C4ECB" w:rsidRDefault="00B17635" w:rsidP="00B17635">
            <w:pPr>
              <w:tabs>
                <w:tab w:val="left" w:pos="3585"/>
              </w:tabs>
              <w:ind w:firstLine="720"/>
              <w:jc w:val="both"/>
              <w:rPr>
                <w:rFonts w:ascii="Arial" w:hAnsi="Arial" w:cs="Arial"/>
                <w:b/>
                <w:bCs/>
                <w:sz w:val="28"/>
                <w:szCs w:val="28"/>
                <w:lang w:eastAsia="en-US"/>
              </w:rPr>
            </w:pPr>
            <w:r w:rsidRPr="004C32D6">
              <w:rPr>
                <w:rFonts w:ascii="Arial" w:hAnsi="Arial" w:cs="Arial"/>
                <w:b/>
                <w:bCs/>
                <w:sz w:val="28"/>
                <w:szCs w:val="28"/>
              </w:rPr>
              <w:t>4.2. Емисии на вредн</w:t>
            </w:r>
            <w:r w:rsidR="00C95DB8" w:rsidRPr="004C32D6">
              <w:rPr>
                <w:rFonts w:ascii="Arial" w:hAnsi="Arial" w:cs="Arial"/>
                <w:b/>
                <w:bCs/>
                <w:sz w:val="28"/>
                <w:szCs w:val="28"/>
              </w:rPr>
              <w:t>и вещества в атмосферния въздух</w:t>
            </w:r>
          </w:p>
        </w:tc>
      </w:tr>
    </w:tbl>
    <w:p w:rsidR="00B17635" w:rsidRPr="00441E91" w:rsidRDefault="00B17635" w:rsidP="00B17635">
      <w:pPr>
        <w:tabs>
          <w:tab w:val="left" w:pos="3585"/>
        </w:tabs>
        <w:spacing w:line="360" w:lineRule="auto"/>
        <w:ind w:firstLine="720"/>
        <w:jc w:val="both"/>
        <w:rPr>
          <w:rFonts w:ascii="Arial" w:hAnsi="Arial" w:cs="Arial"/>
          <w:sz w:val="24"/>
          <w:szCs w:val="24"/>
          <w:lang w:eastAsia="en-US"/>
        </w:rPr>
      </w:pPr>
    </w:p>
    <w:p w:rsidR="00B17635" w:rsidRPr="00441E91" w:rsidRDefault="00B17635" w:rsidP="00441E91">
      <w:pPr>
        <w:tabs>
          <w:tab w:val="left" w:pos="3585"/>
        </w:tabs>
        <w:spacing w:after="0" w:line="360" w:lineRule="auto"/>
        <w:jc w:val="both"/>
        <w:rPr>
          <w:rFonts w:ascii="Arial" w:hAnsi="Arial" w:cs="Arial"/>
          <w:sz w:val="24"/>
          <w:szCs w:val="24"/>
        </w:rPr>
      </w:pPr>
      <w:r w:rsidRPr="00441E91">
        <w:rPr>
          <w:rFonts w:ascii="Arial" w:hAnsi="Arial" w:cs="Arial"/>
          <w:sz w:val="24"/>
          <w:szCs w:val="24"/>
        </w:rPr>
        <w:t xml:space="preserve">Работата на инсталацията за отчетения период </w:t>
      </w:r>
      <w:r w:rsidR="006C15F5">
        <w:rPr>
          <w:rFonts w:ascii="Arial" w:hAnsi="Arial" w:cs="Arial"/>
          <w:sz w:val="24"/>
          <w:szCs w:val="24"/>
        </w:rPr>
        <w:t>–</w:t>
      </w:r>
      <w:r w:rsidRPr="00441E91">
        <w:rPr>
          <w:rFonts w:ascii="Arial" w:hAnsi="Arial" w:cs="Arial"/>
          <w:sz w:val="24"/>
          <w:szCs w:val="24"/>
        </w:rPr>
        <w:t xml:space="preserve"> 202</w:t>
      </w:r>
      <w:r w:rsidR="006C15F5">
        <w:rPr>
          <w:rFonts w:ascii="Arial" w:hAnsi="Arial" w:cs="Arial"/>
          <w:sz w:val="24"/>
          <w:szCs w:val="24"/>
        </w:rPr>
        <w:t xml:space="preserve">2 </w:t>
      </w:r>
      <w:r w:rsidRPr="00441E91">
        <w:rPr>
          <w:rFonts w:ascii="Arial" w:hAnsi="Arial" w:cs="Arial"/>
          <w:sz w:val="24"/>
          <w:szCs w:val="24"/>
        </w:rPr>
        <w:t>г. се осъществява единствено при използване на вентилационните системи и изпускащи устройства, посочени в Таблици 9.1.2.1. и 9.1.2.2.1 на разрешителното при спазване на условие 9.1.1.</w:t>
      </w:r>
    </w:p>
    <w:p w:rsidR="00B17635" w:rsidRPr="00441E91" w:rsidRDefault="00B17635" w:rsidP="00441E91">
      <w:pPr>
        <w:tabs>
          <w:tab w:val="left" w:pos="3585"/>
        </w:tabs>
        <w:spacing w:after="0" w:line="360" w:lineRule="auto"/>
        <w:jc w:val="both"/>
        <w:rPr>
          <w:rFonts w:ascii="Arial" w:hAnsi="Arial" w:cs="Arial"/>
          <w:sz w:val="24"/>
          <w:szCs w:val="24"/>
          <w:lang w:val="ru-RU"/>
        </w:rPr>
      </w:pPr>
      <w:r w:rsidRPr="00441E91">
        <w:rPr>
          <w:rFonts w:ascii="Arial" w:hAnsi="Arial" w:cs="Arial"/>
          <w:sz w:val="24"/>
          <w:szCs w:val="24"/>
        </w:rPr>
        <w:t>Комплексното разрешително не вменява задължение на Оператора да измерва и</w:t>
      </w:r>
      <w:r w:rsidR="002C4ECB" w:rsidRPr="00441E91">
        <w:rPr>
          <w:rFonts w:ascii="Arial" w:hAnsi="Arial" w:cs="Arial"/>
          <w:sz w:val="24"/>
          <w:szCs w:val="24"/>
        </w:rPr>
        <w:t xml:space="preserve"> </w:t>
      </w:r>
      <w:r w:rsidRPr="00441E91">
        <w:rPr>
          <w:rFonts w:ascii="Arial" w:hAnsi="Arial" w:cs="Arial"/>
          <w:sz w:val="24"/>
          <w:szCs w:val="24"/>
        </w:rPr>
        <w:t xml:space="preserve">/или изчислява дебитите на устройствата, посочени в условия 9.1.1. Това са 14 броя стационарни вентилационни уредби с проектна работна мощност </w:t>
      </w:r>
      <w:r w:rsidRPr="00441E91">
        <w:rPr>
          <w:rFonts w:ascii="Arial" w:hAnsi="Arial" w:cs="Arial"/>
          <w:sz w:val="24"/>
          <w:szCs w:val="24"/>
          <w:lang w:val="ru-RU"/>
        </w:rPr>
        <w:t>1310,4</w:t>
      </w:r>
      <w:r w:rsidRPr="00441E91">
        <w:rPr>
          <w:rFonts w:ascii="Arial" w:hAnsi="Arial" w:cs="Arial"/>
          <w:sz w:val="24"/>
          <w:szCs w:val="24"/>
        </w:rPr>
        <w:t xml:space="preserve"> Nm</w:t>
      </w:r>
      <w:r w:rsidRPr="00441E91">
        <w:rPr>
          <w:rFonts w:ascii="Arial" w:hAnsi="Arial" w:cs="Arial"/>
          <w:sz w:val="24"/>
          <w:szCs w:val="24"/>
          <w:vertAlign w:val="superscript"/>
          <w:lang w:val="ru-RU"/>
        </w:rPr>
        <w:t>3</w:t>
      </w:r>
      <w:r w:rsidRPr="00441E91">
        <w:rPr>
          <w:rFonts w:ascii="Arial" w:hAnsi="Arial" w:cs="Arial"/>
          <w:sz w:val="24"/>
          <w:szCs w:val="24"/>
          <w:lang w:val="ru-RU"/>
        </w:rPr>
        <w:t>/</w:t>
      </w:r>
      <w:r w:rsidRPr="00441E91">
        <w:rPr>
          <w:rFonts w:ascii="Arial" w:hAnsi="Arial" w:cs="Arial"/>
          <w:sz w:val="24"/>
          <w:szCs w:val="24"/>
        </w:rPr>
        <w:t>h</w:t>
      </w:r>
      <w:r w:rsidRPr="00441E91">
        <w:rPr>
          <w:rFonts w:ascii="Arial" w:hAnsi="Arial" w:cs="Arial"/>
          <w:sz w:val="24"/>
          <w:szCs w:val="24"/>
          <w:lang w:val="ru-RU"/>
        </w:rPr>
        <w:t>. Данните са снети от проектната документация на вентилаторите. Дебитите се влияят единствено от мощността на електродвигателите и по тази причина е невъзможно да бъдат променяни.</w:t>
      </w:r>
    </w:p>
    <w:p w:rsidR="00B17635" w:rsidRPr="00441E91" w:rsidRDefault="00B17635" w:rsidP="00441E91">
      <w:pPr>
        <w:tabs>
          <w:tab w:val="left" w:pos="3585"/>
        </w:tabs>
        <w:spacing w:after="0" w:line="360" w:lineRule="auto"/>
        <w:jc w:val="both"/>
        <w:rPr>
          <w:rFonts w:ascii="Arial" w:hAnsi="Arial" w:cs="Arial"/>
          <w:sz w:val="24"/>
          <w:szCs w:val="24"/>
        </w:rPr>
      </w:pPr>
      <w:r w:rsidRPr="00441E91">
        <w:rPr>
          <w:rFonts w:ascii="Arial" w:hAnsi="Arial" w:cs="Arial"/>
          <w:sz w:val="24"/>
          <w:szCs w:val="24"/>
          <w:lang w:val="ru-RU"/>
        </w:rPr>
        <w:t xml:space="preserve">Тъй като </w:t>
      </w:r>
      <w:r w:rsidR="00C95DB8" w:rsidRPr="00441E91">
        <w:rPr>
          <w:rFonts w:ascii="Arial" w:hAnsi="Arial" w:cs="Arial"/>
          <w:sz w:val="24"/>
          <w:szCs w:val="24"/>
        </w:rPr>
        <w:t>пред 202</w:t>
      </w:r>
      <w:r w:rsidR="006C15F5">
        <w:rPr>
          <w:rFonts w:ascii="Arial" w:hAnsi="Arial" w:cs="Arial"/>
          <w:sz w:val="24"/>
          <w:szCs w:val="24"/>
        </w:rPr>
        <w:t>2</w:t>
      </w:r>
      <w:r w:rsidRPr="00441E91">
        <w:rPr>
          <w:rFonts w:ascii="Arial" w:hAnsi="Arial" w:cs="Arial"/>
          <w:sz w:val="24"/>
          <w:szCs w:val="24"/>
          <w:lang w:val="ru-RU"/>
        </w:rPr>
        <w:t xml:space="preserve"> година не са извършвани промени и реконструкции във вентилационната уредба, то е налице и съответствие с условие 9.1.1, т.е. не са налице превишения на дебитите.</w:t>
      </w:r>
    </w:p>
    <w:p w:rsidR="00C95DB8" w:rsidRPr="00441E91" w:rsidRDefault="00C95DB8" w:rsidP="00441E91">
      <w:pPr>
        <w:tabs>
          <w:tab w:val="left" w:pos="3585"/>
        </w:tabs>
        <w:spacing w:after="0" w:line="360" w:lineRule="auto"/>
        <w:jc w:val="both"/>
        <w:rPr>
          <w:rFonts w:ascii="Arial" w:hAnsi="Arial" w:cs="Arial"/>
          <w:sz w:val="24"/>
          <w:szCs w:val="24"/>
        </w:rPr>
      </w:pPr>
      <w:r w:rsidRPr="00441E91">
        <w:rPr>
          <w:rFonts w:ascii="Arial" w:hAnsi="Arial" w:cs="Arial"/>
          <w:sz w:val="24"/>
          <w:szCs w:val="24"/>
        </w:rPr>
        <w:t>На площадката на инсталацията за отглеждане на птици не се експлоатират други точкови източници на емисии в атмосферния въздух.</w:t>
      </w:r>
    </w:p>
    <w:p w:rsidR="00B17635" w:rsidRPr="00441E91" w:rsidRDefault="00B17635" w:rsidP="00441E91">
      <w:pPr>
        <w:spacing w:after="0" w:line="360" w:lineRule="auto"/>
        <w:jc w:val="both"/>
        <w:rPr>
          <w:rFonts w:ascii="Arial" w:hAnsi="Arial" w:cs="Arial"/>
          <w:sz w:val="24"/>
          <w:szCs w:val="24"/>
          <w:lang w:val="ru-RU"/>
        </w:rPr>
      </w:pPr>
      <w:r w:rsidRPr="00441E91">
        <w:rPr>
          <w:rFonts w:ascii="Arial" w:hAnsi="Arial" w:cs="Arial"/>
          <w:sz w:val="24"/>
          <w:szCs w:val="24"/>
          <w:lang w:val="ru-RU"/>
        </w:rPr>
        <w:t>Операторът прилага инструкция за периодична оценка за наличието на източници на неорганизирани емисии на площадката, установяване на причините за неорганизирните емисии от тези източници и предприемане на мерки за ограничаването им, съгласно Условие 9.2.2.</w:t>
      </w:r>
    </w:p>
    <w:p w:rsidR="00B17635" w:rsidRPr="00441E91" w:rsidRDefault="00B17635" w:rsidP="00441E91">
      <w:pPr>
        <w:spacing w:after="0" w:line="360" w:lineRule="auto"/>
        <w:jc w:val="both"/>
        <w:rPr>
          <w:rFonts w:ascii="Arial" w:hAnsi="Arial" w:cs="Arial"/>
          <w:sz w:val="24"/>
          <w:szCs w:val="24"/>
        </w:rPr>
      </w:pPr>
      <w:r w:rsidRPr="00441E91">
        <w:rPr>
          <w:rFonts w:ascii="Arial" w:hAnsi="Arial" w:cs="Arial"/>
          <w:sz w:val="24"/>
          <w:szCs w:val="24"/>
          <w:lang w:val="ru-RU"/>
        </w:rPr>
        <w:t>Във връзка с изпълнение на Условие 9.2.3. Операторът прилага инструкция за извършване на периодична оценка на спазването на мерките за предотвратяване и ограничаване на неорганизираните емисии, установяване на причините за несъответствията и предприемане на коригиращи действия.</w:t>
      </w:r>
    </w:p>
    <w:p w:rsidR="00AA10EA" w:rsidRPr="00441E91" w:rsidRDefault="00AA10EA" w:rsidP="00441E91">
      <w:pPr>
        <w:spacing w:after="0" w:line="360" w:lineRule="auto"/>
        <w:jc w:val="both"/>
        <w:rPr>
          <w:rFonts w:ascii="Arial" w:hAnsi="Arial" w:cs="Arial"/>
          <w:sz w:val="24"/>
          <w:szCs w:val="24"/>
        </w:rPr>
      </w:pPr>
      <w:r w:rsidRPr="00441E91">
        <w:rPr>
          <w:rFonts w:ascii="Arial" w:hAnsi="Arial" w:cs="Arial"/>
          <w:sz w:val="24"/>
          <w:szCs w:val="24"/>
        </w:rPr>
        <w:t xml:space="preserve">Годишните количества замърсители, изпускани от инсталацията, са определени по балансовите методи за изчисляване на емисиите на вредни вещества в </w:t>
      </w:r>
      <w:r w:rsidRPr="00441E91">
        <w:rPr>
          <w:rFonts w:ascii="Arial" w:hAnsi="Arial" w:cs="Arial"/>
          <w:sz w:val="24"/>
          <w:szCs w:val="24"/>
        </w:rPr>
        <w:lastRenderedPageBreak/>
        <w:t>атмосферния въздух, по утвърдена методика, съгласно чл.25, ал.6 от Закона за чистотата на атмосферния въздух.</w:t>
      </w:r>
    </w:p>
    <w:p w:rsidR="00E45093" w:rsidRPr="00441E91" w:rsidRDefault="00AA10EA" w:rsidP="00441E91">
      <w:pPr>
        <w:widowControl w:val="0"/>
        <w:spacing w:after="0" w:line="360" w:lineRule="auto"/>
        <w:jc w:val="both"/>
        <w:rPr>
          <w:rFonts w:ascii="Arial" w:hAnsi="Arial" w:cs="Arial"/>
          <w:b/>
          <w:bCs/>
          <w:sz w:val="24"/>
          <w:szCs w:val="24"/>
          <w:lang w:val="ru-RU"/>
        </w:rPr>
      </w:pPr>
      <w:r w:rsidRPr="00441E91">
        <w:rPr>
          <w:rFonts w:ascii="Arial" w:hAnsi="Arial" w:cs="Arial"/>
          <w:sz w:val="24"/>
          <w:szCs w:val="24"/>
        </w:rPr>
        <w:t>За изчисляване на емисиите на амоняк, диазотен оксид и метан (</w:t>
      </w:r>
      <w:r w:rsidRPr="00441E91">
        <w:rPr>
          <w:rFonts w:ascii="Arial" w:hAnsi="Arial" w:cs="Arial"/>
          <w:sz w:val="24"/>
          <w:szCs w:val="24"/>
          <w:lang w:val="en-US"/>
        </w:rPr>
        <w:t>NH</w:t>
      </w:r>
      <w:r w:rsidRPr="00441E91">
        <w:rPr>
          <w:rFonts w:ascii="Arial" w:hAnsi="Arial" w:cs="Arial"/>
          <w:sz w:val="24"/>
          <w:szCs w:val="24"/>
          <w:vertAlign w:val="subscript"/>
          <w:lang w:val="en-US"/>
        </w:rPr>
        <w:t>3</w:t>
      </w:r>
      <w:r w:rsidRPr="00441E91">
        <w:rPr>
          <w:rFonts w:ascii="Arial" w:hAnsi="Arial" w:cs="Arial"/>
          <w:sz w:val="24"/>
          <w:szCs w:val="24"/>
          <w:lang w:val="en-US"/>
        </w:rPr>
        <w:t>, N</w:t>
      </w:r>
      <w:r w:rsidRPr="00441E91">
        <w:rPr>
          <w:rFonts w:ascii="Arial" w:hAnsi="Arial" w:cs="Arial"/>
          <w:sz w:val="24"/>
          <w:szCs w:val="24"/>
          <w:vertAlign w:val="subscript"/>
        </w:rPr>
        <w:t>2</w:t>
      </w:r>
      <w:r w:rsidRPr="00441E91">
        <w:rPr>
          <w:rFonts w:ascii="Arial" w:hAnsi="Arial" w:cs="Arial"/>
          <w:sz w:val="24"/>
          <w:szCs w:val="24"/>
          <w:lang w:val="en-US"/>
        </w:rPr>
        <w:t xml:space="preserve">O </w:t>
      </w:r>
      <w:r w:rsidR="00F11068" w:rsidRPr="00441E91">
        <w:rPr>
          <w:rFonts w:ascii="Arial" w:hAnsi="Arial" w:cs="Arial"/>
          <w:sz w:val="24"/>
          <w:szCs w:val="24"/>
        </w:rPr>
        <w:t>,</w:t>
      </w:r>
      <w:r w:rsidRPr="00441E91">
        <w:rPr>
          <w:rFonts w:ascii="Arial" w:hAnsi="Arial" w:cs="Arial"/>
          <w:sz w:val="24"/>
          <w:szCs w:val="24"/>
          <w:lang w:val="en-US"/>
        </w:rPr>
        <w:t xml:space="preserve"> CH</w:t>
      </w:r>
      <w:r w:rsidRPr="00441E91">
        <w:rPr>
          <w:rFonts w:ascii="Arial" w:hAnsi="Arial" w:cs="Arial"/>
          <w:sz w:val="24"/>
          <w:szCs w:val="24"/>
          <w:vertAlign w:val="subscript"/>
          <w:lang w:val="en-US"/>
        </w:rPr>
        <w:t>4</w:t>
      </w:r>
      <w:r w:rsidRPr="00441E91">
        <w:rPr>
          <w:rFonts w:ascii="Arial" w:hAnsi="Arial" w:cs="Arial"/>
          <w:sz w:val="24"/>
          <w:szCs w:val="24"/>
        </w:rPr>
        <w:t xml:space="preserve">) в атмосферния въздух от дейността на инсталацията са използвани емисионни фактори </w:t>
      </w:r>
      <w:r w:rsidR="00090653" w:rsidRPr="00441E91">
        <w:rPr>
          <w:rFonts w:ascii="Arial" w:hAnsi="Arial" w:cs="Arial"/>
          <w:sz w:val="24"/>
          <w:szCs w:val="24"/>
        </w:rPr>
        <w:t xml:space="preserve"> от Актуализирана единна методика за инвентаризация на емисиите от вредни вещаства във въздуха, утвърдена със Запов</w:t>
      </w:r>
      <w:r w:rsidR="00E45093" w:rsidRPr="00441E91">
        <w:rPr>
          <w:rFonts w:ascii="Arial" w:hAnsi="Arial" w:cs="Arial"/>
          <w:sz w:val="24"/>
          <w:szCs w:val="24"/>
        </w:rPr>
        <w:t xml:space="preserve">ед №РД-165/20.02.2013г. на МОСВ, </w:t>
      </w:r>
      <w:r w:rsidR="00E45093" w:rsidRPr="00441E91">
        <w:rPr>
          <w:rFonts w:ascii="Arial" w:hAnsi="Arial" w:cs="Arial"/>
          <w:sz w:val="24"/>
          <w:szCs w:val="24"/>
          <w:lang w:val="ru-RU"/>
        </w:rPr>
        <w:t xml:space="preserve">утвърдена от МОСВ  на базата на адаптираното за условията на България ръководство </w:t>
      </w:r>
      <w:r w:rsidR="00E45093" w:rsidRPr="00441E91">
        <w:rPr>
          <w:rFonts w:ascii="Arial" w:hAnsi="Arial" w:cs="Arial"/>
          <w:sz w:val="24"/>
          <w:szCs w:val="24"/>
        </w:rPr>
        <w:t>CORINAR- 2011. SNAP – 2011  с отчитане на националните особености по отношение на  дейностите, технологии, оборудване,и действаща нормативна уредба  за атмосферния въздух.</w:t>
      </w:r>
    </w:p>
    <w:p w:rsidR="00ED547B" w:rsidRPr="00441E91" w:rsidRDefault="00ED547B" w:rsidP="00047574">
      <w:pPr>
        <w:tabs>
          <w:tab w:val="left" w:pos="3585"/>
        </w:tabs>
        <w:spacing w:line="360" w:lineRule="auto"/>
        <w:jc w:val="both"/>
        <w:rPr>
          <w:rFonts w:ascii="Arial" w:hAnsi="Arial" w:cs="Arial"/>
          <w:sz w:val="24"/>
          <w:szCs w:val="24"/>
        </w:rPr>
      </w:pPr>
      <w:r w:rsidRPr="00441E91">
        <w:rPr>
          <w:rFonts w:ascii="Arial" w:hAnsi="Arial" w:cs="Arial"/>
          <w:sz w:val="24"/>
          <w:szCs w:val="24"/>
        </w:rPr>
        <w:t xml:space="preserve">Резултатите от изчисленията на годишните количества замърсители, </w:t>
      </w:r>
      <w:r w:rsidRPr="00441E91">
        <w:rPr>
          <w:rFonts w:ascii="Arial" w:hAnsi="Arial" w:cs="Arial"/>
          <w:sz w:val="24"/>
          <w:szCs w:val="24"/>
          <w:lang w:val="ru-RU"/>
        </w:rPr>
        <w:t>съгласно изискванията на Европейски регистър за изпускането и преноса на замърсители (ЕРИПЗ)</w:t>
      </w:r>
      <w:r w:rsidRPr="00441E91">
        <w:rPr>
          <w:rFonts w:ascii="Arial" w:hAnsi="Arial" w:cs="Arial"/>
          <w:sz w:val="24"/>
          <w:szCs w:val="24"/>
        </w:rPr>
        <w:t xml:space="preserve"> са отразени в Таблица 1 на Приложен</w:t>
      </w:r>
      <w:r w:rsidR="00047574" w:rsidRPr="00441E91">
        <w:rPr>
          <w:rFonts w:ascii="Arial" w:hAnsi="Arial" w:cs="Arial"/>
          <w:sz w:val="24"/>
          <w:szCs w:val="24"/>
        </w:rPr>
        <w:t>ие 1 от ГДОС за 202</w:t>
      </w:r>
      <w:r w:rsidR="003F7DAD">
        <w:rPr>
          <w:rFonts w:ascii="Arial" w:hAnsi="Arial" w:cs="Arial"/>
          <w:sz w:val="24"/>
          <w:szCs w:val="24"/>
        </w:rPr>
        <w:t>2</w:t>
      </w:r>
      <w:r w:rsidR="00047574" w:rsidRPr="00441E91">
        <w:rPr>
          <w:rFonts w:ascii="Arial" w:hAnsi="Arial" w:cs="Arial"/>
          <w:sz w:val="24"/>
          <w:szCs w:val="24"/>
        </w:rPr>
        <w:t xml:space="preserve"> година.</w:t>
      </w:r>
    </w:p>
    <w:p w:rsidR="00B17635" w:rsidRPr="00441E91" w:rsidRDefault="00B17635" w:rsidP="009B41DB">
      <w:pPr>
        <w:spacing w:line="360" w:lineRule="auto"/>
        <w:jc w:val="both"/>
        <w:rPr>
          <w:rFonts w:ascii="Arial" w:hAnsi="Arial" w:cs="Arial"/>
          <w:sz w:val="24"/>
          <w:szCs w:val="24"/>
          <w:lang w:val="ru-RU"/>
        </w:rPr>
      </w:pPr>
      <w:r w:rsidRPr="00441E91">
        <w:rPr>
          <w:rFonts w:ascii="Arial" w:hAnsi="Arial" w:cs="Arial"/>
          <w:sz w:val="24"/>
          <w:szCs w:val="24"/>
          <w:lang w:val="ru-RU"/>
        </w:rPr>
        <w:t>С цел изпълнение на Условие 9.3.3.</w:t>
      </w:r>
      <w:r w:rsidRPr="00441E91">
        <w:rPr>
          <w:rFonts w:ascii="Arial" w:hAnsi="Arial" w:cs="Arial"/>
          <w:b/>
          <w:bCs/>
          <w:sz w:val="24"/>
          <w:szCs w:val="24"/>
          <w:lang w:val="ru-RU"/>
        </w:rPr>
        <w:t xml:space="preserve"> </w:t>
      </w:r>
      <w:r w:rsidRPr="00441E91">
        <w:rPr>
          <w:rFonts w:ascii="Arial" w:hAnsi="Arial" w:cs="Arial"/>
          <w:sz w:val="24"/>
          <w:szCs w:val="24"/>
          <w:lang w:val="ru-RU"/>
        </w:rPr>
        <w:t>Операторът прилага инструкция за периодична оценка на спазването на мерките за предотвратяване</w:t>
      </w:r>
      <w:r w:rsidR="00507AF9" w:rsidRPr="00441E91">
        <w:rPr>
          <w:rFonts w:ascii="Arial" w:hAnsi="Arial" w:cs="Arial"/>
          <w:sz w:val="24"/>
          <w:szCs w:val="24"/>
        </w:rPr>
        <w:t xml:space="preserve"> </w:t>
      </w:r>
      <w:r w:rsidRPr="00441E91">
        <w:rPr>
          <w:rFonts w:ascii="Arial" w:hAnsi="Arial" w:cs="Arial"/>
          <w:sz w:val="24"/>
          <w:szCs w:val="24"/>
          <w:lang w:val="ru-RU"/>
        </w:rPr>
        <w:t>/намаляване емисиите на интензивно миришещи вещества, установяване на причините за несъответствията и предприемане на коригиращи действия.</w:t>
      </w:r>
    </w:p>
    <w:p w:rsidR="00047574" w:rsidRPr="00441E91" w:rsidRDefault="00047574" w:rsidP="003E3B69">
      <w:pPr>
        <w:spacing w:after="0" w:line="360" w:lineRule="auto"/>
        <w:jc w:val="both"/>
        <w:rPr>
          <w:rFonts w:ascii="Arial" w:eastAsiaTheme="minorHAnsi" w:hAnsi="Arial" w:cs="Arial"/>
          <w:b/>
          <w:i/>
          <w:sz w:val="24"/>
          <w:szCs w:val="24"/>
          <w:lang w:eastAsia="en-US"/>
        </w:rPr>
      </w:pPr>
      <w:r w:rsidRPr="00441E91">
        <w:rPr>
          <w:rFonts w:ascii="Arial" w:hAnsi="Arial" w:cs="Arial"/>
          <w:sz w:val="24"/>
          <w:szCs w:val="24"/>
        </w:rPr>
        <w:t>Съгласно нормираните условия от КР и технологията за отглеждане на кокошки-носачки  стойностите на емитираните замърсители във въздуха са получени на база балансови изчсления за произведената продукция за отчетния период.</w:t>
      </w:r>
      <w:r w:rsidR="00E45093" w:rsidRPr="00441E91">
        <w:rPr>
          <w:rFonts w:ascii="Arial" w:hAnsi="Arial" w:cs="Arial"/>
          <w:sz w:val="24"/>
          <w:szCs w:val="24"/>
          <w:lang w:val="ru-RU"/>
        </w:rPr>
        <w:t xml:space="preserve"> Изчисленията са извършени съгласно новата методика за емисиите при производство на птици «Управление на тор по отношение на органични съединения» и «Управление на тор по отношение на азотни съединения » с код</w:t>
      </w:r>
      <w:r w:rsidR="00E45093" w:rsidRPr="00441E91">
        <w:rPr>
          <w:rFonts w:ascii="Arial" w:hAnsi="Arial" w:cs="Arial"/>
          <w:sz w:val="24"/>
          <w:szCs w:val="24"/>
        </w:rPr>
        <w:t xml:space="preserve"> на процеса (SNAP CODE):</w:t>
      </w:r>
      <w:r w:rsidR="00E45093" w:rsidRPr="00441E91">
        <w:rPr>
          <w:rFonts w:ascii="Arial" w:hAnsi="Arial" w:cs="Arial"/>
          <w:sz w:val="24"/>
          <w:szCs w:val="24"/>
          <w:lang w:val="ru-RU"/>
        </w:rPr>
        <w:t xml:space="preserve"> 100</w:t>
      </w:r>
      <w:r w:rsidR="00E45093" w:rsidRPr="00441E91">
        <w:rPr>
          <w:rFonts w:ascii="Arial" w:hAnsi="Arial" w:cs="Arial"/>
          <w:sz w:val="24"/>
          <w:szCs w:val="24"/>
        </w:rPr>
        <w:t>9</w:t>
      </w:r>
      <w:r w:rsidR="00E45093" w:rsidRPr="00441E91">
        <w:rPr>
          <w:rFonts w:ascii="Arial" w:hAnsi="Arial" w:cs="Arial"/>
          <w:sz w:val="24"/>
          <w:szCs w:val="24"/>
          <w:lang w:val="ru-RU"/>
        </w:rPr>
        <w:t>07</w:t>
      </w:r>
      <w:r w:rsidR="005A6562">
        <w:rPr>
          <w:rFonts w:ascii="Arial" w:hAnsi="Arial" w:cs="Arial"/>
          <w:sz w:val="24"/>
          <w:szCs w:val="24"/>
          <w:lang w:val="ru-RU"/>
        </w:rPr>
        <w:t xml:space="preserve"> </w:t>
      </w:r>
      <w:r w:rsidR="00DF4BF5" w:rsidRPr="00441E91">
        <w:rPr>
          <w:rFonts w:ascii="Arial" w:hAnsi="Arial" w:cs="Arial"/>
          <w:sz w:val="24"/>
          <w:szCs w:val="24"/>
        </w:rPr>
        <w:t>за кокошки-носачки</w:t>
      </w:r>
      <w:r w:rsidR="00DF4BF5" w:rsidRPr="00441E91">
        <w:rPr>
          <w:rFonts w:ascii="Arial" w:eastAsiaTheme="minorHAnsi" w:hAnsi="Arial" w:cs="Arial"/>
          <w:b/>
          <w:i/>
          <w:sz w:val="24"/>
          <w:szCs w:val="24"/>
          <w:lang w:eastAsia="en-US"/>
        </w:rPr>
        <w:t xml:space="preserve">. </w:t>
      </w:r>
    </w:p>
    <w:p w:rsidR="00B17635" w:rsidRPr="00441E91" w:rsidRDefault="00B17635" w:rsidP="009B41DB">
      <w:pPr>
        <w:tabs>
          <w:tab w:val="left" w:pos="3585"/>
        </w:tabs>
        <w:spacing w:line="360" w:lineRule="auto"/>
        <w:jc w:val="both"/>
        <w:rPr>
          <w:rFonts w:ascii="Arial" w:hAnsi="Arial" w:cs="Arial"/>
          <w:sz w:val="24"/>
          <w:szCs w:val="24"/>
        </w:rPr>
      </w:pPr>
      <w:r w:rsidRPr="00441E91">
        <w:rPr>
          <w:rFonts w:ascii="Arial" w:hAnsi="Arial" w:cs="Arial"/>
          <w:sz w:val="24"/>
          <w:szCs w:val="24"/>
        </w:rPr>
        <w:t>През отчетния период няма установени несъответствия. В Дружеството се контролират и потенциалните възможности за възникване на източници на неорганизирани емисии във въздуха. През отчетния период на 202</w:t>
      </w:r>
      <w:r w:rsidR="003F7DAD">
        <w:rPr>
          <w:rFonts w:ascii="Arial" w:hAnsi="Arial" w:cs="Arial"/>
          <w:sz w:val="24"/>
          <w:szCs w:val="24"/>
        </w:rPr>
        <w:t xml:space="preserve">2 </w:t>
      </w:r>
      <w:r w:rsidRPr="00441E91">
        <w:rPr>
          <w:rFonts w:ascii="Arial" w:hAnsi="Arial" w:cs="Arial"/>
          <w:sz w:val="24"/>
          <w:szCs w:val="24"/>
        </w:rPr>
        <w:t>г. не са регистрирани неорганизирани емисии във въздуха от работата на инсталацията.</w:t>
      </w:r>
    </w:p>
    <w:p w:rsidR="00B17635" w:rsidRPr="00441E91" w:rsidRDefault="00B17635" w:rsidP="009B41DB">
      <w:pPr>
        <w:tabs>
          <w:tab w:val="left" w:pos="3585"/>
        </w:tabs>
        <w:spacing w:line="360" w:lineRule="auto"/>
        <w:jc w:val="both"/>
        <w:rPr>
          <w:rFonts w:ascii="Arial" w:hAnsi="Arial" w:cs="Arial"/>
          <w:sz w:val="24"/>
          <w:szCs w:val="24"/>
        </w:rPr>
      </w:pPr>
      <w:r w:rsidRPr="00441E91">
        <w:rPr>
          <w:rFonts w:ascii="Arial" w:hAnsi="Arial" w:cs="Arial"/>
          <w:sz w:val="24"/>
          <w:szCs w:val="24"/>
        </w:rPr>
        <w:t xml:space="preserve">По </w:t>
      </w:r>
      <w:r w:rsidRPr="00441E91">
        <w:rPr>
          <w:rFonts w:ascii="Arial" w:hAnsi="Arial" w:cs="Arial"/>
          <w:b/>
          <w:bCs/>
          <w:sz w:val="24"/>
          <w:szCs w:val="24"/>
        </w:rPr>
        <w:t>Условие 9.5.2.5</w:t>
      </w:r>
      <w:r w:rsidRPr="00441E91">
        <w:rPr>
          <w:rFonts w:ascii="Arial" w:hAnsi="Arial" w:cs="Arial"/>
          <w:sz w:val="24"/>
          <w:szCs w:val="24"/>
        </w:rPr>
        <w:t xml:space="preserve">, във връзка с </w:t>
      </w:r>
      <w:r w:rsidRPr="00441E91">
        <w:rPr>
          <w:rFonts w:ascii="Arial" w:hAnsi="Arial" w:cs="Arial"/>
          <w:b/>
          <w:bCs/>
          <w:sz w:val="24"/>
          <w:szCs w:val="24"/>
        </w:rPr>
        <w:t xml:space="preserve">Условие 9.5.2.4 </w:t>
      </w:r>
      <w:r w:rsidRPr="00441E91">
        <w:rPr>
          <w:rFonts w:ascii="Arial" w:hAnsi="Arial" w:cs="Arial"/>
          <w:sz w:val="24"/>
          <w:szCs w:val="24"/>
        </w:rPr>
        <w:t>не са постъпвали оплаквания за миризми, в резултат на дейността на инсталацията.</w:t>
      </w:r>
    </w:p>
    <w:p w:rsidR="00E45093" w:rsidRPr="000C731A" w:rsidRDefault="00E45093" w:rsidP="00E45093">
      <w:pPr>
        <w:spacing w:after="0" w:line="360" w:lineRule="auto"/>
        <w:jc w:val="both"/>
        <w:rPr>
          <w:rFonts w:ascii="Arial" w:hAnsi="Arial" w:cs="Arial"/>
          <w:sz w:val="24"/>
          <w:szCs w:val="24"/>
        </w:rPr>
      </w:pPr>
      <w:r w:rsidRPr="000C731A">
        <w:rPr>
          <w:sz w:val="28"/>
          <w:szCs w:val="28"/>
        </w:rPr>
        <w:t xml:space="preserve">Намаляването на </w:t>
      </w:r>
      <w:r w:rsidR="00047574" w:rsidRPr="000C731A">
        <w:rPr>
          <w:sz w:val="28"/>
          <w:szCs w:val="28"/>
        </w:rPr>
        <w:t>Емисиите на амоняк (NН</w:t>
      </w:r>
      <w:r w:rsidR="00047574" w:rsidRPr="000C731A">
        <w:rPr>
          <w:sz w:val="28"/>
          <w:szCs w:val="28"/>
          <w:vertAlign w:val="subscript"/>
        </w:rPr>
        <w:t>3</w:t>
      </w:r>
      <w:r w:rsidR="00047574" w:rsidRPr="000C731A">
        <w:rPr>
          <w:sz w:val="28"/>
          <w:szCs w:val="28"/>
        </w:rPr>
        <w:t xml:space="preserve">) </w:t>
      </w:r>
      <w:r w:rsidRPr="000C731A">
        <w:rPr>
          <w:sz w:val="28"/>
          <w:szCs w:val="28"/>
        </w:rPr>
        <w:t xml:space="preserve">във въздуха </w:t>
      </w:r>
      <w:r w:rsidRPr="000C731A">
        <w:rPr>
          <w:rFonts w:ascii="Arial" w:hAnsi="Arial" w:cs="Arial"/>
          <w:sz w:val="24"/>
          <w:szCs w:val="24"/>
        </w:rPr>
        <w:t>от всяко помещение за животни може да бъде постигнато чрез прилагането комбинация от техники като:</w:t>
      </w:r>
    </w:p>
    <w:p w:rsidR="00E45093" w:rsidRPr="000C731A" w:rsidRDefault="00E45093" w:rsidP="00E45093">
      <w:pPr>
        <w:widowControl w:val="0"/>
        <w:suppressAutoHyphens/>
        <w:snapToGrid w:val="0"/>
        <w:spacing w:after="0" w:line="360" w:lineRule="auto"/>
        <w:jc w:val="both"/>
        <w:rPr>
          <w:rFonts w:ascii="Arial" w:eastAsiaTheme="minorHAnsi" w:hAnsi="Arial" w:cs="Arial"/>
          <w:sz w:val="24"/>
          <w:szCs w:val="24"/>
          <w:lang w:eastAsia="en-US"/>
        </w:rPr>
      </w:pPr>
      <w:r w:rsidRPr="000C731A">
        <w:rPr>
          <w:rFonts w:ascii="Arial" w:eastAsiaTheme="minorHAnsi" w:hAnsi="Arial" w:cs="Arial"/>
          <w:sz w:val="24"/>
          <w:szCs w:val="24"/>
          <w:lang w:eastAsia="en-US"/>
        </w:rPr>
        <w:lastRenderedPageBreak/>
        <w:t>а</w:t>
      </w:r>
      <w:r w:rsidRPr="000C731A">
        <w:rPr>
          <w:rFonts w:ascii="Arial" w:eastAsiaTheme="minorHAnsi" w:hAnsi="Arial" w:cs="Arial"/>
          <w:sz w:val="24"/>
          <w:szCs w:val="24"/>
          <w:lang w:val="en-US" w:eastAsia="en-US"/>
        </w:rPr>
        <w:t>)</w:t>
      </w:r>
      <w:r w:rsidRPr="000C731A">
        <w:rPr>
          <w:rFonts w:ascii="Arial" w:eastAsiaTheme="minorHAnsi" w:hAnsi="Arial" w:cs="Arial"/>
          <w:sz w:val="24"/>
          <w:szCs w:val="24"/>
          <w:lang w:eastAsia="en-US"/>
        </w:rPr>
        <w:t xml:space="preserve"> Намаляване на съдържанието на суров протеин чрез добавяне на контролирани количества незаменими аминокиселини към хранителните дажби в зависимост от нуждата от енергия и които редуцират екскрецията на азотни съединения с 10%; </w:t>
      </w:r>
    </w:p>
    <w:p w:rsidR="00E45093" w:rsidRPr="000C731A" w:rsidRDefault="00E45093" w:rsidP="00E45093">
      <w:pPr>
        <w:widowControl w:val="0"/>
        <w:suppressAutoHyphens/>
        <w:snapToGrid w:val="0"/>
        <w:spacing w:after="0" w:line="360" w:lineRule="auto"/>
        <w:jc w:val="both"/>
        <w:rPr>
          <w:rFonts w:ascii="Arial" w:eastAsiaTheme="minorHAnsi" w:hAnsi="Arial" w:cs="Arial"/>
          <w:sz w:val="24"/>
          <w:szCs w:val="24"/>
          <w:lang w:eastAsia="en-US"/>
        </w:rPr>
      </w:pPr>
      <w:r w:rsidRPr="000C731A">
        <w:rPr>
          <w:rFonts w:ascii="Arial" w:eastAsiaTheme="minorHAnsi" w:hAnsi="Arial" w:cs="Arial"/>
          <w:sz w:val="24"/>
          <w:szCs w:val="24"/>
          <w:lang w:eastAsia="en-US"/>
        </w:rPr>
        <w:t>б) Многофазово хранене с дажби, чийто състав е адаптиран към специфичните изисквания на периода на отглеждане;</w:t>
      </w:r>
    </w:p>
    <w:p w:rsidR="00E45093" w:rsidRPr="000C731A" w:rsidRDefault="00E45093" w:rsidP="00E45093">
      <w:pPr>
        <w:widowControl w:val="0"/>
        <w:suppressAutoHyphens/>
        <w:snapToGrid w:val="0"/>
        <w:spacing w:after="0" w:line="360" w:lineRule="auto"/>
        <w:jc w:val="both"/>
        <w:rPr>
          <w:rFonts w:ascii="Arial" w:eastAsiaTheme="minorHAnsi" w:hAnsi="Arial" w:cs="Arial"/>
          <w:sz w:val="24"/>
          <w:szCs w:val="24"/>
          <w:lang w:eastAsia="en-US"/>
        </w:rPr>
      </w:pPr>
      <w:r w:rsidRPr="000C731A">
        <w:rPr>
          <w:rFonts w:ascii="Arial" w:eastAsiaTheme="minorHAnsi" w:hAnsi="Arial" w:cs="Arial"/>
          <w:sz w:val="24"/>
          <w:szCs w:val="24"/>
          <w:lang w:eastAsia="en-US"/>
        </w:rPr>
        <w:t>в) Използване на одобрени добавки към фуражите, които намаляват общия екскретиран азот и фосфор;</w:t>
      </w:r>
    </w:p>
    <w:p w:rsidR="00E45093" w:rsidRPr="000C731A" w:rsidRDefault="00E45093" w:rsidP="00E45093">
      <w:pPr>
        <w:widowControl w:val="0"/>
        <w:suppressAutoHyphens/>
        <w:snapToGrid w:val="0"/>
        <w:spacing w:after="0" w:line="360" w:lineRule="auto"/>
        <w:jc w:val="both"/>
        <w:rPr>
          <w:rFonts w:ascii="Arial" w:eastAsiaTheme="minorHAnsi" w:hAnsi="Arial" w:cs="Arial"/>
          <w:sz w:val="24"/>
          <w:szCs w:val="24"/>
          <w:lang w:eastAsia="en-US"/>
        </w:rPr>
      </w:pPr>
      <w:r w:rsidRPr="000C731A">
        <w:rPr>
          <w:rFonts w:ascii="Arial" w:eastAsiaTheme="minorHAnsi" w:hAnsi="Arial" w:cs="Arial"/>
          <w:sz w:val="24"/>
          <w:szCs w:val="24"/>
          <w:lang w:eastAsia="en-US"/>
        </w:rPr>
        <w:t>г) Използване на фитазни добавки и преципитат (монокалциев фосфат), които редуцират екскрецията на фосфорни съединения с до 20%;</w:t>
      </w:r>
    </w:p>
    <w:p w:rsidR="00E45093" w:rsidRPr="000C731A" w:rsidRDefault="00E45093" w:rsidP="00E45093">
      <w:pPr>
        <w:spacing w:after="0" w:line="360" w:lineRule="auto"/>
        <w:jc w:val="both"/>
        <w:rPr>
          <w:rFonts w:ascii="Arial" w:eastAsiaTheme="minorHAnsi" w:hAnsi="Arial" w:cs="Arial"/>
          <w:b/>
          <w:sz w:val="24"/>
          <w:szCs w:val="24"/>
          <w:lang w:eastAsia="en-US"/>
        </w:rPr>
      </w:pPr>
      <w:r w:rsidRPr="000C731A">
        <w:rPr>
          <w:rFonts w:ascii="Arial" w:eastAsiaTheme="minorHAnsi" w:hAnsi="Arial" w:cs="Arial"/>
          <w:sz w:val="24"/>
          <w:szCs w:val="24"/>
          <w:lang w:eastAsia="en-US"/>
        </w:rPr>
        <w:t>д) За намаляване на емисиите на амоняк във въздуха от всяко помещение  на площадката на Инсталацията в землището на гр. Момчилград, община Момчилград се прилагат следните техники чрез:</w:t>
      </w:r>
    </w:p>
    <w:p w:rsidR="00E45093" w:rsidRPr="000C731A" w:rsidRDefault="00E45093" w:rsidP="00E45093">
      <w:pPr>
        <w:spacing w:after="0" w:line="360" w:lineRule="auto"/>
        <w:jc w:val="both"/>
        <w:rPr>
          <w:rFonts w:ascii="Arial" w:eastAsiaTheme="minorHAnsi" w:hAnsi="Arial" w:cs="Arial"/>
          <w:sz w:val="24"/>
          <w:szCs w:val="24"/>
          <w:lang w:eastAsia="en-US"/>
        </w:rPr>
      </w:pPr>
      <w:r w:rsidRPr="000C731A">
        <w:rPr>
          <w:rFonts w:ascii="Arial" w:eastAsiaTheme="minorHAnsi" w:hAnsi="Arial" w:cs="Arial"/>
          <w:sz w:val="24"/>
          <w:szCs w:val="24"/>
          <w:lang w:eastAsia="en-US"/>
        </w:rPr>
        <w:t>- отглеждане във волиери ;</w:t>
      </w:r>
    </w:p>
    <w:p w:rsidR="00E45093" w:rsidRPr="000C731A" w:rsidRDefault="00E45093" w:rsidP="00E45093">
      <w:pPr>
        <w:spacing w:after="0" w:line="360" w:lineRule="auto"/>
        <w:jc w:val="both"/>
        <w:rPr>
          <w:rFonts w:ascii="Arial" w:eastAsiaTheme="minorHAnsi" w:hAnsi="Arial" w:cs="Arial"/>
          <w:sz w:val="24"/>
          <w:szCs w:val="24"/>
          <w:lang w:eastAsia="en-US"/>
        </w:rPr>
      </w:pPr>
      <w:r w:rsidRPr="000C731A">
        <w:rPr>
          <w:rFonts w:ascii="Arial" w:eastAsiaTheme="minorHAnsi" w:hAnsi="Arial" w:cs="Arial"/>
          <w:sz w:val="24"/>
          <w:szCs w:val="24"/>
          <w:lang w:eastAsia="en-US"/>
        </w:rPr>
        <w:t>- използване на система за принудителна вентилация на производствените помещения;</w:t>
      </w:r>
    </w:p>
    <w:p w:rsidR="00E45093" w:rsidRPr="000C731A" w:rsidRDefault="00E45093" w:rsidP="00E45093">
      <w:pPr>
        <w:spacing w:after="0" w:line="360" w:lineRule="auto"/>
        <w:jc w:val="both"/>
        <w:rPr>
          <w:rFonts w:ascii="Arial" w:eastAsiaTheme="minorHAnsi" w:hAnsi="Arial" w:cs="Arial"/>
          <w:sz w:val="24"/>
          <w:szCs w:val="24"/>
          <w:lang w:eastAsia="en-US"/>
        </w:rPr>
      </w:pPr>
      <w:r w:rsidRPr="000C731A">
        <w:rPr>
          <w:rFonts w:ascii="Arial" w:eastAsiaTheme="minorHAnsi" w:hAnsi="Arial" w:cs="Arial"/>
          <w:sz w:val="24"/>
          <w:szCs w:val="24"/>
          <w:lang w:eastAsia="en-US"/>
        </w:rPr>
        <w:t>- автоматична система за поене с нипелни поилки, които предотвратяват разливите на вода;</w:t>
      </w:r>
    </w:p>
    <w:p w:rsidR="00E45093" w:rsidRPr="000C731A" w:rsidRDefault="00E45093" w:rsidP="00E45093">
      <w:pPr>
        <w:spacing w:after="0" w:line="360" w:lineRule="auto"/>
        <w:jc w:val="both"/>
        <w:rPr>
          <w:rFonts w:ascii="Arial" w:eastAsiaTheme="minorHAnsi" w:hAnsi="Arial" w:cs="Arial"/>
          <w:sz w:val="24"/>
          <w:szCs w:val="24"/>
          <w:lang w:eastAsia="en-US"/>
        </w:rPr>
      </w:pPr>
      <w:r w:rsidRPr="000C731A">
        <w:rPr>
          <w:rFonts w:ascii="Arial" w:eastAsiaTheme="minorHAnsi" w:hAnsi="Arial" w:cs="Arial"/>
          <w:sz w:val="24"/>
          <w:szCs w:val="24"/>
          <w:lang w:eastAsia="en-US"/>
        </w:rPr>
        <w:t>- оборския тор се отстранява по транспортни ленти два път</w:t>
      </w:r>
      <w:r w:rsidR="002C231D" w:rsidRPr="000C731A">
        <w:rPr>
          <w:rFonts w:ascii="Arial" w:eastAsiaTheme="minorHAnsi" w:hAnsi="Arial" w:cs="Arial"/>
          <w:sz w:val="24"/>
          <w:szCs w:val="24"/>
          <w:lang w:eastAsia="en-US"/>
        </w:rPr>
        <w:t>и седмично без сушене с въздух .</w:t>
      </w:r>
    </w:p>
    <w:p w:rsidR="002C231D" w:rsidRPr="000C731A" w:rsidRDefault="002C231D" w:rsidP="002C231D">
      <w:pPr>
        <w:spacing w:after="0" w:line="360" w:lineRule="auto"/>
        <w:jc w:val="both"/>
        <w:rPr>
          <w:rFonts w:ascii="Arial" w:eastAsiaTheme="minorHAnsi" w:hAnsi="Arial" w:cs="Arial"/>
          <w:sz w:val="24"/>
          <w:szCs w:val="24"/>
          <w:lang w:eastAsia="en-US"/>
        </w:rPr>
      </w:pPr>
      <w:r w:rsidRPr="000C731A">
        <w:rPr>
          <w:rFonts w:ascii="Arial" w:eastAsiaTheme="minorHAnsi" w:hAnsi="Arial" w:cs="Arial"/>
          <w:sz w:val="24"/>
          <w:szCs w:val="24"/>
          <w:lang w:eastAsia="en-US"/>
        </w:rPr>
        <w:t>Използването на емисионни коефициенти отчита специално всяка значителна промяна във вида на отглежданите в стопанството животни и/или в прилаганите техники за помещенията за отглеждане на животни, за съхранение нагенерирания птичи тор.</w:t>
      </w:r>
    </w:p>
    <w:p w:rsidR="002C231D" w:rsidRPr="000C731A" w:rsidRDefault="002C231D" w:rsidP="002C231D">
      <w:pPr>
        <w:spacing w:after="0" w:line="360" w:lineRule="auto"/>
        <w:jc w:val="both"/>
        <w:rPr>
          <w:rFonts w:ascii="Arial" w:eastAsiaTheme="minorHAnsi" w:hAnsi="Arial" w:cs="Arial"/>
          <w:b/>
          <w:i/>
          <w:sz w:val="24"/>
          <w:szCs w:val="24"/>
          <w:lang w:eastAsia="en-US"/>
        </w:rPr>
      </w:pPr>
      <w:r w:rsidRPr="000C731A">
        <w:rPr>
          <w:rFonts w:ascii="Arial" w:eastAsiaTheme="minorHAnsi" w:hAnsi="Arial" w:cs="Arial"/>
          <w:sz w:val="24"/>
          <w:szCs w:val="24"/>
          <w:lang w:eastAsia="en-US"/>
        </w:rPr>
        <w:t xml:space="preserve">Операторът извършва ежегодно изчисляване на емисиите от амоняк, отделяни в рамките на докладваната година от целия производствен процес и докладва изчислените емисии в ЕРИПЗ. </w:t>
      </w:r>
    </w:p>
    <w:p w:rsidR="00DF4BF5" w:rsidRDefault="00DF4BF5" w:rsidP="00DF4BF5">
      <w:pPr>
        <w:jc w:val="both"/>
        <w:rPr>
          <w:rFonts w:ascii="Times New Roman" w:hAnsi="Times New Roman" w:cs="Times New Roman"/>
          <w:color w:val="000000"/>
          <w:sz w:val="28"/>
          <w:szCs w:val="28"/>
          <w:lang w:val="ru-RU"/>
        </w:rPr>
      </w:pPr>
      <w:r>
        <w:rPr>
          <w:color w:val="000000"/>
          <w:sz w:val="28"/>
          <w:szCs w:val="28"/>
          <w:lang w:val="ru-RU"/>
        </w:rPr>
        <w:t>Изчисленията на ГОДИШНИТЕ КОЛИЧЕСТВА от емисиите на вредни вещества при посочените емисионни фактори се базират на утвърдената методика в РЪКОВОДСТВО ЗА ПРИЛАГАНЕ НА ЕРИПЗ:</w:t>
      </w:r>
    </w:p>
    <w:p w:rsidR="00DF4BF5" w:rsidRPr="005A6562" w:rsidRDefault="00DF4BF5" w:rsidP="0044315D">
      <w:pPr>
        <w:shd w:val="clear" w:color="auto" w:fill="FFFFFF" w:themeFill="background1"/>
        <w:rPr>
          <w:sz w:val="28"/>
          <w:szCs w:val="28"/>
        </w:rPr>
      </w:pPr>
      <w:r w:rsidRPr="000C731A">
        <w:rPr>
          <w:sz w:val="28"/>
          <w:szCs w:val="28"/>
          <w:lang w:val="ru-RU"/>
        </w:rPr>
        <w:t>Средният брой з</w:t>
      </w:r>
      <w:r w:rsidR="0083678D">
        <w:rPr>
          <w:sz w:val="28"/>
          <w:szCs w:val="28"/>
          <w:lang w:val="ru-RU"/>
        </w:rPr>
        <w:t>аети места за периода 01.01.2022 г. – 31.12.2022</w:t>
      </w:r>
      <w:r w:rsidRPr="000C731A">
        <w:rPr>
          <w:sz w:val="28"/>
          <w:szCs w:val="28"/>
          <w:lang w:val="ru-RU"/>
        </w:rPr>
        <w:t xml:space="preserve"> г. е </w:t>
      </w:r>
      <w:r w:rsidR="00F82F10" w:rsidRPr="005A6562">
        <w:rPr>
          <w:sz w:val="28"/>
          <w:szCs w:val="28"/>
        </w:rPr>
        <w:t>85249</w:t>
      </w:r>
      <w:r w:rsidRPr="005A6562">
        <w:rPr>
          <w:sz w:val="28"/>
          <w:szCs w:val="28"/>
        </w:rPr>
        <w:t xml:space="preserve"> </w:t>
      </w:r>
      <w:r w:rsidRPr="005A6562">
        <w:rPr>
          <w:sz w:val="28"/>
          <w:szCs w:val="28"/>
          <w:lang w:val="ru-RU"/>
        </w:rPr>
        <w:t xml:space="preserve"> </w:t>
      </w:r>
      <w:r w:rsidRPr="005A6562">
        <w:rPr>
          <w:sz w:val="28"/>
          <w:szCs w:val="28"/>
        </w:rPr>
        <w:t>бр. заети места за  кокошки-носачки.</w:t>
      </w:r>
    </w:p>
    <w:p w:rsidR="00DF4BF5" w:rsidRPr="005A6562" w:rsidRDefault="00DF4BF5" w:rsidP="0044315D">
      <w:pPr>
        <w:shd w:val="clear" w:color="auto" w:fill="FFFFFF" w:themeFill="background1"/>
        <w:ind w:right="84" w:firstLine="708"/>
        <w:rPr>
          <w:sz w:val="28"/>
          <w:szCs w:val="28"/>
        </w:rPr>
      </w:pPr>
      <w:r w:rsidRPr="005A6562">
        <w:rPr>
          <w:sz w:val="28"/>
          <w:szCs w:val="28"/>
        </w:rPr>
        <w:t xml:space="preserve"> Еметан =</w:t>
      </w:r>
      <w:r w:rsidR="00F82F10" w:rsidRPr="005A6562">
        <w:rPr>
          <w:sz w:val="28"/>
          <w:szCs w:val="28"/>
        </w:rPr>
        <w:t>85249</w:t>
      </w:r>
      <w:r w:rsidRPr="005A6562">
        <w:rPr>
          <w:sz w:val="28"/>
          <w:szCs w:val="28"/>
        </w:rPr>
        <w:t xml:space="preserve"> бр.заети места х 0,117 =</w:t>
      </w:r>
      <w:r w:rsidR="003F7DAD" w:rsidRPr="005A6562">
        <w:rPr>
          <w:sz w:val="28"/>
          <w:szCs w:val="28"/>
        </w:rPr>
        <w:t xml:space="preserve"> </w:t>
      </w:r>
      <w:r w:rsidR="00F82F10" w:rsidRPr="005A6562">
        <w:rPr>
          <w:sz w:val="28"/>
          <w:szCs w:val="28"/>
        </w:rPr>
        <w:t>9 974,13</w:t>
      </w:r>
      <w:r w:rsidRPr="005A6562">
        <w:rPr>
          <w:sz w:val="28"/>
          <w:szCs w:val="28"/>
        </w:rPr>
        <w:t>кг/год.</w:t>
      </w:r>
    </w:p>
    <w:p w:rsidR="00DF4BF5" w:rsidRPr="000C731A" w:rsidRDefault="00DF4BF5" w:rsidP="00DF4BF5">
      <w:pPr>
        <w:spacing w:after="0" w:line="360" w:lineRule="auto"/>
        <w:jc w:val="both"/>
        <w:rPr>
          <w:rFonts w:ascii="Arial" w:eastAsiaTheme="minorHAnsi" w:hAnsi="Arial" w:cs="Arial"/>
          <w:sz w:val="24"/>
          <w:szCs w:val="24"/>
          <w:lang w:eastAsia="en-US"/>
        </w:rPr>
      </w:pPr>
      <w:r w:rsidRPr="000C731A">
        <w:rPr>
          <w:rFonts w:ascii="Arial" w:eastAsiaTheme="minorHAnsi" w:hAnsi="Arial" w:cs="Arial"/>
          <w:sz w:val="24"/>
          <w:szCs w:val="24"/>
          <w:lang w:eastAsia="en-US"/>
        </w:rPr>
        <w:lastRenderedPageBreak/>
        <w:t xml:space="preserve">Съгласно поставените нови условия в Актуализираното КР (Решение №202-Н0-И1-А3/2020г.) и в Плана за мониторинг </w:t>
      </w:r>
      <w:r w:rsidRPr="000C731A">
        <w:rPr>
          <w:rFonts w:ascii="Arial" w:eastAsiaTheme="minorHAnsi" w:hAnsi="Arial" w:cs="Arial"/>
          <w:b/>
          <w:sz w:val="24"/>
          <w:szCs w:val="24"/>
          <w:lang w:val="en-US" w:eastAsia="en-US"/>
        </w:rPr>
        <w:t xml:space="preserve">на общия екскретиран азот и фосфор, емисиите на амоняк и прах във въздуха от всяко помещение за животни на площадката  на Инсталацията за </w:t>
      </w:r>
      <w:r w:rsidRPr="000C731A">
        <w:rPr>
          <w:rFonts w:ascii="Arial" w:eastAsiaTheme="minorHAnsi" w:hAnsi="Arial" w:cs="Arial"/>
          <w:b/>
          <w:sz w:val="24"/>
          <w:szCs w:val="24"/>
          <w:lang w:eastAsia="en-US"/>
        </w:rPr>
        <w:t xml:space="preserve">интензивно </w:t>
      </w:r>
      <w:r w:rsidRPr="000C731A">
        <w:rPr>
          <w:rFonts w:ascii="Arial" w:eastAsiaTheme="minorHAnsi" w:hAnsi="Arial" w:cs="Arial"/>
          <w:b/>
          <w:sz w:val="24"/>
          <w:szCs w:val="24"/>
          <w:lang w:val="en-US" w:eastAsia="en-US"/>
        </w:rPr>
        <w:t xml:space="preserve">отглеждане на </w:t>
      </w:r>
      <w:r w:rsidRPr="000C731A">
        <w:rPr>
          <w:rFonts w:ascii="Arial" w:eastAsiaTheme="minorHAnsi" w:hAnsi="Arial" w:cs="Arial"/>
          <w:b/>
          <w:sz w:val="24"/>
          <w:szCs w:val="24"/>
          <w:lang w:eastAsia="en-US"/>
        </w:rPr>
        <w:t>кокошки-</w:t>
      </w:r>
      <w:r w:rsidRPr="000C731A">
        <w:rPr>
          <w:rFonts w:ascii="Arial" w:eastAsiaTheme="minorHAnsi" w:hAnsi="Arial" w:cs="Arial"/>
          <w:b/>
          <w:sz w:val="24"/>
          <w:szCs w:val="24"/>
          <w:lang w:val="en-US" w:eastAsia="en-US"/>
        </w:rPr>
        <w:t xml:space="preserve"> носачки в землището на гр. Момчилград</w:t>
      </w:r>
      <w:r w:rsidRPr="000C731A">
        <w:rPr>
          <w:rFonts w:ascii="Arial" w:eastAsiaTheme="minorHAnsi" w:hAnsi="Arial" w:cs="Arial"/>
          <w:b/>
          <w:sz w:val="24"/>
          <w:szCs w:val="24"/>
          <w:lang w:eastAsia="en-US"/>
        </w:rPr>
        <w:t xml:space="preserve">, </w:t>
      </w:r>
      <w:r w:rsidRPr="000C731A">
        <w:rPr>
          <w:rFonts w:ascii="Arial" w:eastAsiaTheme="minorHAnsi" w:hAnsi="Arial" w:cs="Arial"/>
          <w:sz w:val="24"/>
          <w:szCs w:val="24"/>
          <w:lang w:eastAsia="en-US"/>
        </w:rPr>
        <w:t xml:space="preserve">операторът представя веднъж годишно  в ГДОС изчислените годишни количества на емисиите на амоняк във въздуха чрез </w:t>
      </w:r>
      <w:r w:rsidRPr="000C731A">
        <w:rPr>
          <w:rFonts w:ascii="Arial" w:eastAsiaTheme="minorHAnsi" w:hAnsi="Arial" w:cs="Arial"/>
          <w:b/>
          <w:sz w:val="24"/>
          <w:szCs w:val="24"/>
          <w:lang w:eastAsia="en-US"/>
        </w:rPr>
        <w:t>оценка с използване на емисионни коефициенти</w:t>
      </w:r>
      <w:r w:rsidRPr="000C731A">
        <w:rPr>
          <w:rFonts w:ascii="Arial" w:eastAsiaTheme="minorHAnsi" w:hAnsi="Arial" w:cs="Arial"/>
          <w:sz w:val="24"/>
          <w:szCs w:val="24"/>
          <w:lang w:eastAsia="en-US"/>
        </w:rPr>
        <w:t>.</w:t>
      </w:r>
    </w:p>
    <w:p w:rsidR="00DF4BF5" w:rsidRPr="000C731A" w:rsidRDefault="00DF4BF5" w:rsidP="00DF4BF5">
      <w:pPr>
        <w:spacing w:after="0" w:line="360" w:lineRule="auto"/>
        <w:jc w:val="both"/>
        <w:rPr>
          <w:rFonts w:ascii="Arial" w:eastAsiaTheme="minorHAnsi" w:hAnsi="Arial" w:cs="Arial"/>
          <w:sz w:val="24"/>
          <w:szCs w:val="24"/>
          <w:lang w:eastAsia="en-US"/>
        </w:rPr>
      </w:pPr>
      <w:r w:rsidRPr="000C731A">
        <w:rPr>
          <w:rFonts w:ascii="Arial" w:eastAsiaTheme="minorHAnsi" w:hAnsi="Arial" w:cs="Arial"/>
          <w:sz w:val="24"/>
          <w:szCs w:val="24"/>
          <w:lang w:eastAsia="en-US"/>
        </w:rPr>
        <w:t xml:space="preserve">Общите количества на емисиите амоняк във въздуха се определят на база емисионен коефициент. </w:t>
      </w:r>
    </w:p>
    <w:p w:rsidR="00DF4BF5" w:rsidRPr="000C731A" w:rsidRDefault="00DF4BF5" w:rsidP="00DF4BF5">
      <w:pPr>
        <w:spacing w:after="0" w:line="360" w:lineRule="auto"/>
        <w:jc w:val="both"/>
        <w:rPr>
          <w:rFonts w:ascii="Arial" w:eastAsiaTheme="minorHAnsi" w:hAnsi="Arial" w:cs="Arial"/>
          <w:sz w:val="24"/>
          <w:szCs w:val="24"/>
          <w:lang w:eastAsia="en-US"/>
        </w:rPr>
      </w:pPr>
      <w:r w:rsidRPr="000C731A">
        <w:rPr>
          <w:rFonts w:ascii="Arial" w:eastAsiaTheme="minorHAnsi" w:hAnsi="Arial" w:cs="Arial"/>
          <w:sz w:val="24"/>
          <w:szCs w:val="24"/>
          <w:lang w:eastAsia="en-US"/>
        </w:rPr>
        <w:t>Изчисляване на емисиите:</w:t>
      </w:r>
    </w:p>
    <w:p w:rsidR="00DF4BF5" w:rsidRPr="000C731A" w:rsidRDefault="00DF4BF5" w:rsidP="00DF4BF5">
      <w:pPr>
        <w:spacing w:after="0" w:line="360" w:lineRule="auto"/>
        <w:jc w:val="both"/>
        <w:rPr>
          <w:rFonts w:ascii="Arial" w:eastAsiaTheme="minorHAnsi" w:hAnsi="Arial" w:cs="Arial"/>
          <w:sz w:val="24"/>
          <w:szCs w:val="24"/>
          <w:lang w:eastAsia="en-US"/>
        </w:rPr>
      </w:pPr>
      <w:r w:rsidRPr="000C731A">
        <w:rPr>
          <w:rFonts w:ascii="Arial" w:eastAsiaTheme="minorHAnsi" w:hAnsi="Arial" w:cs="Arial"/>
          <w:sz w:val="24"/>
          <w:szCs w:val="24"/>
          <w:lang w:eastAsia="en-US"/>
        </w:rPr>
        <w:t>Е</w:t>
      </w:r>
      <w:r w:rsidRPr="000C731A">
        <w:rPr>
          <w:rFonts w:ascii="Arial" w:eastAsiaTheme="minorHAnsi" w:hAnsi="Arial" w:cs="Arial"/>
          <w:sz w:val="24"/>
          <w:szCs w:val="24"/>
          <w:vertAlign w:val="subscript"/>
          <w:lang w:val="en-US" w:eastAsia="en-US"/>
        </w:rPr>
        <w:t>NH3</w:t>
      </w:r>
      <w:r w:rsidRPr="000C731A">
        <w:rPr>
          <w:rFonts w:ascii="Arial" w:eastAsiaTheme="minorHAnsi" w:hAnsi="Arial" w:cs="Arial"/>
          <w:sz w:val="24"/>
          <w:szCs w:val="24"/>
          <w:lang w:val="en-US" w:eastAsia="en-US"/>
        </w:rPr>
        <w:t xml:space="preserve"> </w:t>
      </w:r>
      <w:r w:rsidRPr="000C731A">
        <w:rPr>
          <w:rFonts w:ascii="Arial" w:eastAsiaTheme="minorHAnsi" w:hAnsi="Arial" w:cs="Arial"/>
          <w:sz w:val="24"/>
          <w:szCs w:val="24"/>
          <w:lang w:eastAsia="en-US"/>
        </w:rPr>
        <w:t xml:space="preserve">= </w:t>
      </w:r>
      <w:r w:rsidRPr="000C731A">
        <w:rPr>
          <w:rFonts w:ascii="Arial" w:eastAsiaTheme="minorHAnsi" w:hAnsi="Arial" w:cs="Arial"/>
          <w:b/>
          <w:i/>
          <w:sz w:val="24"/>
          <w:szCs w:val="24"/>
          <w:lang w:eastAsia="en-US"/>
        </w:rPr>
        <w:t>ААР Х Е</w:t>
      </w:r>
      <w:r w:rsidRPr="000C731A">
        <w:rPr>
          <w:rFonts w:ascii="Arial" w:eastAsiaTheme="minorHAnsi" w:hAnsi="Arial" w:cs="Arial"/>
          <w:b/>
          <w:i/>
          <w:sz w:val="24"/>
          <w:szCs w:val="24"/>
          <w:lang w:val="en-US" w:eastAsia="en-US"/>
        </w:rPr>
        <w:t>F</w:t>
      </w:r>
      <w:r w:rsidRPr="000C731A">
        <w:rPr>
          <w:rFonts w:ascii="Arial" w:eastAsiaTheme="minorHAnsi" w:hAnsi="Arial" w:cs="Arial"/>
          <w:sz w:val="24"/>
          <w:szCs w:val="24"/>
          <w:lang w:eastAsia="en-US"/>
        </w:rPr>
        <w:t xml:space="preserve">  </w:t>
      </w:r>
      <w:r w:rsidRPr="000C731A">
        <w:rPr>
          <w:rFonts w:ascii="Arial" w:eastAsiaTheme="minorHAnsi" w:hAnsi="Arial" w:cs="Arial"/>
          <w:sz w:val="24"/>
          <w:szCs w:val="24"/>
          <w:lang w:val="en-US" w:eastAsia="en-US"/>
        </w:rPr>
        <w:t>kg/y</w:t>
      </w:r>
      <w:r w:rsidRPr="000C731A">
        <w:rPr>
          <w:rFonts w:ascii="Arial" w:eastAsiaTheme="minorHAnsi" w:hAnsi="Arial" w:cs="Arial"/>
          <w:sz w:val="24"/>
          <w:szCs w:val="24"/>
          <w:lang w:eastAsia="en-US"/>
        </w:rPr>
        <w:t>,</w:t>
      </w:r>
    </w:p>
    <w:p w:rsidR="00DF4BF5" w:rsidRPr="000C731A" w:rsidRDefault="00DF4BF5" w:rsidP="00DF4BF5">
      <w:pPr>
        <w:spacing w:after="0" w:line="360" w:lineRule="auto"/>
        <w:jc w:val="both"/>
        <w:rPr>
          <w:rFonts w:ascii="Arial" w:eastAsiaTheme="minorHAnsi" w:hAnsi="Arial" w:cs="Arial"/>
          <w:sz w:val="24"/>
          <w:szCs w:val="24"/>
          <w:lang w:eastAsia="en-US"/>
        </w:rPr>
      </w:pPr>
      <w:r w:rsidRPr="000C731A">
        <w:rPr>
          <w:rFonts w:ascii="Arial" w:eastAsiaTheme="minorHAnsi" w:hAnsi="Arial" w:cs="Arial"/>
          <w:sz w:val="24"/>
          <w:szCs w:val="24"/>
          <w:lang w:eastAsia="en-US"/>
        </w:rPr>
        <w:t xml:space="preserve">където: </w:t>
      </w:r>
      <w:r w:rsidRPr="000C731A">
        <w:rPr>
          <w:rFonts w:ascii="Arial" w:eastAsiaTheme="minorHAnsi" w:hAnsi="Arial" w:cs="Arial"/>
          <w:b/>
          <w:sz w:val="24"/>
          <w:szCs w:val="24"/>
          <w:lang w:eastAsia="en-US"/>
        </w:rPr>
        <w:t>ААР е среден брой заети места годишно</w:t>
      </w:r>
      <w:r w:rsidRPr="000C731A">
        <w:rPr>
          <w:rFonts w:ascii="Arial" w:eastAsiaTheme="minorHAnsi" w:hAnsi="Arial" w:cs="Arial"/>
          <w:sz w:val="24"/>
          <w:szCs w:val="24"/>
          <w:lang w:eastAsia="en-US"/>
        </w:rPr>
        <w:t xml:space="preserve">. Средногодишният брой  на заетите места се определя по </w:t>
      </w:r>
      <w:r w:rsidRPr="000C731A">
        <w:rPr>
          <w:rFonts w:ascii="Arial" w:eastAsiaTheme="minorHAnsi" w:hAnsi="Arial" w:cs="Arial"/>
          <w:i/>
          <w:sz w:val="24"/>
          <w:szCs w:val="24"/>
          <w:lang w:eastAsia="en-US"/>
        </w:rPr>
        <w:t xml:space="preserve">Уравнение 10.1 от </w:t>
      </w:r>
      <w:r w:rsidRPr="000C731A">
        <w:rPr>
          <w:rFonts w:ascii="Arial" w:eastAsiaTheme="minorHAnsi" w:hAnsi="Arial" w:cs="Arial"/>
          <w:i/>
          <w:sz w:val="24"/>
          <w:szCs w:val="24"/>
          <w:lang w:val="en-US" w:eastAsia="en-US"/>
        </w:rPr>
        <w:t>TIER1</w:t>
      </w:r>
      <w:r w:rsidRPr="000C731A">
        <w:rPr>
          <w:rFonts w:ascii="Arial" w:eastAsiaTheme="minorHAnsi" w:hAnsi="Arial" w:cs="Arial"/>
          <w:i/>
          <w:sz w:val="24"/>
          <w:szCs w:val="24"/>
          <w:lang w:eastAsia="en-US"/>
        </w:rPr>
        <w:t>:</w:t>
      </w:r>
      <w:r w:rsidRPr="000C731A">
        <w:rPr>
          <w:rFonts w:ascii="Arial" w:eastAsiaTheme="minorHAnsi" w:hAnsi="Arial" w:cs="Arial"/>
          <w:i/>
          <w:sz w:val="24"/>
          <w:szCs w:val="24"/>
          <w:lang w:val="en-US" w:eastAsia="en-US"/>
        </w:rPr>
        <w:t xml:space="preserve"> Basic characterisation for Livestock populations, Chapter 10</w:t>
      </w:r>
      <w:r w:rsidRPr="000C731A">
        <w:rPr>
          <w:rFonts w:ascii="Arial" w:eastAsiaTheme="minorHAnsi" w:hAnsi="Arial" w:cs="Arial"/>
          <w:i/>
          <w:sz w:val="24"/>
          <w:szCs w:val="24"/>
          <w:lang w:eastAsia="en-US"/>
        </w:rPr>
        <w:t>:</w:t>
      </w:r>
      <w:r w:rsidRPr="000C731A">
        <w:rPr>
          <w:rFonts w:ascii="Arial" w:eastAsiaTheme="minorHAnsi" w:hAnsi="Arial" w:cs="Arial"/>
          <w:i/>
          <w:sz w:val="24"/>
          <w:szCs w:val="24"/>
          <w:lang w:val="en-US" w:eastAsia="en-US"/>
        </w:rPr>
        <w:t xml:space="preserve"> missions from Livestock and Manule Management, 2006 IPCC Guidelienes for National Greenhouse Gas inventories, Volume 4, Agriculture, Forestry and Other Land Use</w:t>
      </w:r>
      <w:r w:rsidRPr="000C731A">
        <w:rPr>
          <w:rFonts w:ascii="Arial" w:eastAsiaTheme="minorHAnsi" w:hAnsi="Arial" w:cs="Arial"/>
          <w:i/>
          <w:sz w:val="24"/>
          <w:szCs w:val="24"/>
          <w:lang w:eastAsia="en-US"/>
        </w:rPr>
        <w:t>.</w:t>
      </w:r>
      <w:r w:rsidRPr="000C731A">
        <w:rPr>
          <w:rFonts w:ascii="Arial" w:eastAsiaTheme="minorHAnsi" w:hAnsi="Arial" w:cs="Arial"/>
          <w:sz w:val="24"/>
          <w:szCs w:val="24"/>
          <w:lang w:eastAsia="en-US"/>
        </w:rPr>
        <w:t xml:space="preserve"> </w:t>
      </w:r>
    </w:p>
    <w:p w:rsidR="00DF4BF5" w:rsidRPr="000C731A" w:rsidRDefault="00DF4BF5" w:rsidP="00E16990">
      <w:pPr>
        <w:spacing w:after="0" w:line="360" w:lineRule="auto"/>
        <w:jc w:val="both"/>
        <w:rPr>
          <w:rFonts w:ascii="Arial" w:eastAsiaTheme="minorHAnsi" w:hAnsi="Arial" w:cs="Arial"/>
          <w:b/>
          <w:sz w:val="24"/>
          <w:szCs w:val="24"/>
          <w:lang w:val="en-US" w:eastAsia="en-US"/>
        </w:rPr>
      </w:pPr>
      <w:r w:rsidRPr="009D298D">
        <w:rPr>
          <w:rFonts w:ascii="Arial" w:eastAsiaTheme="minorHAnsi" w:hAnsi="Arial" w:cs="Arial"/>
          <w:sz w:val="24"/>
          <w:szCs w:val="24"/>
          <w:lang w:eastAsia="en-US"/>
        </w:rPr>
        <w:t>Продължителността на един жизнен цикъл е 62 седмици</w:t>
      </w:r>
      <w:r w:rsidR="009D298D" w:rsidRPr="009D298D">
        <w:rPr>
          <w:rFonts w:ascii="Arial" w:eastAsiaTheme="minorHAnsi" w:hAnsi="Arial" w:cs="Arial"/>
          <w:sz w:val="24"/>
          <w:szCs w:val="24"/>
          <w:lang w:eastAsia="en-US"/>
        </w:rPr>
        <w:t xml:space="preserve"> за кокошки носачки</w:t>
      </w:r>
      <w:r w:rsidR="009D298D">
        <w:rPr>
          <w:rFonts w:ascii="Arial" w:eastAsiaTheme="minorHAnsi" w:hAnsi="Arial" w:cs="Arial"/>
          <w:b/>
          <w:sz w:val="24"/>
          <w:szCs w:val="24"/>
          <w:lang w:eastAsia="en-US"/>
        </w:rPr>
        <w:t xml:space="preserve"> </w:t>
      </w:r>
      <w:r w:rsidR="009D298D" w:rsidRPr="009D298D">
        <w:rPr>
          <w:rFonts w:ascii="Arial" w:eastAsiaTheme="minorHAnsi" w:hAnsi="Arial" w:cs="Arial"/>
          <w:sz w:val="24"/>
          <w:szCs w:val="24"/>
          <w:lang w:eastAsia="en-US"/>
        </w:rPr>
        <w:t>и 16 седмици за ярки ( подрастващи)</w:t>
      </w:r>
      <w:r w:rsidRPr="009D298D">
        <w:rPr>
          <w:rFonts w:ascii="Arial" w:eastAsiaTheme="minorHAnsi" w:hAnsi="Arial" w:cs="Arial"/>
          <w:sz w:val="24"/>
          <w:szCs w:val="24"/>
          <w:lang w:eastAsia="en-US"/>
        </w:rPr>
        <w:t>;</w:t>
      </w:r>
    </w:p>
    <w:p w:rsidR="00DF4BF5" w:rsidRPr="000C731A" w:rsidRDefault="00DF4BF5" w:rsidP="00E16990">
      <w:pPr>
        <w:spacing w:after="0" w:line="360" w:lineRule="auto"/>
        <w:jc w:val="both"/>
        <w:rPr>
          <w:rFonts w:ascii="Arial" w:eastAsiaTheme="minorHAnsi" w:hAnsi="Arial" w:cs="Arial"/>
          <w:sz w:val="24"/>
          <w:szCs w:val="24"/>
          <w:lang w:eastAsia="en-US"/>
        </w:rPr>
      </w:pPr>
      <w:r w:rsidRPr="000C731A">
        <w:rPr>
          <w:rFonts w:ascii="Arial" w:eastAsiaTheme="minorHAnsi" w:hAnsi="Arial" w:cs="Arial"/>
          <w:b/>
          <w:i/>
          <w:sz w:val="24"/>
          <w:szCs w:val="24"/>
          <w:lang w:eastAsia="en-US"/>
        </w:rPr>
        <w:t>ААР</w:t>
      </w:r>
      <w:r w:rsidRPr="000C731A">
        <w:rPr>
          <w:rFonts w:ascii="Arial" w:eastAsiaTheme="minorHAnsi" w:hAnsi="Arial" w:cs="Arial"/>
          <w:sz w:val="24"/>
          <w:szCs w:val="24"/>
          <w:lang w:eastAsia="en-US"/>
        </w:rPr>
        <w:t xml:space="preserve">= продължителност на жизнения цикъл, дни </w:t>
      </w:r>
      <w:r w:rsidRPr="000C731A">
        <w:rPr>
          <w:rFonts w:ascii="Arial" w:eastAsiaTheme="minorHAnsi" w:hAnsi="Arial" w:cs="Arial"/>
          <w:sz w:val="24"/>
          <w:szCs w:val="24"/>
          <w:lang w:val="en-US" w:eastAsia="en-US"/>
        </w:rPr>
        <w:t xml:space="preserve">* </w:t>
      </w:r>
      <w:r w:rsidRPr="000C731A">
        <w:rPr>
          <w:rFonts w:ascii="Arial" w:eastAsiaTheme="minorHAnsi" w:hAnsi="Arial" w:cs="Arial"/>
          <w:sz w:val="24"/>
          <w:szCs w:val="24"/>
          <w:lang w:eastAsia="en-US"/>
        </w:rPr>
        <w:t>(брой на отгледаните животни през годината /365дни).</w:t>
      </w:r>
    </w:p>
    <w:p w:rsidR="00DF4BF5" w:rsidRPr="000C731A" w:rsidRDefault="00DF4BF5" w:rsidP="00E16990">
      <w:pPr>
        <w:spacing w:after="0" w:line="360" w:lineRule="auto"/>
        <w:jc w:val="both"/>
        <w:rPr>
          <w:rFonts w:ascii="Arial" w:eastAsiaTheme="minorHAnsi" w:hAnsi="Arial" w:cs="Arial"/>
          <w:sz w:val="24"/>
          <w:szCs w:val="24"/>
          <w:lang w:eastAsia="en-US"/>
        </w:rPr>
      </w:pPr>
      <w:r w:rsidRPr="000C731A">
        <w:rPr>
          <w:rFonts w:ascii="Arial" w:eastAsiaTheme="minorHAnsi" w:hAnsi="Arial" w:cs="Arial"/>
          <w:sz w:val="24"/>
          <w:szCs w:val="24"/>
          <w:lang w:eastAsia="en-US"/>
        </w:rPr>
        <w:t xml:space="preserve">Начинът на изчисление на емисиите на амоняк  е в съответствие със съгласуваната методика  за изчисление от РИОСВ Хасково и ИАОС. </w:t>
      </w:r>
    </w:p>
    <w:p w:rsidR="00DF4BF5" w:rsidRPr="00A7543A" w:rsidRDefault="00DF4BF5" w:rsidP="00A7543A">
      <w:pPr>
        <w:shd w:val="clear" w:color="auto" w:fill="FFFFFF" w:themeFill="background1"/>
        <w:spacing w:after="96" w:line="240" w:lineRule="auto"/>
        <w:ind w:left="708"/>
        <w:jc w:val="both"/>
        <w:rPr>
          <w:rFonts w:ascii="Arial" w:hAnsi="Arial" w:cs="Arial"/>
          <w:bCs/>
          <w:sz w:val="24"/>
          <w:szCs w:val="24"/>
        </w:rPr>
      </w:pPr>
      <w:r w:rsidRPr="00A7543A">
        <w:rPr>
          <w:rFonts w:ascii="Arial" w:hAnsi="Arial" w:cs="Arial"/>
          <w:bCs/>
          <w:sz w:val="24"/>
          <w:szCs w:val="24"/>
        </w:rPr>
        <w:t xml:space="preserve">ААР = </w:t>
      </w:r>
      <w:r w:rsidR="00F82F10" w:rsidRPr="00A7543A">
        <w:rPr>
          <w:rFonts w:ascii="Arial" w:hAnsi="Arial" w:cs="Arial"/>
          <w:bCs/>
          <w:sz w:val="24"/>
          <w:szCs w:val="24"/>
        </w:rPr>
        <w:t>365</w:t>
      </w:r>
      <w:r w:rsidRPr="00A7543A">
        <w:rPr>
          <w:rFonts w:ascii="Arial" w:hAnsi="Arial" w:cs="Arial"/>
          <w:bCs/>
          <w:sz w:val="24"/>
          <w:szCs w:val="24"/>
        </w:rPr>
        <w:t xml:space="preserve"> х  (</w:t>
      </w:r>
      <w:r w:rsidR="00F82F10" w:rsidRPr="00A7543A">
        <w:rPr>
          <w:sz w:val="28"/>
          <w:szCs w:val="28"/>
        </w:rPr>
        <w:t>85249</w:t>
      </w:r>
      <w:r w:rsidR="003F7DAD" w:rsidRPr="00A7543A">
        <w:rPr>
          <w:sz w:val="28"/>
          <w:szCs w:val="28"/>
        </w:rPr>
        <w:t xml:space="preserve"> </w:t>
      </w:r>
      <w:r w:rsidRPr="00A7543A">
        <w:rPr>
          <w:rFonts w:ascii="Arial" w:hAnsi="Arial" w:cs="Arial"/>
          <w:bCs/>
          <w:sz w:val="24"/>
          <w:szCs w:val="24"/>
        </w:rPr>
        <w:t xml:space="preserve">:365)   = </w:t>
      </w:r>
      <w:r w:rsidR="00F82F10" w:rsidRPr="00A7543A">
        <w:rPr>
          <w:rFonts w:ascii="Arial" w:hAnsi="Arial" w:cs="Arial"/>
          <w:bCs/>
          <w:sz w:val="24"/>
          <w:szCs w:val="24"/>
        </w:rPr>
        <w:t xml:space="preserve">85249 </w:t>
      </w:r>
      <w:r w:rsidRPr="00A7543A">
        <w:rPr>
          <w:rFonts w:ascii="Arial" w:hAnsi="Arial" w:cs="Arial"/>
          <w:bCs/>
          <w:sz w:val="24"/>
          <w:szCs w:val="24"/>
        </w:rPr>
        <w:t>брой места</w:t>
      </w:r>
    </w:p>
    <w:p w:rsidR="00DF4BF5" w:rsidRPr="00A7543A" w:rsidRDefault="00DF4BF5" w:rsidP="00A7543A">
      <w:pPr>
        <w:shd w:val="clear" w:color="auto" w:fill="FFFFFF" w:themeFill="background1"/>
        <w:spacing w:after="96" w:line="240" w:lineRule="auto"/>
        <w:ind w:left="708"/>
        <w:jc w:val="both"/>
        <w:rPr>
          <w:rFonts w:ascii="Arial" w:hAnsi="Arial" w:cs="Arial"/>
          <w:bCs/>
          <w:sz w:val="24"/>
          <w:szCs w:val="24"/>
        </w:rPr>
      </w:pPr>
      <w:r w:rsidRPr="005A6562">
        <w:rPr>
          <w:rFonts w:ascii="Arial" w:hAnsi="Arial" w:cs="Arial"/>
          <w:bCs/>
          <w:sz w:val="24"/>
          <w:szCs w:val="24"/>
          <w:u w:val="single"/>
        </w:rPr>
        <w:t xml:space="preserve">Е </w:t>
      </w:r>
      <w:r w:rsidRPr="005A6562">
        <w:rPr>
          <w:rFonts w:ascii="Arial" w:hAnsi="Arial" w:cs="Arial"/>
          <w:bCs/>
          <w:sz w:val="24"/>
          <w:szCs w:val="24"/>
          <w:u w:val="single"/>
          <w:vertAlign w:val="subscript"/>
          <w:lang w:val="en-US"/>
        </w:rPr>
        <w:t>N</w:t>
      </w:r>
      <w:r w:rsidRPr="005A6562">
        <w:rPr>
          <w:rFonts w:ascii="Arial" w:hAnsi="Arial" w:cs="Arial"/>
          <w:bCs/>
          <w:sz w:val="24"/>
          <w:szCs w:val="24"/>
          <w:u w:val="single"/>
          <w:vertAlign w:val="subscript"/>
        </w:rPr>
        <w:t>Н3</w:t>
      </w:r>
      <w:r w:rsidRPr="005A6562">
        <w:rPr>
          <w:rFonts w:ascii="Arial" w:hAnsi="Arial" w:cs="Arial"/>
          <w:bCs/>
          <w:sz w:val="24"/>
          <w:szCs w:val="24"/>
          <w:u w:val="single"/>
          <w:vertAlign w:val="superscript"/>
        </w:rPr>
        <w:t xml:space="preserve"> </w:t>
      </w:r>
      <w:r w:rsidRPr="005A6562">
        <w:rPr>
          <w:rFonts w:ascii="Arial" w:hAnsi="Arial" w:cs="Arial"/>
          <w:bCs/>
          <w:sz w:val="24"/>
          <w:szCs w:val="24"/>
          <w:u w:val="single"/>
        </w:rPr>
        <w:t>=</w:t>
      </w:r>
      <w:r w:rsidR="00C34C14" w:rsidRPr="005A6562">
        <w:rPr>
          <w:rFonts w:ascii="Arial" w:hAnsi="Arial" w:cs="Arial"/>
          <w:bCs/>
          <w:sz w:val="24"/>
          <w:szCs w:val="24"/>
          <w:u w:val="single"/>
        </w:rPr>
        <w:t xml:space="preserve"> </w:t>
      </w:r>
      <w:r w:rsidR="00F82F10" w:rsidRPr="005A6562">
        <w:rPr>
          <w:rFonts w:ascii="Arial" w:hAnsi="Arial" w:cs="Arial"/>
          <w:bCs/>
          <w:sz w:val="24"/>
          <w:szCs w:val="24"/>
          <w:u w:val="single"/>
        </w:rPr>
        <w:t xml:space="preserve">85249 </w:t>
      </w:r>
      <w:r w:rsidRPr="005A6562">
        <w:rPr>
          <w:rFonts w:ascii="Arial" w:hAnsi="Arial" w:cs="Arial"/>
          <w:bCs/>
          <w:sz w:val="24"/>
          <w:szCs w:val="24"/>
          <w:u w:val="single"/>
        </w:rPr>
        <w:t xml:space="preserve">х </w:t>
      </w:r>
      <w:r w:rsidR="00FA6F5E" w:rsidRPr="005A6562">
        <w:rPr>
          <w:rFonts w:ascii="Arial" w:hAnsi="Arial" w:cs="Arial"/>
          <w:bCs/>
          <w:sz w:val="24"/>
          <w:szCs w:val="24"/>
          <w:u w:val="single"/>
        </w:rPr>
        <w:t xml:space="preserve">0,019 </w:t>
      </w:r>
      <w:r w:rsidRPr="005A6562">
        <w:rPr>
          <w:rFonts w:ascii="Arial" w:hAnsi="Arial" w:cs="Arial"/>
          <w:bCs/>
          <w:sz w:val="24"/>
          <w:szCs w:val="24"/>
          <w:u w:val="single"/>
        </w:rPr>
        <w:t xml:space="preserve">= </w:t>
      </w:r>
      <w:r w:rsidR="00FA6F5E" w:rsidRPr="005A6562">
        <w:rPr>
          <w:rFonts w:ascii="Arial" w:hAnsi="Arial" w:cs="Arial"/>
          <w:bCs/>
          <w:sz w:val="24"/>
          <w:szCs w:val="24"/>
          <w:u w:val="single"/>
        </w:rPr>
        <w:t>1619,731</w:t>
      </w:r>
      <w:r w:rsidR="0044315D" w:rsidRPr="005A6562">
        <w:rPr>
          <w:rFonts w:ascii="Arial" w:hAnsi="Arial" w:cs="Arial"/>
          <w:bCs/>
          <w:sz w:val="24"/>
          <w:szCs w:val="24"/>
          <w:u w:val="single"/>
        </w:rPr>
        <w:t xml:space="preserve"> </w:t>
      </w:r>
      <w:r w:rsidRPr="005A6562">
        <w:rPr>
          <w:rFonts w:ascii="Arial" w:hAnsi="Arial" w:cs="Arial"/>
          <w:bCs/>
          <w:sz w:val="24"/>
          <w:szCs w:val="24"/>
          <w:u w:val="single"/>
        </w:rPr>
        <w:t>кг амоняк / годишно</w:t>
      </w:r>
      <w:r w:rsidRPr="00A7543A">
        <w:rPr>
          <w:rFonts w:ascii="Arial" w:hAnsi="Arial" w:cs="Arial"/>
          <w:bCs/>
          <w:sz w:val="24"/>
          <w:szCs w:val="24"/>
        </w:rPr>
        <w:t>.</w:t>
      </w:r>
    </w:p>
    <w:p w:rsidR="000C731A" w:rsidRDefault="000C731A" w:rsidP="00DF4BF5">
      <w:pPr>
        <w:tabs>
          <w:tab w:val="left" w:pos="3585"/>
        </w:tabs>
        <w:spacing w:after="0" w:line="360" w:lineRule="auto"/>
        <w:jc w:val="both"/>
        <w:rPr>
          <w:rFonts w:ascii="Arial" w:hAnsi="Arial" w:cs="Arial"/>
          <w:color w:val="FF0000"/>
          <w:sz w:val="24"/>
          <w:szCs w:val="24"/>
        </w:rPr>
      </w:pPr>
    </w:p>
    <w:p w:rsidR="002C231D" w:rsidRPr="000C731A" w:rsidRDefault="002C231D" w:rsidP="00DF4BF5">
      <w:pPr>
        <w:tabs>
          <w:tab w:val="left" w:pos="3585"/>
        </w:tabs>
        <w:spacing w:after="0" w:line="360" w:lineRule="auto"/>
        <w:jc w:val="both"/>
        <w:rPr>
          <w:rFonts w:ascii="Arial" w:hAnsi="Arial" w:cs="Arial"/>
          <w:sz w:val="24"/>
          <w:szCs w:val="24"/>
        </w:rPr>
      </w:pPr>
      <w:r w:rsidRPr="000C731A">
        <w:rPr>
          <w:rFonts w:ascii="Arial" w:hAnsi="Arial" w:cs="Arial"/>
          <w:sz w:val="24"/>
          <w:szCs w:val="24"/>
          <w:lang w:val="ru-RU"/>
        </w:rPr>
        <w:t xml:space="preserve">Подбран е емисионен фактор </w:t>
      </w:r>
      <w:r w:rsidRPr="000C731A">
        <w:rPr>
          <w:rFonts w:ascii="Arial" w:hAnsi="Arial" w:cs="Arial"/>
          <w:sz w:val="24"/>
          <w:szCs w:val="24"/>
        </w:rPr>
        <w:t>„</w:t>
      </w:r>
      <w:r w:rsidRPr="000C731A">
        <w:rPr>
          <w:rFonts w:ascii="Arial" w:hAnsi="Arial" w:cs="Arial"/>
          <w:sz w:val="24"/>
          <w:szCs w:val="24"/>
          <w:lang w:val="ru-RU"/>
        </w:rPr>
        <w:t>0</w:t>
      </w:r>
      <w:r w:rsidRPr="000C731A">
        <w:rPr>
          <w:rFonts w:ascii="Arial" w:hAnsi="Arial" w:cs="Arial"/>
          <w:sz w:val="24"/>
          <w:szCs w:val="24"/>
        </w:rPr>
        <w:t>“</w:t>
      </w:r>
      <w:r w:rsidRPr="000C731A">
        <w:rPr>
          <w:rFonts w:ascii="Arial" w:hAnsi="Arial" w:cs="Arial"/>
          <w:sz w:val="24"/>
          <w:szCs w:val="24"/>
          <w:lang w:val="ru-RU"/>
        </w:rPr>
        <w:t xml:space="preserve"> за Диазотен оксид, тъй като </w:t>
      </w:r>
      <w:r w:rsidRPr="000C731A">
        <w:rPr>
          <w:rFonts w:ascii="Arial" w:hAnsi="Arial" w:cs="Arial"/>
          <w:sz w:val="24"/>
          <w:szCs w:val="24"/>
        </w:rPr>
        <w:t>операторът не съхранява на работната площадка торова постеля, след предаване на партидата, сламената постеля се предава на земеделски производители и не се съхранява на работната площадка</w:t>
      </w:r>
      <w:r w:rsidRPr="000C731A">
        <w:rPr>
          <w:rFonts w:ascii="Arial" w:hAnsi="Arial" w:cs="Arial"/>
          <w:sz w:val="24"/>
          <w:szCs w:val="24"/>
          <w:lang w:val="ru-RU"/>
        </w:rPr>
        <w:t>.</w:t>
      </w:r>
    </w:p>
    <w:p w:rsidR="00E16990" w:rsidRPr="000C731A" w:rsidRDefault="00047574" w:rsidP="00E16990">
      <w:pPr>
        <w:pStyle w:val="Heading2"/>
        <w:spacing w:line="360" w:lineRule="auto"/>
        <w:ind w:left="0" w:right="0" w:firstLine="0"/>
        <w:jc w:val="both"/>
        <w:rPr>
          <w:rFonts w:ascii="Arial" w:hAnsi="Arial" w:cs="Arial"/>
          <w:b w:val="0"/>
        </w:rPr>
      </w:pPr>
      <w:r w:rsidRPr="000C731A">
        <w:rPr>
          <w:rFonts w:ascii="Arial" w:hAnsi="Arial" w:cs="Arial"/>
          <w:b w:val="0"/>
          <w:lang w:val="ru-RU"/>
        </w:rPr>
        <w:t>Съгласно изи</w:t>
      </w:r>
      <w:r w:rsidR="00DF4BF5" w:rsidRPr="000C731A">
        <w:rPr>
          <w:rFonts w:ascii="Arial" w:hAnsi="Arial" w:cs="Arial"/>
          <w:b w:val="0"/>
          <w:lang w:val="ru-RU"/>
        </w:rPr>
        <w:t xml:space="preserve">скванията на КР, </w:t>
      </w:r>
      <w:r w:rsidR="00DF4BF5" w:rsidRPr="000C731A">
        <w:rPr>
          <w:rFonts w:ascii="Arial" w:hAnsi="Arial" w:cs="Arial"/>
          <w:b w:val="0"/>
        </w:rPr>
        <w:t>о</w:t>
      </w:r>
      <w:r w:rsidRPr="000C731A">
        <w:rPr>
          <w:rFonts w:ascii="Arial" w:hAnsi="Arial" w:cs="Arial"/>
          <w:b w:val="0"/>
          <w:lang w:val="ru-RU"/>
        </w:rPr>
        <w:t>ператорът следва да докладва годишни емисии ФПЧ 10.</w:t>
      </w:r>
      <w:r w:rsidR="000C731A" w:rsidRPr="000C731A">
        <w:rPr>
          <w:rFonts w:ascii="Arial" w:hAnsi="Arial" w:cs="Arial"/>
          <w:b w:val="0"/>
        </w:rPr>
        <w:t xml:space="preserve"> </w:t>
      </w:r>
      <w:r w:rsidR="00CE56E9" w:rsidRPr="000C731A">
        <w:rPr>
          <w:rFonts w:ascii="Arial" w:hAnsi="Arial" w:cs="Arial"/>
          <w:b w:val="0"/>
        </w:rPr>
        <w:t>В утвърдения п</w:t>
      </w:r>
      <w:r w:rsidR="00DF4BF5" w:rsidRPr="000C731A">
        <w:rPr>
          <w:rFonts w:ascii="Arial" w:hAnsi="Arial" w:cs="Arial"/>
          <w:b w:val="0"/>
        </w:rPr>
        <w:t xml:space="preserve">лан за </w:t>
      </w:r>
      <w:r w:rsidR="00DF4BF5" w:rsidRPr="000C731A">
        <w:rPr>
          <w:rFonts w:ascii="Arial" w:eastAsiaTheme="majorEastAsia" w:hAnsi="Arial" w:cs="Arial"/>
          <w:b w:val="0"/>
          <w:iCs/>
          <w:lang w:val="en-US"/>
        </w:rPr>
        <w:t>План за мониторинг</w:t>
      </w:r>
      <w:r w:rsidR="00DF4BF5" w:rsidRPr="000C731A">
        <w:rPr>
          <w:rFonts w:ascii="Arial" w:eastAsiaTheme="majorEastAsia" w:hAnsi="Arial" w:cs="Arial"/>
          <w:b w:val="0"/>
          <w:iCs/>
        </w:rPr>
        <w:t xml:space="preserve"> </w:t>
      </w:r>
      <w:r w:rsidR="00DF4BF5" w:rsidRPr="000C731A">
        <w:rPr>
          <w:rFonts w:ascii="Arial" w:eastAsiaTheme="minorHAnsi" w:hAnsi="Arial" w:cs="Arial"/>
          <w:b w:val="0"/>
        </w:rPr>
        <w:t xml:space="preserve">на общия екскретиран азот и фосфор, емисиите на амоняк и прах във въздуха  и контрол но стойностите за жизнено пространство на едно животно за година от  всяко помещение на площадката на   Инсталацията за отглеждане на кокошки- носачки в землището на </w:t>
      </w:r>
      <w:r w:rsidR="00DF4BF5" w:rsidRPr="000C731A">
        <w:rPr>
          <w:rFonts w:ascii="Arial" w:eastAsiaTheme="minorHAnsi" w:hAnsi="Arial" w:cs="Arial"/>
          <w:b w:val="0"/>
        </w:rPr>
        <w:lastRenderedPageBreak/>
        <w:t>гр. Момчилград</w:t>
      </w:r>
      <w:r w:rsidR="00E16990" w:rsidRPr="000C731A">
        <w:rPr>
          <w:rFonts w:ascii="Arial" w:hAnsi="Arial" w:cs="Arial"/>
          <w:b w:val="0"/>
          <w:lang w:val="en-US"/>
        </w:rPr>
        <w:t xml:space="preserve"> няма</w:t>
      </w:r>
      <w:r w:rsidR="00E16990" w:rsidRPr="000C731A">
        <w:rPr>
          <w:rFonts w:ascii="Arial" w:eastAsiaTheme="minorHAnsi" w:hAnsi="Arial" w:cs="Arial"/>
          <w:b w:val="0"/>
          <w:lang w:val="en-US"/>
        </w:rPr>
        <w:t xml:space="preserve"> </w:t>
      </w:r>
      <w:r w:rsidR="00E16990" w:rsidRPr="000C731A">
        <w:rPr>
          <w:rFonts w:ascii="Arial" w:eastAsiaTheme="minorHAnsi" w:hAnsi="Arial" w:cs="Arial"/>
          <w:b w:val="0"/>
        </w:rPr>
        <w:t xml:space="preserve">определен </w:t>
      </w:r>
      <w:r w:rsidR="00E16990" w:rsidRPr="000C731A">
        <w:rPr>
          <w:rFonts w:ascii="Arial" w:eastAsiaTheme="minorHAnsi" w:hAnsi="Arial" w:cs="Arial"/>
          <w:b w:val="0"/>
          <w:lang w:val="en-US"/>
        </w:rPr>
        <w:t xml:space="preserve">емисионен фактор /коефициент/  </w:t>
      </w:r>
      <w:r w:rsidR="00E16990" w:rsidRPr="000C731A">
        <w:rPr>
          <w:rFonts w:ascii="Arial" w:eastAsiaTheme="minorHAnsi" w:hAnsi="Arial" w:cs="Arial"/>
          <w:b w:val="0"/>
        </w:rPr>
        <w:t xml:space="preserve">по компонент ФПЧ10 във въздуха от помещенията </w:t>
      </w:r>
      <w:r w:rsidR="00E16990" w:rsidRPr="000C731A">
        <w:rPr>
          <w:rFonts w:ascii="Arial" w:eastAsiaTheme="minorHAnsi" w:hAnsi="Arial" w:cs="Arial"/>
          <w:b w:val="0"/>
          <w:lang w:val="en-US"/>
        </w:rPr>
        <w:t xml:space="preserve"> за отглеждане на </w:t>
      </w:r>
      <w:r w:rsidR="00E16990" w:rsidRPr="000C731A">
        <w:rPr>
          <w:rFonts w:ascii="Arial" w:eastAsiaTheme="minorHAnsi" w:hAnsi="Arial" w:cs="Arial"/>
          <w:b w:val="0"/>
        </w:rPr>
        <w:t>кокошки-</w:t>
      </w:r>
      <w:r w:rsidR="00E16990" w:rsidRPr="000C731A">
        <w:rPr>
          <w:rFonts w:ascii="Arial" w:eastAsiaTheme="minorHAnsi" w:hAnsi="Arial" w:cs="Arial"/>
          <w:b w:val="0"/>
          <w:lang w:val="en-US"/>
        </w:rPr>
        <w:t>носачки</w:t>
      </w:r>
      <w:r w:rsidR="00E16990" w:rsidRPr="000C731A">
        <w:rPr>
          <w:rFonts w:ascii="Arial" w:eastAsiaTheme="minorHAnsi" w:hAnsi="Arial" w:cs="Arial"/>
          <w:b w:val="0"/>
        </w:rPr>
        <w:t xml:space="preserve">. </w:t>
      </w:r>
    </w:p>
    <w:p w:rsidR="00E52CD8" w:rsidRPr="00F76D6D" w:rsidRDefault="00E52CD8" w:rsidP="00E52CD8">
      <w:pPr>
        <w:ind w:firstLine="708"/>
        <w:jc w:val="both"/>
        <w:rPr>
          <w:rFonts w:ascii="Arial" w:hAnsi="Arial" w:cs="Arial"/>
          <w:sz w:val="24"/>
          <w:szCs w:val="24"/>
        </w:rPr>
      </w:pPr>
      <w:r w:rsidRPr="00F76D6D">
        <w:rPr>
          <w:rFonts w:ascii="Arial" w:eastAsiaTheme="minorHAnsi" w:hAnsi="Arial" w:cs="Arial"/>
          <w:sz w:val="24"/>
          <w:szCs w:val="24"/>
        </w:rPr>
        <w:t xml:space="preserve">Дружеството е анализирало тора по показатели за азот и фосфор , съгласно </w:t>
      </w:r>
      <w:r w:rsidRPr="00F76D6D">
        <w:rPr>
          <w:rFonts w:ascii="Arial" w:hAnsi="Arial" w:cs="Arial"/>
          <w:sz w:val="24"/>
          <w:szCs w:val="24"/>
        </w:rPr>
        <w:t>ПРОТОКОЛ ОТ ИЗПИТВАНЕ No RN</w:t>
      </w:r>
      <w:r>
        <w:rPr>
          <w:rFonts w:ascii="Arial" w:hAnsi="Arial" w:cs="Arial"/>
          <w:sz w:val="24"/>
          <w:szCs w:val="24"/>
        </w:rPr>
        <w:t xml:space="preserve"> </w:t>
      </w:r>
      <w:r w:rsidRPr="00F76D6D">
        <w:rPr>
          <w:rFonts w:ascii="Arial" w:hAnsi="Arial" w:cs="Arial"/>
          <w:sz w:val="24"/>
          <w:szCs w:val="24"/>
        </w:rPr>
        <w:t>538</w:t>
      </w:r>
      <w:r>
        <w:rPr>
          <w:rFonts w:ascii="Arial" w:hAnsi="Arial" w:cs="Arial"/>
          <w:sz w:val="24"/>
          <w:szCs w:val="24"/>
        </w:rPr>
        <w:t>9</w:t>
      </w:r>
      <w:r w:rsidRPr="00F76D6D">
        <w:rPr>
          <w:rFonts w:ascii="Arial" w:hAnsi="Arial" w:cs="Arial"/>
          <w:sz w:val="24"/>
          <w:szCs w:val="24"/>
        </w:rPr>
        <w:t xml:space="preserve"> / 30.11.2022 г</w:t>
      </w:r>
      <w:r w:rsidRPr="00F76D6D">
        <w:rPr>
          <w:rFonts w:ascii="Arial" w:eastAsiaTheme="minorHAnsi" w:hAnsi="Arial" w:cs="Arial"/>
          <w:sz w:val="24"/>
          <w:szCs w:val="24"/>
        </w:rPr>
        <w:t xml:space="preserve">. на </w:t>
      </w:r>
      <w:r w:rsidRPr="00F76D6D">
        <w:rPr>
          <w:rFonts w:ascii="Arial" w:hAnsi="Arial" w:cs="Arial"/>
          <w:sz w:val="24"/>
          <w:szCs w:val="24"/>
        </w:rPr>
        <w:t>Аналитичен център за лабораторни изпитвания „Комихрис”:</w:t>
      </w:r>
    </w:p>
    <w:p w:rsidR="00E52CD8" w:rsidRPr="00F76D6D" w:rsidRDefault="00E52CD8" w:rsidP="00E52CD8">
      <w:pPr>
        <w:pStyle w:val="ListParagraph"/>
        <w:numPr>
          <w:ilvl w:val="0"/>
          <w:numId w:val="28"/>
        </w:numPr>
        <w:jc w:val="both"/>
        <w:rPr>
          <w:rFonts w:ascii="Arial" w:hAnsi="Arial" w:cs="Arial"/>
          <w:sz w:val="24"/>
          <w:szCs w:val="24"/>
        </w:rPr>
      </w:pPr>
      <w:r w:rsidRPr="00F76D6D">
        <w:rPr>
          <w:rFonts w:ascii="Arial" w:hAnsi="Arial" w:cs="Arial"/>
          <w:sz w:val="24"/>
          <w:szCs w:val="24"/>
        </w:rPr>
        <w:t xml:space="preserve">NL – общ азот в тора определен чрез измерване в лаборатория [%] – </w:t>
      </w:r>
      <w:r>
        <w:rPr>
          <w:rFonts w:ascii="Arial" w:hAnsi="Arial" w:cs="Arial"/>
          <w:sz w:val="24"/>
          <w:szCs w:val="24"/>
        </w:rPr>
        <w:t>2,81</w:t>
      </w:r>
    </w:p>
    <w:p w:rsidR="00E52CD8" w:rsidRPr="00F76D6D" w:rsidRDefault="00E52CD8" w:rsidP="00E52CD8">
      <w:pPr>
        <w:pStyle w:val="ListParagraph"/>
        <w:numPr>
          <w:ilvl w:val="0"/>
          <w:numId w:val="28"/>
        </w:numPr>
        <w:jc w:val="both"/>
        <w:rPr>
          <w:rFonts w:ascii="Arial" w:hAnsi="Arial" w:cs="Arial"/>
          <w:sz w:val="24"/>
          <w:szCs w:val="24"/>
        </w:rPr>
      </w:pPr>
      <w:r w:rsidRPr="00F76D6D">
        <w:rPr>
          <w:rFonts w:ascii="Arial" w:hAnsi="Arial" w:cs="Arial"/>
          <w:sz w:val="24"/>
          <w:szCs w:val="24"/>
        </w:rPr>
        <w:t xml:space="preserve">PhL – общ фосфор в тора, определен чрез измерване в лаборатория [%]- </w:t>
      </w:r>
      <w:r>
        <w:rPr>
          <w:rFonts w:ascii="Arial" w:hAnsi="Arial" w:cs="Arial"/>
          <w:sz w:val="24"/>
          <w:szCs w:val="24"/>
        </w:rPr>
        <w:t>7,28</w:t>
      </w:r>
    </w:p>
    <w:p w:rsidR="00E52CD8" w:rsidRPr="0061227A" w:rsidRDefault="00E52CD8" w:rsidP="00E52CD8">
      <w:pPr>
        <w:spacing w:after="0" w:line="240" w:lineRule="auto"/>
        <w:ind w:firstLine="708"/>
        <w:jc w:val="both"/>
        <w:rPr>
          <w:rFonts w:ascii="Arial" w:hAnsi="Arial" w:cs="Arial"/>
          <w:sz w:val="24"/>
          <w:szCs w:val="24"/>
        </w:rPr>
      </w:pPr>
      <w:r w:rsidRPr="0061227A">
        <w:rPr>
          <w:rFonts w:ascii="Arial" w:hAnsi="Arial" w:cs="Arial"/>
          <w:sz w:val="24"/>
          <w:szCs w:val="24"/>
        </w:rPr>
        <w:t>Определяне на общия екскретиран азот в тора [kg за жизнено пространство за едно животно/година]– Количеството на общия азот се изчислява по следната формула:</w:t>
      </w:r>
    </w:p>
    <w:p w:rsidR="00E52CD8" w:rsidRPr="0061227A" w:rsidRDefault="00E52CD8" w:rsidP="00E52CD8">
      <w:pPr>
        <w:pStyle w:val="ListParagraph"/>
        <w:jc w:val="both"/>
        <w:rPr>
          <w:rFonts w:ascii="Arial" w:hAnsi="Arial" w:cs="Arial"/>
          <w:sz w:val="24"/>
          <w:szCs w:val="24"/>
        </w:rPr>
      </w:pPr>
    </w:p>
    <w:p w:rsidR="00E52CD8" w:rsidRPr="0061227A" w:rsidRDefault="00E52CD8" w:rsidP="00E52CD8">
      <w:pPr>
        <w:jc w:val="both"/>
        <w:rPr>
          <w:rFonts w:ascii="Arial" w:hAnsi="Arial" w:cs="Arial"/>
          <w:sz w:val="24"/>
          <w:szCs w:val="24"/>
        </w:rPr>
      </w:pPr>
      <w:r w:rsidRPr="0061227A">
        <w:rPr>
          <w:rFonts w:ascii="Arial" w:hAnsi="Arial" w:cs="Arial"/>
          <w:sz w:val="24"/>
          <w:szCs w:val="24"/>
        </w:rPr>
        <w:t>N</w:t>
      </w:r>
      <w:r w:rsidRPr="0061227A">
        <w:rPr>
          <w:rFonts w:ascii="Arial" w:hAnsi="Arial" w:cs="Arial"/>
          <w:sz w:val="24"/>
          <w:szCs w:val="24"/>
          <w:vertAlign w:val="subscript"/>
        </w:rPr>
        <w:t xml:space="preserve"> </w:t>
      </w:r>
      <w:r w:rsidRPr="0061227A">
        <w:rPr>
          <w:rFonts w:ascii="Arial" w:hAnsi="Arial" w:cs="Arial"/>
          <w:sz w:val="24"/>
          <w:szCs w:val="24"/>
        </w:rPr>
        <w:t xml:space="preserve">= NL / (1 - I) </w:t>
      </w:r>
      <w:r w:rsidRPr="0061227A">
        <w:rPr>
          <w:rFonts w:ascii="Arial" w:hAnsi="Arial" w:cs="Arial"/>
          <w:sz w:val="24"/>
          <w:szCs w:val="24"/>
          <w:vertAlign w:val="superscript"/>
        </w:rPr>
        <w:t>2</w:t>
      </w:r>
      <w:r w:rsidRPr="0061227A">
        <w:rPr>
          <w:rFonts w:ascii="Arial" w:hAnsi="Arial" w:cs="Arial"/>
          <w:sz w:val="24"/>
          <w:szCs w:val="24"/>
        </w:rPr>
        <w:t xml:space="preserve"> x P / D х Т / Z,</w:t>
      </w:r>
    </w:p>
    <w:p w:rsidR="00E52CD8" w:rsidRPr="0061227A" w:rsidRDefault="00E52CD8" w:rsidP="00E52CD8">
      <w:pPr>
        <w:jc w:val="both"/>
        <w:rPr>
          <w:rFonts w:ascii="Arial" w:hAnsi="Arial" w:cs="Arial"/>
          <w:sz w:val="24"/>
          <w:szCs w:val="24"/>
          <w:lang w:val="en-GB"/>
        </w:rPr>
      </w:pPr>
      <w:r w:rsidRPr="0061227A">
        <w:rPr>
          <w:rFonts w:ascii="Arial" w:hAnsi="Arial" w:cs="Arial"/>
          <w:sz w:val="24"/>
          <w:szCs w:val="24"/>
        </w:rPr>
        <w:t>N</w:t>
      </w:r>
      <w:r w:rsidRPr="0061227A">
        <w:rPr>
          <w:rFonts w:ascii="Arial" w:hAnsi="Arial" w:cs="Arial"/>
          <w:sz w:val="24"/>
          <w:szCs w:val="24"/>
          <w:lang w:val="en-GB"/>
        </w:rPr>
        <w:t>= 2.</w:t>
      </w:r>
      <w:r>
        <w:rPr>
          <w:rFonts w:ascii="Arial" w:hAnsi="Arial" w:cs="Arial"/>
          <w:sz w:val="24"/>
          <w:szCs w:val="24"/>
        </w:rPr>
        <w:t>81</w:t>
      </w:r>
      <w:r w:rsidRPr="0061227A">
        <w:rPr>
          <w:rFonts w:ascii="Arial" w:hAnsi="Arial" w:cs="Arial"/>
          <w:sz w:val="24"/>
          <w:szCs w:val="24"/>
          <w:lang w:val="en-GB"/>
        </w:rPr>
        <w:t>/</w:t>
      </w:r>
      <w:r w:rsidRPr="0061227A">
        <w:rPr>
          <w:rFonts w:ascii="Arial" w:hAnsi="Arial" w:cs="Arial"/>
          <w:sz w:val="24"/>
          <w:szCs w:val="24"/>
        </w:rPr>
        <w:t xml:space="preserve">(1 – </w:t>
      </w:r>
      <w:r w:rsidRPr="0061227A">
        <w:rPr>
          <w:rFonts w:ascii="Arial" w:hAnsi="Arial" w:cs="Arial"/>
          <w:sz w:val="24"/>
          <w:szCs w:val="24"/>
          <w:lang w:val="en-GB"/>
        </w:rPr>
        <w:t>6.16</w:t>
      </w:r>
      <w:r w:rsidRPr="0061227A">
        <w:rPr>
          <w:rFonts w:ascii="Arial" w:hAnsi="Arial" w:cs="Arial"/>
          <w:sz w:val="24"/>
          <w:szCs w:val="24"/>
        </w:rPr>
        <w:t xml:space="preserve">) </w:t>
      </w:r>
      <w:r w:rsidRPr="0061227A">
        <w:rPr>
          <w:rFonts w:ascii="Arial" w:hAnsi="Arial" w:cs="Arial"/>
          <w:sz w:val="24"/>
          <w:szCs w:val="24"/>
          <w:vertAlign w:val="superscript"/>
        </w:rPr>
        <w:t>2</w:t>
      </w:r>
      <w:r w:rsidRPr="0061227A">
        <w:rPr>
          <w:rFonts w:ascii="Arial" w:hAnsi="Arial" w:cs="Arial"/>
          <w:sz w:val="24"/>
          <w:szCs w:val="24"/>
        </w:rPr>
        <w:t xml:space="preserve"> x </w:t>
      </w:r>
      <w:r w:rsidR="005543D5">
        <w:rPr>
          <w:rFonts w:ascii="Arial" w:hAnsi="Arial" w:cs="Arial"/>
          <w:sz w:val="24"/>
          <w:szCs w:val="24"/>
        </w:rPr>
        <w:t>(</w:t>
      </w:r>
      <w:r>
        <w:rPr>
          <w:rFonts w:ascii="Arial" w:hAnsi="Arial" w:cs="Arial"/>
          <w:sz w:val="24"/>
          <w:szCs w:val="24"/>
        </w:rPr>
        <w:t>2675,99</w:t>
      </w:r>
      <w:r w:rsidRPr="0061227A">
        <w:rPr>
          <w:rFonts w:ascii="Arial" w:hAnsi="Arial" w:cs="Arial"/>
          <w:sz w:val="24"/>
          <w:szCs w:val="24"/>
        </w:rPr>
        <w:t xml:space="preserve"> / </w:t>
      </w:r>
      <w:r w:rsidRPr="0061227A">
        <w:rPr>
          <w:rFonts w:ascii="Arial" w:hAnsi="Arial" w:cs="Arial"/>
          <w:sz w:val="24"/>
          <w:szCs w:val="24"/>
          <w:lang w:val="en-GB"/>
        </w:rPr>
        <w:t>365</w:t>
      </w:r>
      <w:r w:rsidR="005543D5">
        <w:rPr>
          <w:rFonts w:ascii="Arial" w:hAnsi="Arial" w:cs="Arial"/>
          <w:sz w:val="24"/>
          <w:szCs w:val="24"/>
        </w:rPr>
        <w:t>)</w:t>
      </w:r>
      <w:r w:rsidRPr="0061227A">
        <w:rPr>
          <w:rFonts w:ascii="Arial" w:hAnsi="Arial" w:cs="Arial"/>
          <w:sz w:val="24"/>
          <w:szCs w:val="24"/>
        </w:rPr>
        <w:t xml:space="preserve"> х </w:t>
      </w:r>
      <w:r w:rsidR="005543D5">
        <w:rPr>
          <w:rFonts w:ascii="Arial" w:hAnsi="Arial" w:cs="Arial"/>
          <w:sz w:val="24"/>
          <w:szCs w:val="24"/>
        </w:rPr>
        <w:t>(</w:t>
      </w:r>
      <w:r w:rsidRPr="0061227A">
        <w:rPr>
          <w:rFonts w:ascii="Arial" w:hAnsi="Arial" w:cs="Arial"/>
          <w:sz w:val="24"/>
          <w:szCs w:val="24"/>
        </w:rPr>
        <w:t xml:space="preserve">365 / </w:t>
      </w:r>
      <w:r w:rsidR="00736B70">
        <w:rPr>
          <w:rFonts w:ascii="Arial" w:hAnsi="Arial" w:cs="Arial"/>
          <w:sz w:val="24"/>
          <w:szCs w:val="24"/>
        </w:rPr>
        <w:t>85249</w:t>
      </w:r>
      <w:r w:rsidR="005543D5">
        <w:rPr>
          <w:rFonts w:ascii="Arial" w:hAnsi="Arial" w:cs="Arial"/>
          <w:sz w:val="24"/>
          <w:szCs w:val="24"/>
        </w:rPr>
        <w:t>)</w:t>
      </w:r>
      <w:r w:rsidRPr="0061227A">
        <w:rPr>
          <w:rFonts w:ascii="Arial" w:hAnsi="Arial" w:cs="Arial"/>
          <w:sz w:val="24"/>
          <w:szCs w:val="24"/>
        </w:rPr>
        <w:t xml:space="preserve"> = 2,</w:t>
      </w:r>
      <w:r>
        <w:rPr>
          <w:rFonts w:ascii="Arial" w:hAnsi="Arial" w:cs="Arial"/>
          <w:sz w:val="24"/>
          <w:szCs w:val="24"/>
        </w:rPr>
        <w:t>81</w:t>
      </w:r>
      <w:r w:rsidRPr="0061227A">
        <w:rPr>
          <w:rFonts w:ascii="Arial" w:hAnsi="Arial" w:cs="Arial"/>
          <w:sz w:val="24"/>
          <w:szCs w:val="24"/>
        </w:rPr>
        <w:t>/26,626*</w:t>
      </w:r>
      <w:r>
        <w:rPr>
          <w:rFonts w:ascii="Arial" w:hAnsi="Arial" w:cs="Arial"/>
          <w:sz w:val="24"/>
          <w:szCs w:val="24"/>
        </w:rPr>
        <w:t>7,33</w:t>
      </w:r>
      <w:r w:rsidRPr="0061227A">
        <w:rPr>
          <w:rFonts w:ascii="Arial" w:hAnsi="Arial" w:cs="Arial"/>
          <w:sz w:val="24"/>
          <w:szCs w:val="24"/>
        </w:rPr>
        <w:t>*0,</w:t>
      </w:r>
      <w:r>
        <w:rPr>
          <w:rFonts w:ascii="Arial" w:hAnsi="Arial" w:cs="Arial"/>
          <w:sz w:val="24"/>
          <w:szCs w:val="24"/>
          <w:lang w:val="en-US"/>
        </w:rPr>
        <w:t>0</w:t>
      </w:r>
      <w:r w:rsidR="00736B70">
        <w:rPr>
          <w:rFonts w:ascii="Arial" w:hAnsi="Arial" w:cs="Arial"/>
          <w:sz w:val="24"/>
          <w:szCs w:val="24"/>
        </w:rPr>
        <w:t>04</w:t>
      </w:r>
      <w:r w:rsidRPr="0061227A">
        <w:rPr>
          <w:rFonts w:ascii="Arial" w:hAnsi="Arial" w:cs="Arial"/>
          <w:sz w:val="24"/>
          <w:szCs w:val="24"/>
        </w:rPr>
        <w:t>= 0,0</w:t>
      </w:r>
      <w:r>
        <w:rPr>
          <w:rFonts w:ascii="Arial" w:hAnsi="Arial" w:cs="Arial"/>
          <w:sz w:val="24"/>
          <w:szCs w:val="24"/>
          <w:lang w:val="en-US"/>
        </w:rPr>
        <w:t>0</w:t>
      </w:r>
      <w:r w:rsidR="00736B70">
        <w:rPr>
          <w:rFonts w:ascii="Arial" w:hAnsi="Arial" w:cs="Arial"/>
          <w:sz w:val="24"/>
          <w:szCs w:val="24"/>
        </w:rPr>
        <w:t>3</w:t>
      </w:r>
      <w:r w:rsidRPr="0061227A">
        <w:rPr>
          <w:rFonts w:ascii="Arial" w:hAnsi="Arial" w:cs="Arial"/>
          <w:sz w:val="24"/>
          <w:szCs w:val="24"/>
        </w:rPr>
        <w:t xml:space="preserve"> kg за жизнено пространство за едно животно/година,</w:t>
      </w:r>
    </w:p>
    <w:p w:rsidR="00E52CD8" w:rsidRPr="0061227A" w:rsidRDefault="00E52CD8" w:rsidP="00E52CD8">
      <w:pPr>
        <w:jc w:val="both"/>
        <w:rPr>
          <w:rFonts w:ascii="Arial" w:hAnsi="Arial" w:cs="Arial"/>
          <w:sz w:val="24"/>
          <w:szCs w:val="24"/>
        </w:rPr>
      </w:pPr>
      <w:r w:rsidRPr="0061227A">
        <w:rPr>
          <w:rFonts w:ascii="Arial" w:hAnsi="Arial" w:cs="Arial"/>
          <w:sz w:val="24"/>
          <w:szCs w:val="24"/>
        </w:rPr>
        <w:t>където :</w:t>
      </w:r>
    </w:p>
    <w:p w:rsidR="00E52CD8" w:rsidRPr="0061227A" w:rsidRDefault="00E52CD8" w:rsidP="00E52CD8">
      <w:pPr>
        <w:contextualSpacing/>
        <w:jc w:val="both"/>
        <w:rPr>
          <w:rFonts w:ascii="Arial" w:hAnsi="Arial" w:cs="Arial"/>
          <w:sz w:val="24"/>
          <w:szCs w:val="24"/>
        </w:rPr>
      </w:pPr>
      <w:r w:rsidRPr="0061227A">
        <w:rPr>
          <w:rFonts w:ascii="Arial" w:hAnsi="Arial" w:cs="Arial"/>
          <w:sz w:val="24"/>
          <w:szCs w:val="24"/>
        </w:rPr>
        <w:t>N – Общ екскретиран азот за жизнено пространство за едно животно/година [kg от жизнено пространство за год.]</w:t>
      </w:r>
    </w:p>
    <w:p w:rsidR="00E52CD8" w:rsidRPr="00F76D6D" w:rsidRDefault="00E52CD8" w:rsidP="00E52CD8">
      <w:pPr>
        <w:contextualSpacing/>
        <w:jc w:val="both"/>
        <w:rPr>
          <w:rFonts w:ascii="Arial" w:hAnsi="Arial" w:cs="Arial"/>
          <w:sz w:val="24"/>
          <w:szCs w:val="24"/>
        </w:rPr>
      </w:pPr>
      <w:r w:rsidRPr="0061227A">
        <w:rPr>
          <w:rFonts w:ascii="Arial" w:hAnsi="Arial" w:cs="Arial"/>
          <w:sz w:val="24"/>
          <w:szCs w:val="24"/>
        </w:rPr>
        <w:t>NL – общ азот в тора определен чрез измерване в</w:t>
      </w:r>
      <w:r w:rsidRPr="00F76D6D">
        <w:rPr>
          <w:rFonts w:ascii="Arial" w:hAnsi="Arial" w:cs="Arial"/>
          <w:sz w:val="24"/>
          <w:szCs w:val="24"/>
        </w:rPr>
        <w:t xml:space="preserve"> лаборатория [%]</w:t>
      </w:r>
    </w:p>
    <w:p w:rsidR="00E52CD8" w:rsidRPr="00F76D6D" w:rsidRDefault="00E52CD8" w:rsidP="00E52CD8">
      <w:pPr>
        <w:contextualSpacing/>
        <w:jc w:val="both"/>
        <w:rPr>
          <w:rFonts w:ascii="Arial" w:hAnsi="Arial" w:cs="Arial"/>
          <w:sz w:val="24"/>
          <w:szCs w:val="24"/>
        </w:rPr>
      </w:pPr>
      <w:r w:rsidRPr="00F76D6D">
        <w:rPr>
          <w:rFonts w:ascii="Arial" w:hAnsi="Arial" w:cs="Arial"/>
          <w:sz w:val="24"/>
          <w:szCs w:val="24"/>
        </w:rPr>
        <w:t xml:space="preserve">I – коефициент на изпарение на N за един ден [%] </w:t>
      </w:r>
    </w:p>
    <w:p w:rsidR="00E52CD8" w:rsidRPr="00F76D6D" w:rsidRDefault="00E52CD8" w:rsidP="00E52CD8">
      <w:pPr>
        <w:contextualSpacing/>
        <w:jc w:val="both"/>
        <w:rPr>
          <w:rFonts w:ascii="Arial" w:hAnsi="Arial" w:cs="Arial"/>
          <w:sz w:val="24"/>
          <w:szCs w:val="24"/>
        </w:rPr>
      </w:pPr>
      <w:r w:rsidRPr="00F76D6D">
        <w:rPr>
          <w:rFonts w:ascii="Arial" w:hAnsi="Arial" w:cs="Arial"/>
          <w:sz w:val="24"/>
          <w:szCs w:val="24"/>
        </w:rPr>
        <w:t>P – него на изнесената от халето тор за отчетния период [кг]</w:t>
      </w:r>
    </w:p>
    <w:p w:rsidR="00E52CD8" w:rsidRPr="00F76D6D" w:rsidRDefault="00E52CD8" w:rsidP="00E52CD8">
      <w:pPr>
        <w:contextualSpacing/>
        <w:jc w:val="both"/>
        <w:rPr>
          <w:rFonts w:ascii="Arial" w:hAnsi="Arial" w:cs="Arial"/>
          <w:sz w:val="24"/>
          <w:szCs w:val="24"/>
        </w:rPr>
      </w:pPr>
      <w:r w:rsidRPr="00F76D6D">
        <w:rPr>
          <w:rFonts w:ascii="Arial" w:hAnsi="Arial" w:cs="Arial"/>
          <w:sz w:val="24"/>
          <w:szCs w:val="24"/>
        </w:rPr>
        <w:t>D – дни, за които е формирана торта [бр.]</w:t>
      </w:r>
    </w:p>
    <w:p w:rsidR="00E52CD8" w:rsidRPr="00F76D6D" w:rsidRDefault="00E52CD8" w:rsidP="00E52CD8">
      <w:pPr>
        <w:contextualSpacing/>
        <w:jc w:val="both"/>
        <w:rPr>
          <w:rFonts w:ascii="Arial" w:hAnsi="Arial" w:cs="Arial"/>
          <w:sz w:val="24"/>
          <w:szCs w:val="24"/>
        </w:rPr>
      </w:pPr>
      <w:r w:rsidRPr="00F76D6D">
        <w:rPr>
          <w:rFonts w:ascii="Arial" w:hAnsi="Arial" w:cs="Arial"/>
          <w:sz w:val="24"/>
          <w:szCs w:val="24"/>
        </w:rPr>
        <w:t>T – дните за година [бр.]</w:t>
      </w:r>
    </w:p>
    <w:p w:rsidR="00E52CD8" w:rsidRPr="0061227A" w:rsidRDefault="00E52CD8" w:rsidP="00E52CD8">
      <w:pPr>
        <w:shd w:val="clear" w:color="auto" w:fill="FFFFFF"/>
        <w:spacing w:after="96" w:line="240" w:lineRule="auto"/>
        <w:contextualSpacing/>
        <w:jc w:val="both"/>
        <w:rPr>
          <w:rFonts w:ascii="Arial" w:hAnsi="Arial" w:cs="Arial"/>
          <w:bCs/>
          <w:sz w:val="24"/>
          <w:szCs w:val="24"/>
          <w:lang w:val="en-US"/>
        </w:rPr>
      </w:pPr>
      <w:r w:rsidRPr="00F76D6D">
        <w:rPr>
          <w:rFonts w:ascii="Arial" w:hAnsi="Arial" w:cs="Arial"/>
          <w:sz w:val="24"/>
          <w:szCs w:val="24"/>
        </w:rPr>
        <w:t>Z – среден брой заети скотоместа за отчетния период [бр.]</w:t>
      </w:r>
    </w:p>
    <w:p w:rsidR="00E52CD8" w:rsidRPr="0061227A" w:rsidRDefault="00E52CD8" w:rsidP="00E52CD8">
      <w:pPr>
        <w:spacing w:after="0" w:line="240" w:lineRule="auto"/>
        <w:jc w:val="both"/>
        <w:rPr>
          <w:rFonts w:ascii="Arial" w:hAnsi="Arial" w:cs="Arial"/>
          <w:sz w:val="24"/>
          <w:szCs w:val="24"/>
        </w:rPr>
      </w:pPr>
      <w:r w:rsidRPr="0061227A">
        <w:rPr>
          <w:rFonts w:ascii="Arial" w:hAnsi="Arial" w:cs="Arial"/>
          <w:sz w:val="24"/>
          <w:szCs w:val="24"/>
        </w:rPr>
        <w:t>Определяне на общия екскретиран фосфор в тора [kg за жизнено пространство за едно животно/година] – Количеството на общия фосфор се изчислява по следната формула:</w:t>
      </w:r>
    </w:p>
    <w:p w:rsidR="00E52CD8" w:rsidRPr="0061227A" w:rsidRDefault="00E52CD8" w:rsidP="00E52CD8">
      <w:pPr>
        <w:shd w:val="clear" w:color="auto" w:fill="FFFFFF"/>
        <w:spacing w:after="96" w:line="240" w:lineRule="auto"/>
        <w:ind w:left="708"/>
        <w:jc w:val="both"/>
        <w:rPr>
          <w:rFonts w:ascii="Arial" w:hAnsi="Arial" w:cs="Arial"/>
          <w:bCs/>
          <w:sz w:val="24"/>
          <w:szCs w:val="24"/>
          <w:lang w:val="en-US"/>
        </w:rPr>
      </w:pPr>
    </w:p>
    <w:p w:rsidR="00E52CD8" w:rsidRPr="0061227A" w:rsidRDefault="00E52CD8" w:rsidP="00E52CD8">
      <w:pPr>
        <w:shd w:val="clear" w:color="auto" w:fill="FFFFFF"/>
        <w:spacing w:after="96" w:line="240" w:lineRule="auto"/>
        <w:ind w:left="708"/>
        <w:jc w:val="both"/>
        <w:rPr>
          <w:rFonts w:ascii="Arial" w:hAnsi="Arial" w:cs="Arial"/>
          <w:bCs/>
          <w:sz w:val="24"/>
          <w:szCs w:val="24"/>
          <w:lang w:val="en-US"/>
        </w:rPr>
      </w:pPr>
      <w:r w:rsidRPr="0061227A">
        <w:rPr>
          <w:rFonts w:ascii="Arial" w:hAnsi="Arial" w:cs="Arial"/>
          <w:bCs/>
          <w:sz w:val="24"/>
          <w:szCs w:val="24"/>
          <w:lang w:val="en-US"/>
        </w:rPr>
        <w:t>Ph = PhL x P / D х Т / Z</w:t>
      </w:r>
    </w:p>
    <w:p w:rsidR="00E52CD8" w:rsidRPr="0061227A" w:rsidRDefault="00E52CD8" w:rsidP="00E52CD8">
      <w:pPr>
        <w:shd w:val="clear" w:color="auto" w:fill="FFFFFF"/>
        <w:spacing w:after="96" w:line="240" w:lineRule="auto"/>
        <w:ind w:left="708"/>
        <w:jc w:val="both"/>
        <w:rPr>
          <w:rFonts w:ascii="Arial" w:hAnsi="Arial" w:cs="Arial"/>
          <w:bCs/>
          <w:sz w:val="24"/>
          <w:szCs w:val="24"/>
          <w:lang w:val="en-US"/>
        </w:rPr>
      </w:pPr>
      <w:r w:rsidRPr="0061227A">
        <w:rPr>
          <w:rFonts w:ascii="Arial" w:hAnsi="Arial" w:cs="Arial"/>
          <w:bCs/>
          <w:sz w:val="24"/>
          <w:szCs w:val="24"/>
          <w:lang w:val="en-US"/>
        </w:rPr>
        <w:t>Ph =</w:t>
      </w:r>
      <w:r w:rsidR="00425A97">
        <w:rPr>
          <w:rFonts w:ascii="Arial" w:hAnsi="Arial" w:cs="Arial"/>
          <w:bCs/>
          <w:sz w:val="24"/>
          <w:szCs w:val="24"/>
        </w:rPr>
        <w:t xml:space="preserve"> </w:t>
      </w:r>
      <w:r>
        <w:rPr>
          <w:rFonts w:ascii="Arial" w:hAnsi="Arial" w:cs="Arial"/>
          <w:bCs/>
          <w:sz w:val="24"/>
          <w:szCs w:val="24"/>
        </w:rPr>
        <w:t>7,28</w:t>
      </w:r>
      <w:r w:rsidRPr="0061227A">
        <w:rPr>
          <w:rFonts w:ascii="Arial" w:hAnsi="Arial" w:cs="Arial"/>
          <w:bCs/>
          <w:sz w:val="24"/>
          <w:szCs w:val="24"/>
          <w:lang w:val="en-US"/>
        </w:rPr>
        <w:t>*</w:t>
      </w:r>
      <w:r>
        <w:rPr>
          <w:rFonts w:ascii="Arial" w:hAnsi="Arial" w:cs="Arial"/>
          <w:bCs/>
          <w:sz w:val="24"/>
          <w:szCs w:val="24"/>
        </w:rPr>
        <w:t>2675,99</w:t>
      </w:r>
      <w:r w:rsidRPr="0061227A">
        <w:rPr>
          <w:rFonts w:ascii="Arial" w:hAnsi="Arial" w:cs="Arial"/>
          <w:bCs/>
          <w:sz w:val="24"/>
          <w:szCs w:val="24"/>
          <w:lang w:val="en-US"/>
        </w:rPr>
        <w:t>/365*365/</w:t>
      </w:r>
      <w:r w:rsidR="00736B70">
        <w:rPr>
          <w:rFonts w:ascii="Arial" w:hAnsi="Arial" w:cs="Arial"/>
          <w:bCs/>
          <w:sz w:val="24"/>
          <w:szCs w:val="24"/>
        </w:rPr>
        <w:t>85249</w:t>
      </w:r>
      <w:r w:rsidR="00425A97">
        <w:rPr>
          <w:rFonts w:ascii="Arial" w:hAnsi="Arial" w:cs="Arial"/>
          <w:bCs/>
          <w:sz w:val="24"/>
          <w:szCs w:val="24"/>
        </w:rPr>
        <w:t xml:space="preserve"> </w:t>
      </w:r>
      <w:r w:rsidRPr="0061227A">
        <w:rPr>
          <w:rFonts w:ascii="Arial" w:hAnsi="Arial" w:cs="Arial"/>
          <w:bCs/>
          <w:sz w:val="24"/>
          <w:szCs w:val="24"/>
          <w:lang w:val="en-US"/>
        </w:rPr>
        <w:t>=</w:t>
      </w:r>
      <w:r w:rsidR="00425A97">
        <w:rPr>
          <w:rFonts w:ascii="Arial" w:hAnsi="Arial" w:cs="Arial"/>
          <w:bCs/>
          <w:sz w:val="24"/>
          <w:szCs w:val="24"/>
        </w:rPr>
        <w:t xml:space="preserve"> </w:t>
      </w:r>
      <w:r>
        <w:rPr>
          <w:rFonts w:ascii="Arial" w:hAnsi="Arial" w:cs="Arial"/>
          <w:bCs/>
          <w:sz w:val="24"/>
          <w:szCs w:val="24"/>
        </w:rPr>
        <w:t>7,28</w:t>
      </w:r>
      <w:r w:rsidRPr="0061227A">
        <w:rPr>
          <w:rFonts w:ascii="Arial" w:hAnsi="Arial" w:cs="Arial"/>
          <w:bCs/>
          <w:sz w:val="24"/>
          <w:szCs w:val="24"/>
        </w:rPr>
        <w:t>*</w:t>
      </w:r>
      <w:r w:rsidR="00E71B18">
        <w:rPr>
          <w:rFonts w:ascii="Arial" w:hAnsi="Arial" w:cs="Arial"/>
          <w:bCs/>
          <w:sz w:val="24"/>
          <w:szCs w:val="24"/>
        </w:rPr>
        <w:t>7,33</w:t>
      </w:r>
      <w:r w:rsidRPr="0061227A">
        <w:rPr>
          <w:rFonts w:ascii="Arial" w:hAnsi="Arial" w:cs="Arial"/>
          <w:bCs/>
          <w:sz w:val="24"/>
          <w:szCs w:val="24"/>
        </w:rPr>
        <w:t>*</w:t>
      </w:r>
      <w:r w:rsidR="00736B70">
        <w:rPr>
          <w:rFonts w:ascii="Arial" w:hAnsi="Arial" w:cs="Arial"/>
          <w:bCs/>
          <w:sz w:val="24"/>
          <w:szCs w:val="24"/>
        </w:rPr>
        <w:t>0,004</w:t>
      </w:r>
      <w:r w:rsidR="00425A97">
        <w:rPr>
          <w:rFonts w:ascii="Arial" w:hAnsi="Arial" w:cs="Arial"/>
          <w:bCs/>
          <w:sz w:val="24"/>
          <w:szCs w:val="24"/>
        </w:rPr>
        <w:t xml:space="preserve"> </w:t>
      </w:r>
      <w:r w:rsidRPr="0061227A">
        <w:rPr>
          <w:rFonts w:ascii="Arial" w:hAnsi="Arial" w:cs="Arial"/>
          <w:bCs/>
          <w:sz w:val="24"/>
          <w:szCs w:val="24"/>
        </w:rPr>
        <w:t>=</w:t>
      </w:r>
      <w:r w:rsidR="00425A97">
        <w:rPr>
          <w:rFonts w:ascii="Arial" w:hAnsi="Arial" w:cs="Arial"/>
          <w:bCs/>
          <w:sz w:val="24"/>
          <w:szCs w:val="24"/>
        </w:rPr>
        <w:t xml:space="preserve"> </w:t>
      </w:r>
      <w:r w:rsidRPr="0061227A">
        <w:rPr>
          <w:rFonts w:ascii="Arial" w:hAnsi="Arial" w:cs="Arial"/>
          <w:bCs/>
          <w:sz w:val="24"/>
          <w:szCs w:val="24"/>
        </w:rPr>
        <w:t>0,</w:t>
      </w:r>
      <w:r w:rsidR="00736B70">
        <w:rPr>
          <w:rFonts w:ascii="Arial" w:hAnsi="Arial" w:cs="Arial"/>
          <w:bCs/>
          <w:sz w:val="24"/>
          <w:szCs w:val="24"/>
        </w:rPr>
        <w:t>21</w:t>
      </w:r>
      <w:r w:rsidRPr="0061227A">
        <w:rPr>
          <w:rFonts w:ascii="Arial" w:hAnsi="Arial" w:cs="Arial"/>
          <w:sz w:val="24"/>
          <w:szCs w:val="24"/>
        </w:rPr>
        <w:t xml:space="preserve"> kg за жизнено пространство за едно животно/година</w:t>
      </w:r>
    </w:p>
    <w:p w:rsidR="00E52CD8" w:rsidRPr="0061227A" w:rsidRDefault="00E52CD8" w:rsidP="00E52CD8">
      <w:pPr>
        <w:jc w:val="both"/>
        <w:rPr>
          <w:rFonts w:ascii="Arial" w:hAnsi="Arial" w:cs="Arial"/>
          <w:sz w:val="24"/>
          <w:szCs w:val="24"/>
        </w:rPr>
      </w:pPr>
      <w:r w:rsidRPr="0061227A">
        <w:rPr>
          <w:rFonts w:ascii="Arial" w:hAnsi="Arial" w:cs="Arial"/>
          <w:sz w:val="24"/>
          <w:szCs w:val="24"/>
        </w:rPr>
        <w:t>където :</w:t>
      </w:r>
    </w:p>
    <w:p w:rsidR="00E52CD8" w:rsidRPr="0061227A" w:rsidRDefault="00E52CD8" w:rsidP="00E52CD8">
      <w:pPr>
        <w:contextualSpacing/>
        <w:jc w:val="both"/>
        <w:rPr>
          <w:rFonts w:ascii="Arial" w:hAnsi="Arial" w:cs="Arial"/>
          <w:sz w:val="24"/>
          <w:szCs w:val="24"/>
        </w:rPr>
      </w:pPr>
      <w:r w:rsidRPr="0061227A">
        <w:rPr>
          <w:rFonts w:ascii="Arial" w:hAnsi="Arial" w:cs="Arial"/>
          <w:sz w:val="24"/>
          <w:szCs w:val="24"/>
        </w:rPr>
        <w:t>Ph – Общ екскретиран фосфор за жизнено пространство за едно животно/година [kg/год]</w:t>
      </w:r>
    </w:p>
    <w:p w:rsidR="00E52CD8" w:rsidRPr="0061227A" w:rsidRDefault="00E52CD8" w:rsidP="00E52CD8">
      <w:pPr>
        <w:contextualSpacing/>
        <w:jc w:val="both"/>
        <w:rPr>
          <w:rFonts w:ascii="Arial" w:hAnsi="Arial" w:cs="Arial"/>
          <w:sz w:val="24"/>
          <w:szCs w:val="24"/>
        </w:rPr>
      </w:pPr>
      <w:r w:rsidRPr="0061227A">
        <w:rPr>
          <w:rFonts w:ascii="Arial" w:hAnsi="Arial" w:cs="Arial"/>
          <w:sz w:val="24"/>
          <w:szCs w:val="24"/>
        </w:rPr>
        <w:t>PhL – общ фосфор в тора, определен чрез измерване в лаборатория [%]</w:t>
      </w:r>
    </w:p>
    <w:p w:rsidR="00E52CD8" w:rsidRPr="0061227A" w:rsidRDefault="00E52CD8" w:rsidP="00E52CD8">
      <w:pPr>
        <w:contextualSpacing/>
        <w:jc w:val="both"/>
        <w:rPr>
          <w:rFonts w:ascii="Arial" w:hAnsi="Arial" w:cs="Arial"/>
          <w:sz w:val="24"/>
          <w:szCs w:val="24"/>
        </w:rPr>
      </w:pPr>
      <w:r w:rsidRPr="0061227A">
        <w:rPr>
          <w:rFonts w:ascii="Arial" w:hAnsi="Arial" w:cs="Arial"/>
          <w:sz w:val="24"/>
          <w:szCs w:val="24"/>
        </w:rPr>
        <w:t>P – тегло на изнесената от халето тор за отчетния период [кг]</w:t>
      </w:r>
    </w:p>
    <w:p w:rsidR="00E52CD8" w:rsidRPr="0061227A" w:rsidRDefault="00E52CD8" w:rsidP="00E52CD8">
      <w:pPr>
        <w:contextualSpacing/>
        <w:jc w:val="both"/>
        <w:rPr>
          <w:rFonts w:ascii="Arial" w:hAnsi="Arial" w:cs="Arial"/>
          <w:sz w:val="24"/>
          <w:szCs w:val="24"/>
        </w:rPr>
      </w:pPr>
      <w:r w:rsidRPr="0061227A">
        <w:rPr>
          <w:rFonts w:ascii="Arial" w:hAnsi="Arial" w:cs="Arial"/>
          <w:sz w:val="24"/>
          <w:szCs w:val="24"/>
        </w:rPr>
        <w:t>D – дни, за които е формирана торта [бр.]</w:t>
      </w:r>
    </w:p>
    <w:p w:rsidR="00E52CD8" w:rsidRPr="0061227A" w:rsidRDefault="00E52CD8" w:rsidP="00E52CD8">
      <w:pPr>
        <w:contextualSpacing/>
        <w:jc w:val="both"/>
        <w:rPr>
          <w:rFonts w:ascii="Arial" w:hAnsi="Arial" w:cs="Arial"/>
          <w:sz w:val="24"/>
          <w:szCs w:val="24"/>
        </w:rPr>
      </w:pPr>
      <w:r w:rsidRPr="0061227A">
        <w:rPr>
          <w:rFonts w:ascii="Arial" w:hAnsi="Arial" w:cs="Arial"/>
          <w:sz w:val="24"/>
          <w:szCs w:val="24"/>
        </w:rPr>
        <w:t>T – дните за година [бр.]</w:t>
      </w:r>
    </w:p>
    <w:p w:rsidR="00E52CD8" w:rsidRPr="0061227A" w:rsidRDefault="00E52CD8" w:rsidP="00E52CD8">
      <w:pPr>
        <w:shd w:val="clear" w:color="auto" w:fill="FFFFFF"/>
        <w:spacing w:after="96" w:line="240" w:lineRule="auto"/>
        <w:contextualSpacing/>
        <w:jc w:val="both"/>
        <w:rPr>
          <w:rFonts w:ascii="Arial" w:hAnsi="Arial" w:cs="Arial"/>
          <w:sz w:val="24"/>
          <w:szCs w:val="24"/>
        </w:rPr>
      </w:pPr>
      <w:r w:rsidRPr="0061227A">
        <w:rPr>
          <w:rFonts w:ascii="Arial" w:hAnsi="Arial" w:cs="Arial"/>
          <w:sz w:val="24"/>
          <w:szCs w:val="24"/>
        </w:rPr>
        <w:t>Z – среден брой заети скотоместа за отчетния период [бр.</w:t>
      </w:r>
    </w:p>
    <w:p w:rsidR="00E52CD8" w:rsidRPr="0061227A" w:rsidRDefault="00E52CD8" w:rsidP="00E52CD8">
      <w:pPr>
        <w:shd w:val="clear" w:color="auto" w:fill="FFFFFF"/>
        <w:spacing w:after="96" w:line="240" w:lineRule="auto"/>
        <w:jc w:val="both"/>
        <w:rPr>
          <w:rFonts w:ascii="Arial" w:hAnsi="Arial" w:cs="Arial"/>
          <w:bCs/>
          <w:sz w:val="24"/>
          <w:szCs w:val="24"/>
          <w:lang w:val="en-US"/>
        </w:rPr>
      </w:pPr>
    </w:p>
    <w:p w:rsidR="00E52CD8" w:rsidRPr="0061227A" w:rsidRDefault="00E52CD8" w:rsidP="00E52CD8">
      <w:pPr>
        <w:spacing w:after="0" w:line="240" w:lineRule="auto"/>
        <w:ind w:firstLine="708"/>
        <w:jc w:val="both"/>
        <w:rPr>
          <w:rFonts w:ascii="Arial" w:hAnsi="Arial" w:cs="Arial"/>
          <w:sz w:val="24"/>
          <w:szCs w:val="24"/>
        </w:rPr>
      </w:pPr>
      <w:r w:rsidRPr="0061227A">
        <w:rPr>
          <w:rFonts w:ascii="Arial" w:hAnsi="Arial" w:cs="Arial"/>
          <w:sz w:val="24"/>
          <w:szCs w:val="24"/>
        </w:rPr>
        <w:t>Изчисляване на емисиите на амоняк във въздуха на жизнено пространство за едно животно за година [кг/год]. Извършва се по следната формула:</w:t>
      </w:r>
    </w:p>
    <w:p w:rsidR="00E52CD8" w:rsidRPr="0061227A" w:rsidRDefault="00E52CD8" w:rsidP="00E52CD8">
      <w:pPr>
        <w:jc w:val="both"/>
        <w:rPr>
          <w:rFonts w:ascii="Arial" w:hAnsi="Arial" w:cs="Arial"/>
          <w:sz w:val="24"/>
          <w:szCs w:val="24"/>
        </w:rPr>
      </w:pPr>
      <w:r w:rsidRPr="0061227A">
        <w:rPr>
          <w:rFonts w:ascii="Arial" w:hAnsi="Arial" w:cs="Arial"/>
          <w:sz w:val="24"/>
          <w:szCs w:val="24"/>
        </w:rPr>
        <w:t>NH</w:t>
      </w:r>
      <w:r w:rsidRPr="0061227A">
        <w:rPr>
          <w:rFonts w:ascii="Arial" w:hAnsi="Arial" w:cs="Arial"/>
          <w:sz w:val="24"/>
          <w:szCs w:val="24"/>
          <w:vertAlign w:val="subscript"/>
        </w:rPr>
        <w:t xml:space="preserve">3 </w:t>
      </w:r>
      <w:r w:rsidRPr="0061227A">
        <w:rPr>
          <w:rFonts w:ascii="Arial" w:hAnsi="Arial" w:cs="Arial"/>
          <w:sz w:val="24"/>
          <w:szCs w:val="24"/>
        </w:rPr>
        <w:t>= NL / (I - 1)</w:t>
      </w:r>
      <w:r w:rsidRPr="0061227A">
        <w:rPr>
          <w:rFonts w:ascii="Arial" w:hAnsi="Arial" w:cs="Arial"/>
          <w:sz w:val="24"/>
          <w:szCs w:val="24"/>
          <w:vertAlign w:val="superscript"/>
        </w:rPr>
        <w:t xml:space="preserve"> 2</w:t>
      </w:r>
      <w:r w:rsidRPr="0061227A">
        <w:rPr>
          <w:rFonts w:ascii="Arial" w:hAnsi="Arial" w:cs="Arial"/>
          <w:sz w:val="24"/>
          <w:szCs w:val="24"/>
        </w:rPr>
        <w:t xml:space="preserve"> x I x P / D х Т / Z / K;</w:t>
      </w:r>
    </w:p>
    <w:p w:rsidR="00E52CD8" w:rsidRDefault="00E52CD8" w:rsidP="00E52CD8">
      <w:pPr>
        <w:rPr>
          <w:rFonts w:ascii="Arial" w:hAnsi="Arial" w:cs="Arial"/>
          <w:sz w:val="24"/>
          <w:szCs w:val="24"/>
          <w:lang w:val="en-GB"/>
        </w:rPr>
      </w:pPr>
      <w:r w:rsidRPr="0061227A">
        <w:rPr>
          <w:rFonts w:ascii="Arial" w:hAnsi="Arial" w:cs="Arial"/>
          <w:sz w:val="24"/>
          <w:szCs w:val="24"/>
        </w:rPr>
        <w:t>NH</w:t>
      </w:r>
      <w:r w:rsidRPr="0061227A">
        <w:rPr>
          <w:rFonts w:ascii="Arial" w:hAnsi="Arial" w:cs="Arial"/>
          <w:sz w:val="24"/>
          <w:szCs w:val="24"/>
          <w:vertAlign w:val="subscript"/>
        </w:rPr>
        <w:t>3</w:t>
      </w:r>
      <w:r w:rsidRPr="0061227A">
        <w:rPr>
          <w:rFonts w:ascii="Arial" w:hAnsi="Arial" w:cs="Arial"/>
          <w:sz w:val="24"/>
          <w:szCs w:val="24"/>
          <w:lang w:val="en-GB"/>
        </w:rPr>
        <w:t>= 2.</w:t>
      </w:r>
      <w:r w:rsidR="00E71B18">
        <w:rPr>
          <w:rFonts w:ascii="Arial" w:hAnsi="Arial" w:cs="Arial"/>
          <w:sz w:val="24"/>
          <w:szCs w:val="24"/>
        </w:rPr>
        <w:t>81</w:t>
      </w:r>
      <w:r w:rsidRPr="0061227A">
        <w:rPr>
          <w:rFonts w:ascii="Arial" w:hAnsi="Arial" w:cs="Arial"/>
          <w:sz w:val="24"/>
          <w:szCs w:val="24"/>
          <w:lang w:val="en-GB"/>
        </w:rPr>
        <w:t>*/</w:t>
      </w:r>
      <w:r w:rsidRPr="0061227A">
        <w:rPr>
          <w:rFonts w:ascii="Arial" w:hAnsi="Arial" w:cs="Arial"/>
          <w:sz w:val="24"/>
          <w:szCs w:val="24"/>
        </w:rPr>
        <w:t xml:space="preserve">(1 – </w:t>
      </w:r>
      <w:r w:rsidRPr="0061227A">
        <w:rPr>
          <w:rFonts w:ascii="Arial" w:hAnsi="Arial" w:cs="Arial"/>
          <w:sz w:val="24"/>
          <w:szCs w:val="24"/>
          <w:lang w:val="en-GB"/>
        </w:rPr>
        <w:t>6.16</w:t>
      </w:r>
      <w:r w:rsidRPr="0061227A">
        <w:rPr>
          <w:rFonts w:ascii="Arial" w:hAnsi="Arial" w:cs="Arial"/>
          <w:sz w:val="24"/>
          <w:szCs w:val="24"/>
        </w:rPr>
        <w:t xml:space="preserve">) </w:t>
      </w:r>
      <w:r w:rsidRPr="0061227A">
        <w:rPr>
          <w:rFonts w:ascii="Arial" w:hAnsi="Arial" w:cs="Arial"/>
          <w:sz w:val="24"/>
          <w:szCs w:val="24"/>
          <w:vertAlign w:val="superscript"/>
        </w:rPr>
        <w:t>2</w:t>
      </w:r>
      <w:r w:rsidRPr="0061227A">
        <w:rPr>
          <w:rFonts w:ascii="Arial" w:hAnsi="Arial" w:cs="Arial"/>
          <w:sz w:val="24"/>
          <w:szCs w:val="24"/>
          <w:vertAlign w:val="superscript"/>
          <w:lang w:val="en-GB"/>
        </w:rPr>
        <w:t xml:space="preserve"> </w:t>
      </w:r>
      <w:r w:rsidRPr="0061227A">
        <w:rPr>
          <w:rFonts w:ascii="Arial" w:hAnsi="Arial" w:cs="Arial"/>
          <w:sz w:val="24"/>
          <w:szCs w:val="24"/>
          <w:lang w:val="en-GB"/>
        </w:rPr>
        <w:t>*6,1</w:t>
      </w:r>
      <w:r>
        <w:rPr>
          <w:rFonts w:ascii="Arial" w:hAnsi="Arial" w:cs="Arial"/>
          <w:sz w:val="24"/>
          <w:szCs w:val="24"/>
          <w:lang w:val="en-GB"/>
        </w:rPr>
        <w:t>6</w:t>
      </w:r>
      <w:r w:rsidRPr="0061227A">
        <w:rPr>
          <w:rFonts w:ascii="Arial" w:hAnsi="Arial" w:cs="Arial"/>
          <w:sz w:val="24"/>
          <w:szCs w:val="24"/>
          <w:lang w:val="en-GB"/>
        </w:rPr>
        <w:t>*</w:t>
      </w:r>
      <w:r w:rsidR="00E71B18">
        <w:rPr>
          <w:rFonts w:ascii="Arial" w:hAnsi="Arial" w:cs="Arial"/>
          <w:sz w:val="24"/>
          <w:szCs w:val="24"/>
        </w:rPr>
        <w:t>2675,99</w:t>
      </w:r>
      <w:r w:rsidRPr="0061227A">
        <w:rPr>
          <w:rFonts w:ascii="Arial" w:hAnsi="Arial" w:cs="Arial"/>
          <w:sz w:val="24"/>
          <w:szCs w:val="24"/>
          <w:lang w:val="en-GB"/>
        </w:rPr>
        <w:t>/365*365/</w:t>
      </w:r>
      <w:r w:rsidR="00736B70">
        <w:rPr>
          <w:rFonts w:ascii="Arial" w:hAnsi="Arial" w:cs="Arial"/>
          <w:sz w:val="24"/>
          <w:szCs w:val="24"/>
        </w:rPr>
        <w:t>85249</w:t>
      </w:r>
      <w:r w:rsidRPr="0061227A">
        <w:rPr>
          <w:rFonts w:ascii="Arial" w:hAnsi="Arial" w:cs="Arial"/>
          <w:sz w:val="24"/>
          <w:szCs w:val="24"/>
          <w:lang w:val="en-GB"/>
        </w:rPr>
        <w:t xml:space="preserve">/0.824= </w:t>
      </w:r>
    </w:p>
    <w:p w:rsidR="00E52CD8" w:rsidRDefault="00E52CD8" w:rsidP="00E52CD8">
      <w:pPr>
        <w:rPr>
          <w:rFonts w:ascii="Arial" w:hAnsi="Arial" w:cs="Arial"/>
          <w:sz w:val="24"/>
          <w:szCs w:val="24"/>
        </w:rPr>
      </w:pPr>
      <w:r>
        <w:rPr>
          <w:rFonts w:ascii="Arial" w:hAnsi="Arial" w:cs="Arial"/>
          <w:sz w:val="24"/>
          <w:szCs w:val="24"/>
        </w:rPr>
        <w:t>2,</w:t>
      </w:r>
      <w:r w:rsidR="00E71B18">
        <w:rPr>
          <w:rFonts w:ascii="Arial" w:hAnsi="Arial" w:cs="Arial"/>
          <w:sz w:val="24"/>
          <w:szCs w:val="24"/>
        </w:rPr>
        <w:t>81</w:t>
      </w:r>
      <w:r>
        <w:rPr>
          <w:rFonts w:ascii="Arial" w:hAnsi="Arial" w:cs="Arial"/>
          <w:sz w:val="24"/>
          <w:szCs w:val="24"/>
        </w:rPr>
        <w:t>/</w:t>
      </w:r>
      <w:r w:rsidRPr="0061227A">
        <w:rPr>
          <w:rFonts w:ascii="Arial" w:hAnsi="Arial" w:cs="Arial"/>
          <w:sz w:val="24"/>
          <w:szCs w:val="24"/>
        </w:rPr>
        <w:t>26,626*</w:t>
      </w:r>
      <w:r>
        <w:rPr>
          <w:rFonts w:ascii="Arial" w:hAnsi="Arial" w:cs="Arial"/>
          <w:sz w:val="24"/>
          <w:szCs w:val="24"/>
          <w:lang w:val="en-US"/>
        </w:rPr>
        <w:t>6,16</w:t>
      </w:r>
      <w:r w:rsidRPr="0061227A">
        <w:rPr>
          <w:rFonts w:ascii="Arial" w:hAnsi="Arial" w:cs="Arial"/>
          <w:sz w:val="24"/>
          <w:szCs w:val="24"/>
        </w:rPr>
        <w:t>*</w:t>
      </w:r>
      <w:r w:rsidR="00E71B18">
        <w:rPr>
          <w:rFonts w:ascii="Arial" w:hAnsi="Arial" w:cs="Arial"/>
          <w:sz w:val="24"/>
          <w:szCs w:val="24"/>
        </w:rPr>
        <w:t>7,33</w:t>
      </w:r>
      <w:r w:rsidR="003F459C">
        <w:rPr>
          <w:rFonts w:ascii="Arial" w:hAnsi="Arial" w:cs="Arial"/>
          <w:sz w:val="24"/>
          <w:szCs w:val="24"/>
        </w:rPr>
        <w:t>*0,004</w:t>
      </w:r>
      <w:r w:rsidRPr="0061227A">
        <w:rPr>
          <w:rFonts w:ascii="Arial" w:hAnsi="Arial" w:cs="Arial"/>
          <w:sz w:val="24"/>
          <w:szCs w:val="24"/>
        </w:rPr>
        <w:t xml:space="preserve">= </w:t>
      </w:r>
      <w:r w:rsidR="00736B70">
        <w:rPr>
          <w:rFonts w:ascii="Arial" w:hAnsi="Arial" w:cs="Arial"/>
          <w:sz w:val="24"/>
          <w:szCs w:val="24"/>
        </w:rPr>
        <w:t>0,019</w:t>
      </w:r>
      <w:r w:rsidR="00E71B18">
        <w:rPr>
          <w:rFonts w:ascii="Arial" w:hAnsi="Arial" w:cs="Arial"/>
          <w:sz w:val="24"/>
          <w:szCs w:val="24"/>
        </w:rPr>
        <w:t xml:space="preserve"> </w:t>
      </w:r>
      <w:r w:rsidRPr="0061227A">
        <w:rPr>
          <w:rFonts w:ascii="Arial" w:hAnsi="Arial" w:cs="Arial"/>
          <w:sz w:val="24"/>
          <w:szCs w:val="24"/>
        </w:rPr>
        <w:t>kg за жизнено пространство за едно животно/година</w:t>
      </w:r>
    </w:p>
    <w:p w:rsidR="00704972" w:rsidRPr="0061227A" w:rsidRDefault="00704972" w:rsidP="00E52CD8">
      <w:pPr>
        <w:rPr>
          <w:rFonts w:ascii="Arial" w:hAnsi="Arial" w:cs="Arial"/>
          <w:sz w:val="24"/>
          <w:szCs w:val="24"/>
          <w:lang w:val="en-GB"/>
        </w:rPr>
      </w:pPr>
      <w:r w:rsidRPr="00A7543A">
        <w:rPr>
          <w:rFonts w:ascii="Arial" w:hAnsi="Arial" w:cs="Arial"/>
          <w:bCs/>
          <w:sz w:val="24"/>
          <w:szCs w:val="24"/>
        </w:rPr>
        <w:t xml:space="preserve">Е </w:t>
      </w:r>
      <w:r w:rsidRPr="00A7543A">
        <w:rPr>
          <w:rFonts w:ascii="Arial" w:hAnsi="Arial" w:cs="Arial"/>
          <w:bCs/>
          <w:sz w:val="24"/>
          <w:szCs w:val="24"/>
          <w:vertAlign w:val="subscript"/>
          <w:lang w:val="en-US"/>
        </w:rPr>
        <w:t>N</w:t>
      </w:r>
      <w:r w:rsidRPr="00A7543A">
        <w:rPr>
          <w:rFonts w:ascii="Arial" w:hAnsi="Arial" w:cs="Arial"/>
          <w:bCs/>
          <w:sz w:val="24"/>
          <w:szCs w:val="24"/>
          <w:vertAlign w:val="subscript"/>
        </w:rPr>
        <w:t>Н3</w:t>
      </w:r>
      <w:r w:rsidRPr="00A7543A">
        <w:rPr>
          <w:rFonts w:ascii="Arial" w:hAnsi="Arial" w:cs="Arial"/>
          <w:bCs/>
          <w:sz w:val="24"/>
          <w:szCs w:val="24"/>
          <w:vertAlign w:val="superscript"/>
        </w:rPr>
        <w:t xml:space="preserve"> </w:t>
      </w:r>
      <w:r w:rsidRPr="00A7543A">
        <w:rPr>
          <w:rFonts w:ascii="Arial" w:hAnsi="Arial" w:cs="Arial"/>
          <w:bCs/>
          <w:sz w:val="24"/>
          <w:szCs w:val="24"/>
        </w:rPr>
        <w:t xml:space="preserve">= 85249 </w:t>
      </w:r>
      <w:r>
        <w:rPr>
          <w:rFonts w:ascii="Arial" w:hAnsi="Arial" w:cs="Arial"/>
          <w:bCs/>
          <w:sz w:val="24"/>
          <w:szCs w:val="24"/>
        </w:rPr>
        <w:t xml:space="preserve">броя птици </w:t>
      </w:r>
      <w:r w:rsidRPr="00A7543A">
        <w:rPr>
          <w:rFonts w:ascii="Arial" w:hAnsi="Arial" w:cs="Arial"/>
          <w:bCs/>
          <w:sz w:val="24"/>
          <w:szCs w:val="24"/>
        </w:rPr>
        <w:t>х 0,019 = 1619,731 кг амоняк / годишно</w:t>
      </w:r>
    </w:p>
    <w:p w:rsidR="00E52CD8" w:rsidRPr="0061227A" w:rsidRDefault="00E52CD8" w:rsidP="00E52CD8">
      <w:pPr>
        <w:jc w:val="both"/>
        <w:rPr>
          <w:rFonts w:ascii="Arial" w:hAnsi="Arial" w:cs="Arial"/>
          <w:sz w:val="24"/>
          <w:szCs w:val="24"/>
        </w:rPr>
      </w:pPr>
      <w:r w:rsidRPr="0061227A">
        <w:rPr>
          <w:rFonts w:ascii="Arial" w:hAnsi="Arial" w:cs="Arial"/>
          <w:sz w:val="24"/>
          <w:szCs w:val="24"/>
        </w:rPr>
        <w:t>където :</w:t>
      </w:r>
    </w:p>
    <w:p w:rsidR="00E52CD8" w:rsidRPr="0061227A" w:rsidRDefault="00E52CD8" w:rsidP="00E52CD8">
      <w:pPr>
        <w:contextualSpacing/>
        <w:jc w:val="both"/>
        <w:rPr>
          <w:rFonts w:ascii="Arial" w:hAnsi="Arial" w:cs="Arial"/>
          <w:sz w:val="24"/>
          <w:szCs w:val="24"/>
        </w:rPr>
      </w:pPr>
      <w:r w:rsidRPr="0061227A">
        <w:rPr>
          <w:rFonts w:ascii="Arial" w:hAnsi="Arial" w:cs="Arial"/>
          <w:sz w:val="24"/>
          <w:szCs w:val="24"/>
        </w:rPr>
        <w:t>NH</w:t>
      </w:r>
      <w:r w:rsidRPr="0061227A">
        <w:rPr>
          <w:rFonts w:ascii="Arial" w:hAnsi="Arial" w:cs="Arial"/>
          <w:sz w:val="24"/>
          <w:szCs w:val="24"/>
          <w:vertAlign w:val="subscript"/>
        </w:rPr>
        <w:t>3</w:t>
      </w:r>
      <w:r w:rsidRPr="0061227A">
        <w:rPr>
          <w:rFonts w:ascii="Arial" w:hAnsi="Arial" w:cs="Arial"/>
          <w:sz w:val="24"/>
          <w:szCs w:val="24"/>
        </w:rPr>
        <w:t xml:space="preserve"> – Емисия амоняк във въздуха от всяко помещение на жизнено пространство за едно животно/година [kg/год]</w:t>
      </w:r>
    </w:p>
    <w:p w:rsidR="00E52CD8" w:rsidRPr="0061227A" w:rsidRDefault="00E52CD8" w:rsidP="00E52CD8">
      <w:pPr>
        <w:contextualSpacing/>
        <w:jc w:val="both"/>
        <w:rPr>
          <w:rFonts w:ascii="Arial" w:hAnsi="Arial" w:cs="Arial"/>
          <w:sz w:val="24"/>
          <w:szCs w:val="24"/>
        </w:rPr>
      </w:pPr>
      <w:r w:rsidRPr="0061227A">
        <w:rPr>
          <w:rFonts w:ascii="Arial" w:hAnsi="Arial" w:cs="Arial"/>
          <w:sz w:val="24"/>
          <w:szCs w:val="24"/>
        </w:rPr>
        <w:t>NL – общ азот в тора определен чрез измерване в лаборатория [%]</w:t>
      </w:r>
    </w:p>
    <w:p w:rsidR="00E52CD8" w:rsidRPr="0061227A" w:rsidRDefault="00E52CD8" w:rsidP="00E52CD8">
      <w:pPr>
        <w:contextualSpacing/>
        <w:jc w:val="both"/>
        <w:rPr>
          <w:rFonts w:ascii="Arial" w:hAnsi="Arial" w:cs="Arial"/>
          <w:sz w:val="24"/>
          <w:szCs w:val="24"/>
        </w:rPr>
      </w:pPr>
      <w:r w:rsidRPr="0061227A">
        <w:rPr>
          <w:rFonts w:ascii="Arial" w:hAnsi="Arial" w:cs="Arial"/>
          <w:sz w:val="24"/>
          <w:szCs w:val="24"/>
        </w:rPr>
        <w:t>I – коефициент на изпарение на N за един ден [%]</w:t>
      </w:r>
    </w:p>
    <w:p w:rsidR="00E52CD8" w:rsidRPr="0061227A" w:rsidRDefault="00E52CD8" w:rsidP="00E52CD8">
      <w:pPr>
        <w:contextualSpacing/>
        <w:jc w:val="both"/>
        <w:rPr>
          <w:rFonts w:ascii="Arial" w:hAnsi="Arial" w:cs="Arial"/>
          <w:sz w:val="24"/>
          <w:szCs w:val="24"/>
        </w:rPr>
      </w:pPr>
      <w:r w:rsidRPr="0061227A">
        <w:rPr>
          <w:rFonts w:ascii="Arial" w:hAnsi="Arial" w:cs="Arial"/>
          <w:sz w:val="24"/>
          <w:szCs w:val="24"/>
        </w:rPr>
        <w:t>P – тегло на изнесената от халето тор за отчетния период [кг]</w:t>
      </w:r>
    </w:p>
    <w:p w:rsidR="00E52CD8" w:rsidRPr="0061227A" w:rsidRDefault="00E52CD8" w:rsidP="00E52CD8">
      <w:pPr>
        <w:contextualSpacing/>
        <w:jc w:val="both"/>
        <w:rPr>
          <w:rFonts w:ascii="Arial" w:hAnsi="Arial" w:cs="Arial"/>
          <w:sz w:val="24"/>
          <w:szCs w:val="24"/>
        </w:rPr>
      </w:pPr>
      <w:r w:rsidRPr="0061227A">
        <w:rPr>
          <w:rFonts w:ascii="Arial" w:hAnsi="Arial" w:cs="Arial"/>
          <w:sz w:val="24"/>
          <w:szCs w:val="24"/>
        </w:rPr>
        <w:t>D – дни, за които е формирана торта [бр.]</w:t>
      </w:r>
    </w:p>
    <w:p w:rsidR="00E52CD8" w:rsidRPr="0061227A" w:rsidRDefault="00E52CD8" w:rsidP="00E52CD8">
      <w:pPr>
        <w:contextualSpacing/>
        <w:jc w:val="both"/>
        <w:rPr>
          <w:rFonts w:ascii="Arial" w:hAnsi="Arial" w:cs="Arial"/>
          <w:sz w:val="24"/>
          <w:szCs w:val="24"/>
        </w:rPr>
      </w:pPr>
      <w:r w:rsidRPr="0061227A">
        <w:rPr>
          <w:rFonts w:ascii="Arial" w:hAnsi="Arial" w:cs="Arial"/>
          <w:sz w:val="24"/>
          <w:szCs w:val="24"/>
        </w:rPr>
        <w:t>T – дните за година [бр.]</w:t>
      </w:r>
    </w:p>
    <w:p w:rsidR="00E52CD8" w:rsidRPr="0061227A" w:rsidRDefault="00E52CD8" w:rsidP="00E52CD8">
      <w:pPr>
        <w:contextualSpacing/>
        <w:jc w:val="both"/>
        <w:rPr>
          <w:rFonts w:ascii="Arial" w:hAnsi="Arial" w:cs="Arial"/>
          <w:sz w:val="24"/>
          <w:szCs w:val="24"/>
        </w:rPr>
      </w:pPr>
      <w:r w:rsidRPr="0061227A">
        <w:rPr>
          <w:rFonts w:ascii="Arial" w:hAnsi="Arial" w:cs="Arial"/>
          <w:sz w:val="24"/>
          <w:szCs w:val="24"/>
        </w:rPr>
        <w:t>Z – среден брой заети скотоместа за отчетния период [бр.]</w:t>
      </w:r>
    </w:p>
    <w:p w:rsidR="00E52CD8" w:rsidRPr="0061227A" w:rsidRDefault="00E52CD8" w:rsidP="00E52CD8">
      <w:pPr>
        <w:widowControl w:val="0"/>
        <w:tabs>
          <w:tab w:val="left" w:pos="1134"/>
        </w:tabs>
        <w:suppressAutoHyphens/>
        <w:autoSpaceDN w:val="0"/>
        <w:spacing w:after="0" w:line="240" w:lineRule="auto"/>
        <w:ind w:right="-8"/>
        <w:jc w:val="both"/>
        <w:outlineLvl w:val="0"/>
        <w:rPr>
          <w:rFonts w:ascii="Arial" w:hAnsi="Arial" w:cs="Arial"/>
          <w:sz w:val="24"/>
          <w:szCs w:val="24"/>
        </w:rPr>
      </w:pPr>
      <w:r w:rsidRPr="0061227A">
        <w:rPr>
          <w:rFonts w:ascii="Arial" w:hAnsi="Arial" w:cs="Arial"/>
          <w:sz w:val="24"/>
          <w:szCs w:val="24"/>
        </w:rPr>
        <w:t>За коефициента K – коефициент на трансформация на N в NH</w:t>
      </w:r>
      <w:r w:rsidRPr="0061227A">
        <w:rPr>
          <w:rFonts w:ascii="Arial" w:hAnsi="Arial" w:cs="Arial"/>
          <w:sz w:val="24"/>
          <w:szCs w:val="24"/>
          <w:vertAlign w:val="subscript"/>
        </w:rPr>
        <w:t>3</w:t>
      </w:r>
      <w:r w:rsidRPr="0061227A">
        <w:rPr>
          <w:rFonts w:ascii="Arial" w:hAnsi="Arial" w:cs="Arial"/>
          <w:sz w:val="24"/>
          <w:szCs w:val="24"/>
        </w:rPr>
        <w:t xml:space="preserve"> е изчислен на база на съотношението на моларните тегла на азота и амоняка. Величината е безразмерна и е равна на 0,8236.</w:t>
      </w:r>
    </w:p>
    <w:p w:rsidR="00E52CD8" w:rsidRPr="00F76D6D" w:rsidRDefault="00E52CD8" w:rsidP="00E52CD8">
      <w:pPr>
        <w:shd w:val="clear" w:color="auto" w:fill="FFFFFF"/>
        <w:spacing w:after="96" w:line="240" w:lineRule="auto"/>
        <w:jc w:val="both"/>
        <w:rPr>
          <w:rFonts w:ascii="Arial" w:hAnsi="Arial" w:cs="Arial"/>
          <w:sz w:val="24"/>
          <w:szCs w:val="24"/>
        </w:rPr>
      </w:pPr>
      <w:r w:rsidRPr="0061227A">
        <w:rPr>
          <w:rFonts w:ascii="Arial" w:hAnsi="Arial" w:cs="Arial"/>
          <w:sz w:val="24"/>
          <w:szCs w:val="24"/>
        </w:rPr>
        <w:t>За коефициента I – коефициент, отчитащ изпарението на N за един ден престой в поме</w:t>
      </w:r>
      <w:r>
        <w:rPr>
          <w:rFonts w:ascii="Arial" w:hAnsi="Arial" w:cs="Arial"/>
          <w:sz w:val="24"/>
          <w:szCs w:val="24"/>
        </w:rPr>
        <w:t>щението [%].</w:t>
      </w:r>
      <w:r w:rsidRPr="0061227A">
        <w:rPr>
          <w:rFonts w:ascii="Arial" w:hAnsi="Arial" w:cs="Arial"/>
          <w:sz w:val="24"/>
          <w:szCs w:val="24"/>
        </w:rPr>
        <w:t>За основа на изчисляването на този коефициент е използвана науча публикация в из</w:t>
      </w:r>
      <w:r>
        <w:rPr>
          <w:rFonts w:ascii="Arial" w:hAnsi="Arial" w:cs="Arial"/>
          <w:sz w:val="24"/>
          <w:szCs w:val="24"/>
        </w:rPr>
        <w:t xml:space="preserve">дание „СЕЛСКОСТОПАНСКА АКАДЕМИЯ И </w:t>
      </w:r>
      <w:r w:rsidRPr="0061227A">
        <w:rPr>
          <w:rFonts w:ascii="Arial" w:hAnsi="Arial" w:cs="Arial"/>
          <w:sz w:val="24"/>
          <w:szCs w:val="24"/>
        </w:rPr>
        <w:t>ЖИВОТНОВЪДНИ НАУКИ“, бр. LII, 3/2015 с автори Гергана Костадинова, Диана Дерменджиева и Росица Стефанова от Тракийски</w:t>
      </w:r>
      <w:r w:rsidRPr="00F76D6D">
        <w:rPr>
          <w:rFonts w:ascii="Arial" w:hAnsi="Arial" w:cs="Arial"/>
          <w:sz w:val="24"/>
          <w:szCs w:val="24"/>
        </w:rPr>
        <w:t xml:space="preserve"> университет, Аграрен факултет – Стара Загора, на тема: „Агроекологична оценка на тор и постеля от кокошки-носачки по съдържание на биогенни елементи и микроорганизми“. </w:t>
      </w:r>
    </w:p>
    <w:p w:rsidR="00E52CD8" w:rsidRPr="00F76D6D" w:rsidRDefault="00E52CD8" w:rsidP="00E52CD8">
      <w:pPr>
        <w:shd w:val="clear" w:color="auto" w:fill="FFFFFF"/>
        <w:spacing w:after="96" w:line="240" w:lineRule="auto"/>
        <w:jc w:val="both"/>
        <w:rPr>
          <w:rFonts w:ascii="Arial" w:hAnsi="Arial" w:cs="Arial"/>
          <w:bCs/>
          <w:sz w:val="24"/>
          <w:szCs w:val="24"/>
          <w:lang w:val="en-GB"/>
        </w:rPr>
      </w:pPr>
      <w:r w:rsidRPr="00F76D6D">
        <w:rPr>
          <w:rFonts w:ascii="Arial" w:hAnsi="Arial" w:cs="Arial"/>
          <w:sz w:val="24"/>
          <w:szCs w:val="24"/>
        </w:rPr>
        <w:t>За нуждите на методиката, за стойност на този коефициент, е прието 6.16% на ден</w:t>
      </w:r>
      <w:r>
        <w:rPr>
          <w:rFonts w:ascii="Arial" w:hAnsi="Arial" w:cs="Arial"/>
          <w:sz w:val="24"/>
          <w:szCs w:val="24"/>
        </w:rPr>
        <w:t>.</w:t>
      </w:r>
      <w:r w:rsidRPr="00F76D6D">
        <w:rPr>
          <w:rFonts w:ascii="Arial" w:hAnsi="Arial" w:cs="Arial"/>
          <w:bCs/>
          <w:sz w:val="24"/>
          <w:szCs w:val="24"/>
        </w:rPr>
        <w:t xml:space="preserve"> </w:t>
      </w:r>
    </w:p>
    <w:p w:rsidR="00E52CD8" w:rsidRDefault="00E52CD8" w:rsidP="00633584">
      <w:pPr>
        <w:jc w:val="both"/>
        <w:rPr>
          <w:rFonts w:ascii="Arial" w:eastAsiaTheme="minorHAnsi" w:hAnsi="Arial" w:cs="Arial"/>
          <w:b/>
          <w:sz w:val="24"/>
          <w:szCs w:val="24"/>
        </w:rPr>
      </w:pPr>
      <w:r w:rsidRPr="00F76D6D">
        <w:rPr>
          <w:rFonts w:ascii="Arial" w:eastAsiaTheme="minorHAnsi" w:hAnsi="Arial" w:cs="Arial"/>
          <w:sz w:val="24"/>
          <w:szCs w:val="24"/>
        </w:rPr>
        <w:t xml:space="preserve">Изчислените количества за съдържание на азот и форфор в екскрементите от кокошките-носачки да представени в </w:t>
      </w:r>
      <w:r>
        <w:rPr>
          <w:rFonts w:ascii="Arial" w:eastAsiaTheme="minorHAnsi" w:hAnsi="Arial" w:cs="Arial"/>
          <w:b/>
          <w:sz w:val="24"/>
          <w:szCs w:val="24"/>
        </w:rPr>
        <w:t>таблица 4.2.</w:t>
      </w:r>
    </w:p>
    <w:tbl>
      <w:tblPr>
        <w:tblStyle w:val="TableGrid"/>
        <w:tblW w:w="0" w:type="auto"/>
        <w:tblLook w:val="04A0" w:firstRow="1" w:lastRow="0" w:firstColumn="1" w:lastColumn="0" w:noHBand="0" w:noVBand="1"/>
      </w:tblPr>
      <w:tblGrid>
        <w:gridCol w:w="2710"/>
        <w:gridCol w:w="2799"/>
        <w:gridCol w:w="1949"/>
        <w:gridCol w:w="1949"/>
      </w:tblGrid>
      <w:tr w:rsidR="00704972" w:rsidRPr="00F76D6D" w:rsidTr="00704972">
        <w:trPr>
          <w:trHeight w:val="585"/>
        </w:trPr>
        <w:tc>
          <w:tcPr>
            <w:tcW w:w="2710" w:type="dxa"/>
          </w:tcPr>
          <w:p w:rsidR="00704972" w:rsidRPr="0061227A" w:rsidRDefault="00704972" w:rsidP="00704972">
            <w:pPr>
              <w:jc w:val="both"/>
              <w:rPr>
                <w:rFonts w:ascii="Arial" w:eastAsiaTheme="minorHAnsi" w:hAnsi="Arial" w:cs="Arial"/>
                <w:sz w:val="24"/>
                <w:szCs w:val="24"/>
              </w:rPr>
            </w:pPr>
            <w:r w:rsidRPr="0061227A">
              <w:rPr>
                <w:rFonts w:ascii="Arial" w:eastAsiaTheme="minorHAnsi" w:hAnsi="Arial" w:cs="Arial"/>
                <w:sz w:val="24"/>
                <w:szCs w:val="24"/>
              </w:rPr>
              <w:t>показател</w:t>
            </w:r>
          </w:p>
        </w:tc>
        <w:tc>
          <w:tcPr>
            <w:tcW w:w="2799" w:type="dxa"/>
          </w:tcPr>
          <w:p w:rsidR="00704972" w:rsidRPr="0061227A" w:rsidRDefault="00704972" w:rsidP="00704972">
            <w:pPr>
              <w:jc w:val="both"/>
              <w:rPr>
                <w:rFonts w:ascii="Arial" w:hAnsi="Arial" w:cs="Arial"/>
                <w:sz w:val="24"/>
                <w:szCs w:val="24"/>
                <w:lang w:val="en-GB"/>
              </w:rPr>
            </w:pPr>
            <w:r w:rsidRPr="0061227A">
              <w:rPr>
                <w:rFonts w:ascii="Arial" w:hAnsi="Arial" w:cs="Arial"/>
                <w:sz w:val="24"/>
                <w:szCs w:val="24"/>
              </w:rPr>
              <w:t>kg за жизнено пространство за едно животно/година</w:t>
            </w:r>
          </w:p>
          <w:p w:rsidR="00704972" w:rsidRPr="0061227A" w:rsidRDefault="00704972" w:rsidP="00704972">
            <w:pPr>
              <w:jc w:val="both"/>
              <w:rPr>
                <w:rFonts w:ascii="Arial" w:eastAsiaTheme="minorHAnsi" w:hAnsi="Arial" w:cs="Arial"/>
                <w:sz w:val="24"/>
                <w:szCs w:val="24"/>
              </w:rPr>
            </w:pPr>
          </w:p>
        </w:tc>
        <w:tc>
          <w:tcPr>
            <w:tcW w:w="1949" w:type="dxa"/>
          </w:tcPr>
          <w:p w:rsidR="00704972" w:rsidRDefault="00704972" w:rsidP="00704972">
            <w:pPr>
              <w:jc w:val="both"/>
              <w:rPr>
                <w:rFonts w:ascii="Arial" w:hAnsi="Arial" w:cs="Arial"/>
                <w:sz w:val="24"/>
                <w:szCs w:val="24"/>
              </w:rPr>
            </w:pPr>
            <w:r>
              <w:rPr>
                <w:rFonts w:ascii="Arial" w:hAnsi="Arial" w:cs="Arial"/>
                <w:sz w:val="24"/>
                <w:szCs w:val="24"/>
              </w:rPr>
              <w:t>Ср. Брой заети места птици</w:t>
            </w:r>
          </w:p>
        </w:tc>
        <w:tc>
          <w:tcPr>
            <w:tcW w:w="1949" w:type="dxa"/>
          </w:tcPr>
          <w:p w:rsidR="00704972" w:rsidRPr="00B970DE" w:rsidRDefault="00704972" w:rsidP="00704972">
            <w:pPr>
              <w:pStyle w:val="NormalWeb"/>
              <w:shd w:val="clear" w:color="auto" w:fill="FFFFFF" w:themeFill="background1"/>
              <w:spacing w:after="0"/>
              <w:rPr>
                <w:rFonts w:ascii="Arial" w:hAnsi="Arial" w:cs="Arial"/>
              </w:rPr>
            </w:pPr>
            <w:r>
              <w:rPr>
                <w:rFonts w:ascii="Arial" w:hAnsi="Arial" w:cs="Arial"/>
              </w:rPr>
              <w:t xml:space="preserve"> </w:t>
            </w:r>
            <w:r w:rsidRPr="00B970DE">
              <w:rPr>
                <w:rFonts w:ascii="Arial" w:hAnsi="Arial" w:cs="Arial"/>
              </w:rPr>
              <w:t>Годишни емисии</w:t>
            </w:r>
          </w:p>
          <w:p w:rsidR="00704972" w:rsidRPr="0061227A" w:rsidRDefault="00704972" w:rsidP="00704972">
            <w:pPr>
              <w:jc w:val="both"/>
              <w:rPr>
                <w:rFonts w:ascii="Arial" w:hAnsi="Arial" w:cs="Arial"/>
                <w:sz w:val="24"/>
                <w:szCs w:val="24"/>
              </w:rPr>
            </w:pPr>
            <w:r w:rsidRPr="00B970DE">
              <w:rPr>
                <w:rFonts w:ascii="Arial" w:hAnsi="Arial" w:cs="Arial"/>
              </w:rPr>
              <w:t>( кг)</w:t>
            </w:r>
          </w:p>
        </w:tc>
      </w:tr>
      <w:tr w:rsidR="00704972" w:rsidRPr="00F76D6D" w:rsidTr="00704972">
        <w:tc>
          <w:tcPr>
            <w:tcW w:w="2710" w:type="dxa"/>
          </w:tcPr>
          <w:p w:rsidR="00704972" w:rsidRPr="0061227A" w:rsidRDefault="00704972" w:rsidP="00704972">
            <w:pPr>
              <w:jc w:val="both"/>
              <w:rPr>
                <w:rFonts w:ascii="Arial" w:eastAsiaTheme="minorHAnsi" w:hAnsi="Arial" w:cs="Arial"/>
                <w:sz w:val="24"/>
                <w:szCs w:val="24"/>
                <w:lang w:val="en-US"/>
              </w:rPr>
            </w:pPr>
            <w:r w:rsidRPr="0061227A">
              <w:rPr>
                <w:rFonts w:ascii="Arial" w:hAnsi="Arial" w:cs="Arial"/>
                <w:sz w:val="24"/>
                <w:szCs w:val="24"/>
              </w:rPr>
              <w:t xml:space="preserve">общия екскретиран азот </w:t>
            </w:r>
          </w:p>
        </w:tc>
        <w:tc>
          <w:tcPr>
            <w:tcW w:w="2799" w:type="dxa"/>
          </w:tcPr>
          <w:p w:rsidR="00704972" w:rsidRPr="0061227A" w:rsidRDefault="00704972" w:rsidP="00704972">
            <w:pPr>
              <w:jc w:val="both"/>
              <w:rPr>
                <w:rFonts w:ascii="Arial" w:eastAsiaTheme="minorHAnsi" w:hAnsi="Arial" w:cs="Arial"/>
                <w:sz w:val="24"/>
                <w:szCs w:val="24"/>
              </w:rPr>
            </w:pPr>
            <w:r>
              <w:rPr>
                <w:rFonts w:ascii="Arial" w:eastAsiaTheme="minorHAnsi" w:hAnsi="Arial" w:cs="Arial"/>
                <w:sz w:val="24"/>
                <w:szCs w:val="24"/>
              </w:rPr>
              <w:t>0,21</w:t>
            </w:r>
          </w:p>
        </w:tc>
        <w:tc>
          <w:tcPr>
            <w:tcW w:w="1949" w:type="dxa"/>
            <w:vMerge w:val="restart"/>
          </w:tcPr>
          <w:p w:rsidR="00704972" w:rsidRDefault="00704972" w:rsidP="00704972">
            <w:pPr>
              <w:jc w:val="both"/>
              <w:rPr>
                <w:rFonts w:ascii="Arial" w:eastAsiaTheme="minorHAnsi" w:hAnsi="Arial" w:cs="Arial"/>
                <w:sz w:val="24"/>
                <w:szCs w:val="24"/>
              </w:rPr>
            </w:pPr>
            <w:r>
              <w:rPr>
                <w:rFonts w:ascii="Arial" w:eastAsiaTheme="minorHAnsi" w:hAnsi="Arial" w:cs="Arial"/>
                <w:sz w:val="24"/>
                <w:szCs w:val="24"/>
              </w:rPr>
              <w:t>85249</w:t>
            </w:r>
          </w:p>
        </w:tc>
        <w:tc>
          <w:tcPr>
            <w:tcW w:w="1949" w:type="dxa"/>
          </w:tcPr>
          <w:p w:rsidR="00704972" w:rsidRDefault="00704972" w:rsidP="00704972">
            <w:pPr>
              <w:jc w:val="both"/>
              <w:rPr>
                <w:rFonts w:ascii="Arial" w:eastAsiaTheme="minorHAnsi" w:hAnsi="Arial" w:cs="Arial"/>
                <w:sz w:val="24"/>
                <w:szCs w:val="24"/>
              </w:rPr>
            </w:pPr>
            <w:r w:rsidRPr="00704972">
              <w:rPr>
                <w:rFonts w:ascii="Arial" w:eastAsiaTheme="minorHAnsi" w:hAnsi="Arial" w:cs="Arial"/>
                <w:sz w:val="24"/>
                <w:szCs w:val="24"/>
              </w:rPr>
              <w:t>17 902,29</w:t>
            </w:r>
          </w:p>
        </w:tc>
      </w:tr>
      <w:tr w:rsidR="00704972" w:rsidRPr="00F76D6D" w:rsidTr="00704972">
        <w:tc>
          <w:tcPr>
            <w:tcW w:w="2710" w:type="dxa"/>
          </w:tcPr>
          <w:p w:rsidR="00704972" w:rsidRPr="0061227A" w:rsidRDefault="00704972" w:rsidP="00704972">
            <w:pPr>
              <w:jc w:val="both"/>
              <w:rPr>
                <w:rFonts w:ascii="Arial" w:eastAsiaTheme="minorHAnsi" w:hAnsi="Arial" w:cs="Arial"/>
                <w:sz w:val="24"/>
                <w:szCs w:val="24"/>
                <w:lang w:val="en-US"/>
              </w:rPr>
            </w:pPr>
            <w:r w:rsidRPr="0061227A">
              <w:rPr>
                <w:rFonts w:ascii="Arial" w:hAnsi="Arial" w:cs="Arial"/>
                <w:sz w:val="24"/>
                <w:szCs w:val="24"/>
              </w:rPr>
              <w:t xml:space="preserve">общия екскретиран фосфор </w:t>
            </w:r>
          </w:p>
        </w:tc>
        <w:tc>
          <w:tcPr>
            <w:tcW w:w="2799" w:type="dxa"/>
          </w:tcPr>
          <w:p w:rsidR="00704972" w:rsidRPr="0061227A" w:rsidRDefault="00704972" w:rsidP="00704972">
            <w:pPr>
              <w:jc w:val="both"/>
              <w:rPr>
                <w:rFonts w:ascii="Arial" w:eastAsiaTheme="minorHAnsi" w:hAnsi="Arial" w:cs="Arial"/>
                <w:sz w:val="24"/>
                <w:szCs w:val="24"/>
              </w:rPr>
            </w:pPr>
            <w:r>
              <w:rPr>
                <w:rFonts w:ascii="Arial" w:eastAsiaTheme="minorHAnsi" w:hAnsi="Arial" w:cs="Arial"/>
                <w:sz w:val="24"/>
                <w:szCs w:val="24"/>
              </w:rPr>
              <w:t>0,003</w:t>
            </w:r>
          </w:p>
        </w:tc>
        <w:tc>
          <w:tcPr>
            <w:tcW w:w="1949" w:type="dxa"/>
            <w:vMerge/>
          </w:tcPr>
          <w:p w:rsidR="00704972" w:rsidRDefault="00704972" w:rsidP="00704972">
            <w:pPr>
              <w:jc w:val="both"/>
              <w:rPr>
                <w:rFonts w:ascii="Arial" w:eastAsiaTheme="minorHAnsi" w:hAnsi="Arial" w:cs="Arial"/>
                <w:sz w:val="24"/>
                <w:szCs w:val="24"/>
              </w:rPr>
            </w:pPr>
          </w:p>
        </w:tc>
        <w:tc>
          <w:tcPr>
            <w:tcW w:w="1949" w:type="dxa"/>
          </w:tcPr>
          <w:p w:rsidR="00704972" w:rsidRDefault="00704972" w:rsidP="00704972">
            <w:pPr>
              <w:jc w:val="both"/>
              <w:rPr>
                <w:rFonts w:ascii="Arial" w:eastAsiaTheme="minorHAnsi" w:hAnsi="Arial" w:cs="Arial"/>
                <w:sz w:val="24"/>
                <w:szCs w:val="24"/>
              </w:rPr>
            </w:pPr>
            <w:r w:rsidRPr="00704972">
              <w:rPr>
                <w:rFonts w:ascii="Arial" w:eastAsiaTheme="minorHAnsi" w:hAnsi="Arial" w:cs="Arial"/>
                <w:sz w:val="24"/>
                <w:szCs w:val="24"/>
              </w:rPr>
              <w:t>255,747</w:t>
            </w:r>
          </w:p>
        </w:tc>
      </w:tr>
      <w:tr w:rsidR="00704972" w:rsidRPr="00F76D6D" w:rsidTr="00704972">
        <w:tc>
          <w:tcPr>
            <w:tcW w:w="2710" w:type="dxa"/>
          </w:tcPr>
          <w:p w:rsidR="00704972" w:rsidRPr="0061227A" w:rsidRDefault="00704972" w:rsidP="00704972">
            <w:pPr>
              <w:jc w:val="both"/>
              <w:rPr>
                <w:rFonts w:ascii="Arial" w:eastAsiaTheme="minorHAnsi" w:hAnsi="Arial" w:cs="Arial"/>
                <w:sz w:val="24"/>
                <w:szCs w:val="24"/>
              </w:rPr>
            </w:pPr>
            <w:r w:rsidRPr="0061227A">
              <w:rPr>
                <w:rFonts w:ascii="Arial" w:hAnsi="Arial" w:cs="Arial"/>
                <w:sz w:val="24"/>
                <w:szCs w:val="24"/>
              </w:rPr>
              <w:t>амоняк във въздуха от всяко помещение</w:t>
            </w:r>
          </w:p>
        </w:tc>
        <w:tc>
          <w:tcPr>
            <w:tcW w:w="2799" w:type="dxa"/>
          </w:tcPr>
          <w:p w:rsidR="00704972" w:rsidRPr="0061227A" w:rsidRDefault="00704972" w:rsidP="00704972">
            <w:pPr>
              <w:jc w:val="both"/>
              <w:rPr>
                <w:rFonts w:ascii="Arial" w:eastAsiaTheme="minorHAnsi" w:hAnsi="Arial" w:cs="Arial"/>
                <w:sz w:val="24"/>
                <w:szCs w:val="24"/>
              </w:rPr>
            </w:pPr>
            <w:r w:rsidRPr="0061227A">
              <w:rPr>
                <w:rFonts w:ascii="Arial" w:eastAsiaTheme="minorHAnsi" w:hAnsi="Arial" w:cs="Arial"/>
                <w:sz w:val="24"/>
                <w:szCs w:val="24"/>
              </w:rPr>
              <w:t>0,</w:t>
            </w:r>
            <w:r>
              <w:rPr>
                <w:rFonts w:ascii="Arial" w:eastAsiaTheme="minorHAnsi" w:hAnsi="Arial" w:cs="Arial"/>
                <w:sz w:val="24"/>
                <w:szCs w:val="24"/>
              </w:rPr>
              <w:t>019</w:t>
            </w:r>
          </w:p>
        </w:tc>
        <w:tc>
          <w:tcPr>
            <w:tcW w:w="1949" w:type="dxa"/>
            <w:vMerge/>
          </w:tcPr>
          <w:p w:rsidR="00704972" w:rsidRPr="0061227A" w:rsidRDefault="00704972" w:rsidP="00704972">
            <w:pPr>
              <w:jc w:val="both"/>
              <w:rPr>
                <w:rFonts w:ascii="Arial" w:eastAsiaTheme="minorHAnsi" w:hAnsi="Arial" w:cs="Arial"/>
                <w:sz w:val="24"/>
                <w:szCs w:val="24"/>
              </w:rPr>
            </w:pPr>
          </w:p>
        </w:tc>
        <w:tc>
          <w:tcPr>
            <w:tcW w:w="1949" w:type="dxa"/>
          </w:tcPr>
          <w:p w:rsidR="00704972" w:rsidRPr="0061227A" w:rsidRDefault="00704972" w:rsidP="00704972">
            <w:pPr>
              <w:jc w:val="both"/>
              <w:rPr>
                <w:rFonts w:ascii="Arial" w:eastAsiaTheme="minorHAnsi" w:hAnsi="Arial" w:cs="Arial"/>
                <w:sz w:val="24"/>
                <w:szCs w:val="24"/>
              </w:rPr>
            </w:pPr>
            <w:r w:rsidRPr="00704972">
              <w:rPr>
                <w:rFonts w:ascii="Arial" w:eastAsiaTheme="minorHAnsi" w:hAnsi="Arial" w:cs="Arial"/>
                <w:sz w:val="24"/>
                <w:szCs w:val="24"/>
              </w:rPr>
              <w:t>1 619,731</w:t>
            </w:r>
          </w:p>
        </w:tc>
      </w:tr>
    </w:tbl>
    <w:p w:rsidR="00E52CD8" w:rsidRPr="00EB0759" w:rsidRDefault="00E52CD8" w:rsidP="00E52CD8">
      <w:pPr>
        <w:jc w:val="both"/>
        <w:rPr>
          <w:rFonts w:ascii="Arial" w:eastAsiaTheme="minorHAnsi" w:hAnsi="Arial" w:cs="Arial"/>
          <w:b/>
          <w:strike/>
          <w:sz w:val="24"/>
          <w:szCs w:val="24"/>
        </w:rPr>
      </w:pPr>
    </w:p>
    <w:p w:rsidR="00E52CD8" w:rsidRPr="009C6167" w:rsidRDefault="00E52CD8" w:rsidP="00E52CD8">
      <w:pPr>
        <w:rPr>
          <w:rStyle w:val="markedcontent"/>
          <w:rFonts w:ascii="Arial" w:hAnsi="Arial" w:cs="Arial"/>
          <w:sz w:val="24"/>
          <w:szCs w:val="24"/>
        </w:rPr>
      </w:pPr>
      <w:r w:rsidRPr="009C6167">
        <w:rPr>
          <w:rStyle w:val="markedcontent"/>
          <w:rFonts w:ascii="Arial" w:hAnsi="Arial" w:cs="Arial"/>
          <w:sz w:val="24"/>
          <w:szCs w:val="24"/>
        </w:rPr>
        <w:lastRenderedPageBreak/>
        <w:t>Извършено е също изчисляване на годишните количества на замърсителите за единица продукт, представени в таблица 4.2.1,съгласно Методиката CORINAIR</w:t>
      </w:r>
    </w:p>
    <w:p w:rsidR="00E52CD8" w:rsidRPr="009C6167" w:rsidRDefault="00E52CD8" w:rsidP="00E52CD8">
      <w:pPr>
        <w:rPr>
          <w:rStyle w:val="markedcontent"/>
          <w:rFonts w:ascii="Arial" w:hAnsi="Arial" w:cs="Arial"/>
          <w:sz w:val="24"/>
          <w:szCs w:val="24"/>
        </w:rPr>
      </w:pPr>
      <w:r w:rsidRPr="009C6167">
        <w:rPr>
          <w:rStyle w:val="markedcontent"/>
          <w:rFonts w:ascii="Arial" w:hAnsi="Arial" w:cs="Arial"/>
          <w:sz w:val="24"/>
          <w:szCs w:val="24"/>
        </w:rPr>
        <w:t>Таблица 4.2.1. Изчисление на годишните количества замърсители съгласно CORINAIR.</w:t>
      </w:r>
    </w:p>
    <w:tbl>
      <w:tblPr>
        <w:tblStyle w:val="TableGrid"/>
        <w:tblW w:w="9493" w:type="dxa"/>
        <w:tblLook w:val="04A0" w:firstRow="1" w:lastRow="0" w:firstColumn="1" w:lastColumn="0" w:noHBand="0" w:noVBand="1"/>
      </w:tblPr>
      <w:tblGrid>
        <w:gridCol w:w="1647"/>
        <w:gridCol w:w="1111"/>
        <w:gridCol w:w="1976"/>
        <w:gridCol w:w="1246"/>
        <w:gridCol w:w="1225"/>
        <w:gridCol w:w="2288"/>
      </w:tblGrid>
      <w:tr w:rsidR="00E52CD8" w:rsidRPr="009C6167" w:rsidTr="00633584">
        <w:tc>
          <w:tcPr>
            <w:tcW w:w="1647" w:type="dxa"/>
          </w:tcPr>
          <w:p w:rsidR="00E52CD8" w:rsidRPr="009C6167" w:rsidRDefault="00E52CD8" w:rsidP="00704972">
            <w:pPr>
              <w:rPr>
                <w:rStyle w:val="markedcontent"/>
                <w:rFonts w:ascii="Arial" w:hAnsi="Arial" w:cs="Arial"/>
                <w:sz w:val="24"/>
                <w:szCs w:val="24"/>
              </w:rPr>
            </w:pPr>
            <w:r w:rsidRPr="009C6167">
              <w:rPr>
                <w:rStyle w:val="markedcontent"/>
                <w:rFonts w:ascii="Arial" w:hAnsi="Arial" w:cs="Arial"/>
                <w:sz w:val="24"/>
                <w:szCs w:val="24"/>
              </w:rPr>
              <w:t>замърсител</w:t>
            </w:r>
          </w:p>
        </w:tc>
        <w:tc>
          <w:tcPr>
            <w:tcW w:w="1111" w:type="dxa"/>
          </w:tcPr>
          <w:p w:rsidR="00E52CD8" w:rsidRPr="009C6167" w:rsidRDefault="00E52CD8" w:rsidP="00704972">
            <w:pPr>
              <w:rPr>
                <w:rStyle w:val="markedcontent"/>
                <w:rFonts w:ascii="Arial" w:hAnsi="Arial" w:cs="Arial"/>
                <w:sz w:val="24"/>
                <w:szCs w:val="24"/>
              </w:rPr>
            </w:pPr>
            <w:r w:rsidRPr="009C6167">
              <w:rPr>
                <w:rStyle w:val="markedcontent"/>
                <w:rFonts w:ascii="Arial" w:hAnsi="Arial" w:cs="Arial"/>
                <w:sz w:val="24"/>
                <w:szCs w:val="24"/>
              </w:rPr>
              <w:t>SNAP</w:t>
            </w:r>
            <w:r w:rsidRPr="009C6167">
              <w:rPr>
                <w:rFonts w:ascii="Arial" w:hAnsi="Arial" w:cs="Arial"/>
                <w:sz w:val="24"/>
                <w:szCs w:val="24"/>
              </w:rPr>
              <w:br/>
            </w:r>
            <w:r w:rsidRPr="009C6167">
              <w:rPr>
                <w:rStyle w:val="markedcontent"/>
                <w:rFonts w:ascii="Arial" w:hAnsi="Arial" w:cs="Arial"/>
                <w:sz w:val="24"/>
                <w:szCs w:val="24"/>
              </w:rPr>
              <w:t>CODE</w:t>
            </w:r>
          </w:p>
        </w:tc>
        <w:tc>
          <w:tcPr>
            <w:tcW w:w="1976" w:type="dxa"/>
          </w:tcPr>
          <w:p w:rsidR="00E52CD8" w:rsidRPr="009C6167" w:rsidRDefault="00E52CD8" w:rsidP="00704972">
            <w:pPr>
              <w:rPr>
                <w:rStyle w:val="markedcontent"/>
                <w:rFonts w:ascii="Arial" w:hAnsi="Arial" w:cs="Arial"/>
                <w:sz w:val="24"/>
                <w:szCs w:val="24"/>
              </w:rPr>
            </w:pPr>
            <w:r w:rsidRPr="009C6167">
              <w:rPr>
                <w:rStyle w:val="markedcontent"/>
                <w:rFonts w:ascii="Arial" w:hAnsi="Arial" w:cs="Arial"/>
                <w:sz w:val="24"/>
                <w:szCs w:val="24"/>
              </w:rPr>
              <w:t>Емисионен</w:t>
            </w:r>
            <w:r w:rsidRPr="009C6167">
              <w:rPr>
                <w:rFonts w:ascii="Arial" w:hAnsi="Arial" w:cs="Arial"/>
                <w:sz w:val="24"/>
                <w:szCs w:val="24"/>
              </w:rPr>
              <w:br/>
            </w:r>
            <w:r w:rsidRPr="009C6167">
              <w:rPr>
                <w:rStyle w:val="markedcontent"/>
                <w:rFonts w:ascii="Arial" w:hAnsi="Arial" w:cs="Arial"/>
                <w:sz w:val="24"/>
                <w:szCs w:val="24"/>
              </w:rPr>
              <w:t>фактор EF,</w:t>
            </w:r>
            <w:r w:rsidRPr="009C6167">
              <w:rPr>
                <w:rFonts w:ascii="Arial" w:hAnsi="Arial" w:cs="Arial"/>
                <w:sz w:val="24"/>
                <w:szCs w:val="24"/>
              </w:rPr>
              <w:br/>
            </w:r>
            <w:r w:rsidRPr="009C6167">
              <w:rPr>
                <w:rStyle w:val="markedcontent"/>
                <w:rFonts w:ascii="Arial" w:hAnsi="Arial" w:cs="Arial"/>
                <w:sz w:val="24"/>
                <w:szCs w:val="24"/>
              </w:rPr>
              <w:t>kg/1 брой</w:t>
            </w:r>
            <w:r w:rsidRPr="009C6167">
              <w:rPr>
                <w:rFonts w:ascii="Arial" w:hAnsi="Arial" w:cs="Arial"/>
                <w:sz w:val="24"/>
                <w:szCs w:val="24"/>
              </w:rPr>
              <w:br/>
            </w:r>
            <w:r w:rsidRPr="009C6167">
              <w:rPr>
                <w:rStyle w:val="markedcontent"/>
                <w:rFonts w:ascii="Arial" w:hAnsi="Arial" w:cs="Arial"/>
                <w:sz w:val="24"/>
                <w:szCs w:val="24"/>
              </w:rPr>
              <w:t>животно/година</w:t>
            </w:r>
          </w:p>
        </w:tc>
        <w:tc>
          <w:tcPr>
            <w:tcW w:w="1246" w:type="dxa"/>
          </w:tcPr>
          <w:p w:rsidR="00E52CD8" w:rsidRPr="009C6167" w:rsidRDefault="00E52CD8" w:rsidP="00704972">
            <w:pPr>
              <w:rPr>
                <w:rStyle w:val="markedcontent"/>
                <w:rFonts w:ascii="Arial" w:hAnsi="Arial" w:cs="Arial"/>
                <w:sz w:val="24"/>
                <w:szCs w:val="24"/>
              </w:rPr>
            </w:pPr>
            <w:r w:rsidRPr="009C6167">
              <w:rPr>
                <w:rStyle w:val="markedcontent"/>
                <w:rFonts w:ascii="Arial" w:hAnsi="Arial" w:cs="Arial"/>
                <w:sz w:val="24"/>
                <w:szCs w:val="24"/>
              </w:rPr>
              <w:t>Среден брой</w:t>
            </w:r>
            <w:r w:rsidRPr="009C6167">
              <w:rPr>
                <w:rFonts w:ascii="Arial" w:hAnsi="Arial" w:cs="Arial"/>
                <w:sz w:val="24"/>
                <w:szCs w:val="24"/>
              </w:rPr>
              <w:br/>
            </w:r>
            <w:r w:rsidRPr="009C6167">
              <w:rPr>
                <w:rStyle w:val="markedcontent"/>
                <w:rFonts w:ascii="Arial" w:hAnsi="Arial" w:cs="Arial"/>
                <w:sz w:val="24"/>
                <w:szCs w:val="24"/>
              </w:rPr>
              <w:t>заети</w:t>
            </w:r>
          </w:p>
        </w:tc>
        <w:tc>
          <w:tcPr>
            <w:tcW w:w="1225" w:type="dxa"/>
          </w:tcPr>
          <w:p w:rsidR="00E52CD8" w:rsidRPr="009C6167" w:rsidRDefault="00E52CD8" w:rsidP="00704972">
            <w:pPr>
              <w:rPr>
                <w:rStyle w:val="markedcontent"/>
                <w:rFonts w:ascii="Arial" w:hAnsi="Arial" w:cs="Arial"/>
                <w:sz w:val="24"/>
                <w:szCs w:val="24"/>
              </w:rPr>
            </w:pPr>
            <w:r w:rsidRPr="009C6167">
              <w:rPr>
                <w:rStyle w:val="markedcontent"/>
                <w:rFonts w:ascii="Arial" w:hAnsi="Arial" w:cs="Arial"/>
                <w:sz w:val="24"/>
                <w:szCs w:val="24"/>
              </w:rPr>
              <w:t>Брой цикли</w:t>
            </w:r>
            <w:r w:rsidRPr="009C6167">
              <w:rPr>
                <w:rFonts w:ascii="Arial" w:hAnsi="Arial" w:cs="Arial"/>
                <w:sz w:val="24"/>
                <w:szCs w:val="24"/>
              </w:rPr>
              <w:br/>
            </w:r>
            <w:r w:rsidRPr="009C6167">
              <w:rPr>
                <w:rStyle w:val="markedcontent"/>
                <w:rFonts w:ascii="Arial" w:hAnsi="Arial" w:cs="Arial"/>
                <w:sz w:val="24"/>
                <w:szCs w:val="24"/>
              </w:rPr>
              <w:t>през 2022</w:t>
            </w:r>
          </w:p>
        </w:tc>
        <w:tc>
          <w:tcPr>
            <w:tcW w:w="2288" w:type="dxa"/>
          </w:tcPr>
          <w:p w:rsidR="00E52CD8" w:rsidRPr="009C6167" w:rsidRDefault="00E52CD8" w:rsidP="00704972">
            <w:pPr>
              <w:rPr>
                <w:rStyle w:val="markedcontent"/>
                <w:rFonts w:ascii="Arial" w:hAnsi="Arial" w:cs="Arial"/>
                <w:sz w:val="24"/>
                <w:szCs w:val="24"/>
              </w:rPr>
            </w:pPr>
            <w:r w:rsidRPr="009C6167">
              <w:rPr>
                <w:rStyle w:val="markedcontent"/>
                <w:rFonts w:ascii="Arial" w:hAnsi="Arial" w:cs="Arial"/>
                <w:sz w:val="24"/>
                <w:szCs w:val="24"/>
              </w:rPr>
              <w:t>Емитирани</w:t>
            </w:r>
            <w:r w:rsidRPr="009C6167">
              <w:rPr>
                <w:rFonts w:ascii="Arial" w:hAnsi="Arial" w:cs="Arial"/>
                <w:sz w:val="24"/>
                <w:szCs w:val="24"/>
              </w:rPr>
              <w:br/>
            </w:r>
            <w:r w:rsidRPr="009C6167">
              <w:rPr>
                <w:rStyle w:val="markedcontent"/>
                <w:rFonts w:ascii="Arial" w:hAnsi="Arial" w:cs="Arial"/>
                <w:sz w:val="24"/>
                <w:szCs w:val="24"/>
              </w:rPr>
              <w:t>количества във</w:t>
            </w:r>
            <w:r w:rsidRPr="009C6167">
              <w:rPr>
                <w:rFonts w:ascii="Arial" w:hAnsi="Arial" w:cs="Arial"/>
                <w:sz w:val="24"/>
                <w:szCs w:val="24"/>
              </w:rPr>
              <w:br/>
            </w:r>
            <w:r w:rsidRPr="009C6167">
              <w:rPr>
                <w:rStyle w:val="markedcontent"/>
                <w:rFonts w:ascii="Arial" w:hAnsi="Arial" w:cs="Arial"/>
                <w:sz w:val="24"/>
                <w:szCs w:val="24"/>
              </w:rPr>
              <w:t>въздуха kg/ед.</w:t>
            </w:r>
            <w:r w:rsidRPr="009C6167">
              <w:rPr>
                <w:rFonts w:ascii="Arial" w:hAnsi="Arial" w:cs="Arial"/>
                <w:sz w:val="24"/>
                <w:szCs w:val="24"/>
              </w:rPr>
              <w:br/>
            </w:r>
            <w:r w:rsidRPr="009C6167">
              <w:rPr>
                <w:rStyle w:val="markedcontent"/>
                <w:rFonts w:ascii="Arial" w:hAnsi="Arial" w:cs="Arial"/>
                <w:sz w:val="24"/>
                <w:szCs w:val="24"/>
              </w:rPr>
              <w:t>пр.</w:t>
            </w:r>
          </w:p>
        </w:tc>
      </w:tr>
      <w:tr w:rsidR="00E52CD8" w:rsidRPr="009C6167" w:rsidTr="00633584">
        <w:tc>
          <w:tcPr>
            <w:tcW w:w="1647" w:type="dxa"/>
          </w:tcPr>
          <w:p w:rsidR="00E52CD8" w:rsidRPr="009C6167" w:rsidRDefault="00E52CD8" w:rsidP="00704972">
            <w:pPr>
              <w:rPr>
                <w:rStyle w:val="markedcontent"/>
                <w:rFonts w:ascii="Arial" w:hAnsi="Arial" w:cs="Arial"/>
                <w:sz w:val="24"/>
                <w:szCs w:val="24"/>
              </w:rPr>
            </w:pPr>
            <w:r w:rsidRPr="009C6167">
              <w:rPr>
                <w:rStyle w:val="markedcontent"/>
                <w:rFonts w:ascii="Arial" w:hAnsi="Arial" w:cs="Arial"/>
                <w:sz w:val="24"/>
                <w:szCs w:val="24"/>
              </w:rPr>
              <w:t>Метан (СH4)</w:t>
            </w:r>
          </w:p>
        </w:tc>
        <w:tc>
          <w:tcPr>
            <w:tcW w:w="1111" w:type="dxa"/>
          </w:tcPr>
          <w:p w:rsidR="00E52CD8" w:rsidRPr="009C6167" w:rsidRDefault="00E52CD8" w:rsidP="00704972">
            <w:pPr>
              <w:rPr>
                <w:rStyle w:val="markedcontent"/>
                <w:rFonts w:ascii="Arial" w:hAnsi="Arial" w:cs="Arial"/>
                <w:sz w:val="24"/>
                <w:szCs w:val="24"/>
              </w:rPr>
            </w:pPr>
            <w:r w:rsidRPr="009C6167">
              <w:rPr>
                <w:rStyle w:val="markedcontent"/>
                <w:rFonts w:ascii="Arial" w:hAnsi="Arial" w:cs="Arial"/>
                <w:sz w:val="24"/>
                <w:szCs w:val="24"/>
              </w:rPr>
              <w:t>100507</w:t>
            </w:r>
          </w:p>
        </w:tc>
        <w:tc>
          <w:tcPr>
            <w:tcW w:w="1976" w:type="dxa"/>
          </w:tcPr>
          <w:p w:rsidR="00E52CD8" w:rsidRPr="009C6167" w:rsidRDefault="00E52CD8" w:rsidP="00704972">
            <w:pPr>
              <w:rPr>
                <w:rStyle w:val="markedcontent"/>
                <w:rFonts w:ascii="Arial" w:hAnsi="Arial" w:cs="Arial"/>
                <w:sz w:val="24"/>
                <w:szCs w:val="24"/>
              </w:rPr>
            </w:pPr>
            <w:r w:rsidRPr="009C6167">
              <w:rPr>
                <w:rStyle w:val="markedcontent"/>
                <w:rFonts w:ascii="Arial" w:hAnsi="Arial" w:cs="Arial"/>
                <w:sz w:val="24"/>
                <w:szCs w:val="24"/>
              </w:rPr>
              <w:t>0,117</w:t>
            </w:r>
          </w:p>
        </w:tc>
        <w:tc>
          <w:tcPr>
            <w:tcW w:w="1246" w:type="dxa"/>
            <w:vMerge w:val="restart"/>
          </w:tcPr>
          <w:p w:rsidR="00E52CD8" w:rsidRPr="009C6167" w:rsidRDefault="009C6167" w:rsidP="00704972">
            <w:pPr>
              <w:rPr>
                <w:rStyle w:val="markedcontent"/>
                <w:rFonts w:ascii="Arial" w:hAnsi="Arial" w:cs="Arial"/>
                <w:sz w:val="24"/>
                <w:szCs w:val="24"/>
              </w:rPr>
            </w:pPr>
            <w:r w:rsidRPr="009C6167">
              <w:rPr>
                <w:rStyle w:val="markedcontent"/>
                <w:rFonts w:ascii="Arial" w:hAnsi="Arial" w:cs="Arial"/>
                <w:sz w:val="24"/>
                <w:szCs w:val="24"/>
              </w:rPr>
              <w:t>85249</w:t>
            </w:r>
          </w:p>
        </w:tc>
        <w:tc>
          <w:tcPr>
            <w:tcW w:w="1225" w:type="dxa"/>
            <w:vMerge w:val="restart"/>
          </w:tcPr>
          <w:p w:rsidR="00E52CD8" w:rsidRPr="009C6167" w:rsidRDefault="00E52CD8" w:rsidP="00704972">
            <w:pPr>
              <w:rPr>
                <w:rStyle w:val="markedcontent"/>
                <w:rFonts w:ascii="Arial" w:hAnsi="Arial" w:cs="Arial"/>
                <w:sz w:val="24"/>
                <w:szCs w:val="24"/>
              </w:rPr>
            </w:pPr>
            <w:r w:rsidRPr="009C6167">
              <w:rPr>
                <w:rStyle w:val="markedcontent"/>
                <w:rFonts w:ascii="Arial" w:hAnsi="Arial" w:cs="Arial"/>
                <w:sz w:val="24"/>
                <w:szCs w:val="24"/>
              </w:rPr>
              <w:t>1</w:t>
            </w:r>
          </w:p>
        </w:tc>
        <w:tc>
          <w:tcPr>
            <w:tcW w:w="2288" w:type="dxa"/>
          </w:tcPr>
          <w:p w:rsidR="00E52CD8" w:rsidRPr="009C6167" w:rsidRDefault="00E52CD8" w:rsidP="00704972">
            <w:pPr>
              <w:rPr>
                <w:rStyle w:val="markedcontent"/>
                <w:rFonts w:ascii="Arial" w:hAnsi="Arial" w:cs="Arial"/>
                <w:sz w:val="24"/>
                <w:szCs w:val="24"/>
              </w:rPr>
            </w:pPr>
            <w:r w:rsidRPr="009C6167">
              <w:rPr>
                <w:rStyle w:val="markedcontent"/>
                <w:rFonts w:ascii="Arial" w:hAnsi="Arial" w:cs="Arial"/>
                <w:sz w:val="24"/>
                <w:szCs w:val="24"/>
              </w:rPr>
              <w:t>117</w:t>
            </w:r>
          </w:p>
        </w:tc>
      </w:tr>
      <w:tr w:rsidR="00E52CD8" w:rsidRPr="009C6167" w:rsidTr="00633584">
        <w:tc>
          <w:tcPr>
            <w:tcW w:w="1647" w:type="dxa"/>
          </w:tcPr>
          <w:p w:rsidR="00E52CD8" w:rsidRPr="009C6167" w:rsidRDefault="00E52CD8" w:rsidP="00704972">
            <w:pPr>
              <w:rPr>
                <w:rStyle w:val="markedcontent"/>
                <w:rFonts w:ascii="Arial" w:hAnsi="Arial" w:cs="Arial"/>
                <w:sz w:val="24"/>
                <w:szCs w:val="24"/>
              </w:rPr>
            </w:pPr>
            <w:r w:rsidRPr="009C6167">
              <w:rPr>
                <w:rStyle w:val="markedcontent"/>
                <w:rFonts w:ascii="Arial" w:hAnsi="Arial" w:cs="Arial"/>
                <w:sz w:val="24"/>
                <w:szCs w:val="24"/>
              </w:rPr>
              <w:t>Амоняк (NH3)</w:t>
            </w:r>
          </w:p>
        </w:tc>
        <w:tc>
          <w:tcPr>
            <w:tcW w:w="1111" w:type="dxa"/>
          </w:tcPr>
          <w:p w:rsidR="00E52CD8" w:rsidRPr="009C6167" w:rsidRDefault="00E52CD8" w:rsidP="00704972">
            <w:pPr>
              <w:rPr>
                <w:rStyle w:val="markedcontent"/>
                <w:rFonts w:ascii="Arial" w:hAnsi="Arial" w:cs="Arial"/>
                <w:sz w:val="24"/>
                <w:szCs w:val="24"/>
              </w:rPr>
            </w:pPr>
            <w:r w:rsidRPr="009C6167">
              <w:rPr>
                <w:rStyle w:val="markedcontent"/>
                <w:rFonts w:ascii="Arial" w:hAnsi="Arial" w:cs="Arial"/>
                <w:sz w:val="24"/>
                <w:szCs w:val="24"/>
              </w:rPr>
              <w:t>100907</w:t>
            </w:r>
          </w:p>
        </w:tc>
        <w:tc>
          <w:tcPr>
            <w:tcW w:w="1976" w:type="dxa"/>
          </w:tcPr>
          <w:p w:rsidR="00E52CD8" w:rsidRPr="009C6167" w:rsidRDefault="00E52CD8" w:rsidP="00704972">
            <w:pPr>
              <w:rPr>
                <w:rStyle w:val="markedcontent"/>
                <w:rFonts w:ascii="Arial" w:hAnsi="Arial" w:cs="Arial"/>
                <w:sz w:val="24"/>
                <w:szCs w:val="24"/>
              </w:rPr>
            </w:pPr>
            <w:r w:rsidRPr="009C6167">
              <w:rPr>
                <w:rStyle w:val="markedcontent"/>
                <w:rFonts w:ascii="Arial" w:hAnsi="Arial" w:cs="Arial"/>
                <w:sz w:val="24"/>
                <w:szCs w:val="24"/>
              </w:rPr>
              <w:t>0,019**</w:t>
            </w:r>
          </w:p>
        </w:tc>
        <w:tc>
          <w:tcPr>
            <w:tcW w:w="1246" w:type="dxa"/>
            <w:vMerge/>
          </w:tcPr>
          <w:p w:rsidR="00E52CD8" w:rsidRPr="009C6167" w:rsidRDefault="00E52CD8" w:rsidP="00704972">
            <w:pPr>
              <w:rPr>
                <w:rStyle w:val="markedcontent"/>
                <w:rFonts w:ascii="Arial" w:hAnsi="Arial" w:cs="Arial"/>
                <w:sz w:val="24"/>
                <w:szCs w:val="24"/>
              </w:rPr>
            </w:pPr>
          </w:p>
        </w:tc>
        <w:tc>
          <w:tcPr>
            <w:tcW w:w="1225" w:type="dxa"/>
            <w:vMerge/>
          </w:tcPr>
          <w:p w:rsidR="00E52CD8" w:rsidRPr="009C6167" w:rsidRDefault="00E52CD8" w:rsidP="00704972">
            <w:pPr>
              <w:rPr>
                <w:rStyle w:val="markedcontent"/>
                <w:rFonts w:ascii="Arial" w:hAnsi="Arial" w:cs="Arial"/>
                <w:sz w:val="24"/>
                <w:szCs w:val="24"/>
              </w:rPr>
            </w:pPr>
          </w:p>
        </w:tc>
        <w:tc>
          <w:tcPr>
            <w:tcW w:w="2288" w:type="dxa"/>
          </w:tcPr>
          <w:p w:rsidR="00E52CD8" w:rsidRPr="009C6167" w:rsidRDefault="00E52CD8" w:rsidP="00704972">
            <w:pPr>
              <w:rPr>
                <w:rStyle w:val="markedcontent"/>
                <w:rFonts w:ascii="Arial" w:hAnsi="Arial" w:cs="Arial"/>
                <w:sz w:val="24"/>
                <w:szCs w:val="24"/>
              </w:rPr>
            </w:pPr>
            <w:r w:rsidRPr="009C6167">
              <w:rPr>
                <w:rStyle w:val="markedcontent"/>
                <w:rFonts w:ascii="Arial" w:hAnsi="Arial" w:cs="Arial"/>
                <w:sz w:val="24"/>
                <w:szCs w:val="24"/>
              </w:rPr>
              <w:t>19</w:t>
            </w:r>
          </w:p>
        </w:tc>
      </w:tr>
      <w:tr w:rsidR="00E52CD8" w:rsidRPr="009C6167" w:rsidTr="00633584">
        <w:tc>
          <w:tcPr>
            <w:tcW w:w="1647" w:type="dxa"/>
          </w:tcPr>
          <w:p w:rsidR="00E52CD8" w:rsidRPr="009C6167" w:rsidRDefault="00E52CD8" w:rsidP="00704972">
            <w:pPr>
              <w:rPr>
                <w:rStyle w:val="markedcontent"/>
                <w:rFonts w:ascii="Arial" w:hAnsi="Arial" w:cs="Arial"/>
                <w:sz w:val="24"/>
                <w:szCs w:val="24"/>
              </w:rPr>
            </w:pPr>
            <w:r w:rsidRPr="009C6167">
              <w:rPr>
                <w:rStyle w:val="markedcontent"/>
                <w:rFonts w:ascii="Arial" w:hAnsi="Arial" w:cs="Arial"/>
                <w:sz w:val="24"/>
                <w:szCs w:val="24"/>
              </w:rPr>
              <w:t>Диазотен оксид (N2O)</w:t>
            </w:r>
          </w:p>
        </w:tc>
        <w:tc>
          <w:tcPr>
            <w:tcW w:w="1111" w:type="dxa"/>
          </w:tcPr>
          <w:p w:rsidR="00E52CD8" w:rsidRPr="009C6167" w:rsidRDefault="00E52CD8" w:rsidP="00704972">
            <w:pPr>
              <w:rPr>
                <w:rStyle w:val="markedcontent"/>
                <w:rFonts w:ascii="Arial" w:hAnsi="Arial" w:cs="Arial"/>
                <w:sz w:val="24"/>
                <w:szCs w:val="24"/>
              </w:rPr>
            </w:pPr>
            <w:r w:rsidRPr="009C6167">
              <w:rPr>
                <w:rStyle w:val="markedcontent"/>
                <w:rFonts w:ascii="Arial" w:hAnsi="Arial" w:cs="Arial"/>
                <w:sz w:val="24"/>
                <w:szCs w:val="24"/>
              </w:rPr>
              <w:t>100907</w:t>
            </w:r>
          </w:p>
        </w:tc>
        <w:tc>
          <w:tcPr>
            <w:tcW w:w="1976" w:type="dxa"/>
          </w:tcPr>
          <w:p w:rsidR="00E52CD8" w:rsidRPr="009C6167" w:rsidRDefault="00E52CD8" w:rsidP="00704972">
            <w:pPr>
              <w:rPr>
                <w:rStyle w:val="markedcontent"/>
                <w:rFonts w:ascii="Arial" w:hAnsi="Arial" w:cs="Arial"/>
                <w:sz w:val="24"/>
                <w:szCs w:val="24"/>
              </w:rPr>
            </w:pPr>
            <w:r w:rsidRPr="009C6167">
              <w:rPr>
                <w:rStyle w:val="markedcontent"/>
                <w:rFonts w:ascii="Arial" w:hAnsi="Arial" w:cs="Arial"/>
                <w:sz w:val="24"/>
                <w:szCs w:val="24"/>
              </w:rPr>
              <w:t>0,02</w:t>
            </w:r>
          </w:p>
        </w:tc>
        <w:tc>
          <w:tcPr>
            <w:tcW w:w="1246" w:type="dxa"/>
            <w:vMerge/>
          </w:tcPr>
          <w:p w:rsidR="00E52CD8" w:rsidRPr="009C6167" w:rsidRDefault="00E52CD8" w:rsidP="00704972">
            <w:pPr>
              <w:rPr>
                <w:rStyle w:val="markedcontent"/>
                <w:rFonts w:ascii="Arial" w:hAnsi="Arial" w:cs="Arial"/>
                <w:sz w:val="24"/>
                <w:szCs w:val="24"/>
              </w:rPr>
            </w:pPr>
          </w:p>
        </w:tc>
        <w:tc>
          <w:tcPr>
            <w:tcW w:w="1225" w:type="dxa"/>
            <w:vMerge/>
          </w:tcPr>
          <w:p w:rsidR="00E52CD8" w:rsidRPr="009C6167" w:rsidRDefault="00E52CD8" w:rsidP="00704972">
            <w:pPr>
              <w:rPr>
                <w:rStyle w:val="markedcontent"/>
                <w:rFonts w:ascii="Arial" w:hAnsi="Arial" w:cs="Arial"/>
                <w:sz w:val="24"/>
                <w:szCs w:val="24"/>
              </w:rPr>
            </w:pPr>
          </w:p>
        </w:tc>
        <w:tc>
          <w:tcPr>
            <w:tcW w:w="2288" w:type="dxa"/>
          </w:tcPr>
          <w:p w:rsidR="00E52CD8" w:rsidRPr="009C6167" w:rsidRDefault="00E52CD8" w:rsidP="00704972">
            <w:pPr>
              <w:rPr>
                <w:rStyle w:val="markedcontent"/>
                <w:rFonts w:ascii="Arial" w:hAnsi="Arial" w:cs="Arial"/>
                <w:sz w:val="24"/>
                <w:szCs w:val="24"/>
              </w:rPr>
            </w:pPr>
            <w:r w:rsidRPr="009C6167">
              <w:rPr>
                <w:rStyle w:val="markedcontent"/>
                <w:rFonts w:ascii="Arial" w:hAnsi="Arial" w:cs="Arial"/>
                <w:sz w:val="24"/>
                <w:szCs w:val="24"/>
              </w:rPr>
              <w:t>20</w:t>
            </w:r>
          </w:p>
        </w:tc>
      </w:tr>
      <w:tr w:rsidR="00E52CD8" w:rsidRPr="009C6167" w:rsidTr="00633584">
        <w:tc>
          <w:tcPr>
            <w:tcW w:w="1647" w:type="dxa"/>
          </w:tcPr>
          <w:p w:rsidR="00E52CD8" w:rsidRPr="009C6167" w:rsidRDefault="00E52CD8" w:rsidP="00704972">
            <w:pPr>
              <w:rPr>
                <w:rStyle w:val="markedcontent"/>
                <w:rFonts w:ascii="Arial" w:hAnsi="Arial" w:cs="Arial"/>
                <w:sz w:val="24"/>
                <w:szCs w:val="24"/>
              </w:rPr>
            </w:pPr>
            <w:r w:rsidRPr="009C6167">
              <w:rPr>
                <w:rStyle w:val="markedcontent"/>
                <w:rFonts w:ascii="Arial" w:hAnsi="Arial" w:cs="Arial"/>
                <w:sz w:val="24"/>
                <w:szCs w:val="24"/>
              </w:rPr>
              <w:t>Прах</w:t>
            </w:r>
          </w:p>
        </w:tc>
        <w:tc>
          <w:tcPr>
            <w:tcW w:w="1111" w:type="dxa"/>
          </w:tcPr>
          <w:p w:rsidR="00E52CD8" w:rsidRPr="009C6167" w:rsidRDefault="00E52CD8" w:rsidP="00704972">
            <w:pPr>
              <w:rPr>
                <w:rStyle w:val="markedcontent"/>
                <w:rFonts w:ascii="Arial" w:hAnsi="Arial" w:cs="Arial"/>
                <w:sz w:val="24"/>
                <w:szCs w:val="24"/>
              </w:rPr>
            </w:pPr>
            <w:r w:rsidRPr="009C6167">
              <w:rPr>
                <w:rStyle w:val="markedcontent"/>
                <w:rFonts w:ascii="Arial" w:hAnsi="Arial" w:cs="Arial"/>
                <w:sz w:val="24"/>
                <w:szCs w:val="24"/>
              </w:rPr>
              <w:t>100907*</w:t>
            </w:r>
          </w:p>
        </w:tc>
        <w:tc>
          <w:tcPr>
            <w:tcW w:w="1976" w:type="dxa"/>
          </w:tcPr>
          <w:p w:rsidR="00E52CD8" w:rsidRPr="009C6167" w:rsidRDefault="00E52CD8" w:rsidP="00704972">
            <w:pPr>
              <w:rPr>
                <w:rStyle w:val="markedcontent"/>
                <w:rFonts w:ascii="Arial" w:hAnsi="Arial" w:cs="Arial"/>
                <w:sz w:val="24"/>
                <w:szCs w:val="24"/>
              </w:rPr>
            </w:pPr>
            <w:r w:rsidRPr="009C6167">
              <w:rPr>
                <w:rStyle w:val="markedcontent"/>
                <w:rFonts w:ascii="Arial" w:hAnsi="Arial" w:cs="Arial"/>
                <w:sz w:val="24"/>
                <w:szCs w:val="24"/>
              </w:rPr>
              <w:t>0,017</w:t>
            </w:r>
          </w:p>
        </w:tc>
        <w:tc>
          <w:tcPr>
            <w:tcW w:w="1246" w:type="dxa"/>
            <w:vMerge/>
          </w:tcPr>
          <w:p w:rsidR="00E52CD8" w:rsidRPr="009C6167" w:rsidRDefault="00E52CD8" w:rsidP="00704972">
            <w:pPr>
              <w:rPr>
                <w:rStyle w:val="markedcontent"/>
                <w:rFonts w:ascii="Arial" w:hAnsi="Arial" w:cs="Arial"/>
                <w:sz w:val="24"/>
                <w:szCs w:val="24"/>
              </w:rPr>
            </w:pPr>
          </w:p>
        </w:tc>
        <w:tc>
          <w:tcPr>
            <w:tcW w:w="1225" w:type="dxa"/>
            <w:vMerge/>
          </w:tcPr>
          <w:p w:rsidR="00E52CD8" w:rsidRPr="009C6167" w:rsidRDefault="00E52CD8" w:rsidP="00704972">
            <w:pPr>
              <w:rPr>
                <w:rStyle w:val="markedcontent"/>
                <w:rFonts w:ascii="Arial" w:hAnsi="Arial" w:cs="Arial"/>
                <w:sz w:val="24"/>
                <w:szCs w:val="24"/>
              </w:rPr>
            </w:pPr>
          </w:p>
        </w:tc>
        <w:tc>
          <w:tcPr>
            <w:tcW w:w="2288" w:type="dxa"/>
          </w:tcPr>
          <w:p w:rsidR="00E52CD8" w:rsidRPr="009C6167" w:rsidRDefault="00E52CD8" w:rsidP="00704972">
            <w:pPr>
              <w:rPr>
                <w:rStyle w:val="markedcontent"/>
                <w:rFonts w:ascii="Arial" w:hAnsi="Arial" w:cs="Arial"/>
                <w:sz w:val="24"/>
                <w:szCs w:val="24"/>
              </w:rPr>
            </w:pPr>
            <w:r w:rsidRPr="009C6167">
              <w:rPr>
                <w:rStyle w:val="markedcontent"/>
                <w:rFonts w:ascii="Arial" w:hAnsi="Arial" w:cs="Arial"/>
                <w:sz w:val="24"/>
                <w:szCs w:val="24"/>
              </w:rPr>
              <w:t>17</w:t>
            </w:r>
          </w:p>
        </w:tc>
      </w:tr>
    </w:tbl>
    <w:p w:rsidR="00C84CD5" w:rsidRDefault="00E52CD8" w:rsidP="00E52CD8">
      <w:pPr>
        <w:pStyle w:val="NormalWeb"/>
        <w:spacing w:after="0" w:line="240" w:lineRule="auto"/>
        <w:rPr>
          <w:rFonts w:ascii="Arial" w:hAnsi="Arial" w:cs="Arial"/>
        </w:rPr>
      </w:pPr>
      <w:bookmarkStart w:id="0" w:name="page89R_mcid47"/>
      <w:bookmarkStart w:id="1" w:name="page89R_mcid48"/>
      <w:bookmarkStart w:id="2" w:name="page89R_mcid49"/>
      <w:bookmarkStart w:id="3" w:name="page89R_mcid50"/>
      <w:bookmarkStart w:id="4" w:name="page89R_mcid51"/>
      <w:bookmarkStart w:id="5" w:name="page89R_mcid52"/>
      <w:bookmarkStart w:id="6" w:name="page89R_mcid53"/>
      <w:bookmarkStart w:id="7" w:name="page89R_mcid54"/>
      <w:bookmarkStart w:id="8" w:name="page89R_mcid55"/>
      <w:bookmarkStart w:id="9" w:name="page89R_mcid56"/>
      <w:bookmarkStart w:id="10" w:name="page89R_mcid57"/>
      <w:bookmarkEnd w:id="0"/>
      <w:bookmarkEnd w:id="1"/>
      <w:bookmarkEnd w:id="2"/>
      <w:bookmarkEnd w:id="3"/>
      <w:bookmarkEnd w:id="4"/>
      <w:bookmarkEnd w:id="5"/>
      <w:bookmarkEnd w:id="6"/>
      <w:bookmarkEnd w:id="7"/>
      <w:bookmarkEnd w:id="8"/>
      <w:bookmarkEnd w:id="9"/>
      <w:bookmarkEnd w:id="10"/>
      <w:r w:rsidRPr="009C6167">
        <w:rPr>
          <w:rFonts w:ascii="Arial" w:hAnsi="Arial" w:cs="Arial"/>
        </w:rPr>
        <w:t>*За определяне на емисионния фактор на ФПЧ10 е използвана версията на EMEP/CORINAIR Emission Inventory</w:t>
      </w:r>
      <w:r w:rsidR="00704972">
        <w:rPr>
          <w:rFonts w:ascii="Arial" w:hAnsi="Arial" w:cs="Arial"/>
        </w:rPr>
        <w:t xml:space="preserve"> </w:t>
      </w:r>
      <w:r w:rsidRPr="009C6167">
        <w:rPr>
          <w:rFonts w:ascii="Arial" w:hAnsi="Arial" w:cs="Arial"/>
        </w:rPr>
        <w:t>Guidebook – 2009.</w:t>
      </w:r>
      <w:r w:rsidRPr="009C6167">
        <w:rPr>
          <w:rFonts w:ascii="Arial" w:hAnsi="Arial" w:cs="Arial"/>
        </w:rPr>
        <w:br/>
        <w:t>** Емисиите на амоняк са изчислени съгласно стойностите представени в Решение за изпълнение (ЕС) 2017/302 на комисията от 15 февруари 2017 година за формулиране на заключения за най-добри налични техники (НДНТ)</w:t>
      </w:r>
      <w:r w:rsidR="00704972">
        <w:rPr>
          <w:rFonts w:ascii="Arial" w:hAnsi="Arial" w:cs="Arial"/>
        </w:rPr>
        <w:t xml:space="preserve"> </w:t>
      </w:r>
      <w:r w:rsidRPr="009C6167">
        <w:rPr>
          <w:rFonts w:ascii="Arial" w:hAnsi="Arial" w:cs="Arial"/>
        </w:rPr>
        <w:t>съгласно Директива 2010/75/ЕС на Европейския парламент и на Съвета при интензивното отглеждане на птици или свине и мерките за редуциране на емисиите на амоняк, които се прилагат на площадката.</w:t>
      </w:r>
      <w:r w:rsidRPr="009C6167">
        <w:rPr>
          <w:rFonts w:ascii="Arial" w:hAnsi="Arial" w:cs="Arial"/>
        </w:rPr>
        <w:br/>
      </w:r>
    </w:p>
    <w:p w:rsidR="00E52CD8" w:rsidRPr="009C6167" w:rsidRDefault="00E52CD8" w:rsidP="00C84CD5">
      <w:pPr>
        <w:pStyle w:val="NormalWeb"/>
        <w:spacing w:after="0" w:line="240" w:lineRule="auto"/>
        <w:rPr>
          <w:rFonts w:ascii="Arial" w:hAnsi="Arial" w:cs="Arial"/>
        </w:rPr>
      </w:pPr>
      <w:r w:rsidRPr="009C6167">
        <w:rPr>
          <w:rFonts w:ascii="Arial" w:hAnsi="Arial" w:cs="Arial"/>
        </w:rPr>
        <w:t>Годишните емисии на метан са изчислени съгласно Методика за определяне на емисиите на вредни вещества във въздуха. Изчисляването на количеството на емисиите за единица продукт става по следната формула:</w:t>
      </w:r>
      <w:r w:rsidRPr="009C6167">
        <w:rPr>
          <w:rFonts w:ascii="Arial" w:hAnsi="Arial" w:cs="Arial"/>
        </w:rPr>
        <w:br/>
        <w:t>(Брой места за птици х емисионен фактор за метан (СH4)) / 365 х брой работни дни = годишни емисии метан /</w:t>
      </w:r>
      <w:r w:rsidRPr="009C6167">
        <w:rPr>
          <w:rFonts w:ascii="Arial" w:hAnsi="Arial" w:cs="Arial"/>
        </w:rPr>
        <w:br/>
        <w:t>брой жизнени цикли = емисии за жизнен цикъл / (брой места за птици / 1 000) = емисии за единица продукт</w:t>
      </w:r>
      <w:r w:rsidRPr="009C6167">
        <w:rPr>
          <w:rFonts w:ascii="Arial" w:hAnsi="Arial" w:cs="Arial"/>
        </w:rPr>
        <w:br/>
        <w:t>▪ Броят на използваните места за отглеждане на птици е посочен на средногодишна база.</w:t>
      </w:r>
      <w:r w:rsidRPr="009C6167">
        <w:rPr>
          <w:rFonts w:ascii="Arial" w:hAnsi="Arial" w:cs="Arial"/>
        </w:rPr>
        <w:br/>
        <w:t>▪ Емисионния фактор за метана е взет от Методика за определяне на емисии вредни вещества</w:t>
      </w:r>
      <w:r w:rsidRPr="009C6167">
        <w:rPr>
          <w:rFonts w:ascii="Arial" w:hAnsi="Arial" w:cs="Arial"/>
        </w:rPr>
        <w:br/>
        <w:t>Изчисление:</w:t>
      </w:r>
      <w:r w:rsidRPr="009C6167">
        <w:rPr>
          <w:rFonts w:ascii="Arial" w:hAnsi="Arial" w:cs="Arial"/>
        </w:rPr>
        <w:br/>
        <w:t>(((</w:t>
      </w:r>
      <w:r w:rsidR="009C6167">
        <w:rPr>
          <w:rFonts w:ascii="Arial" w:hAnsi="Arial" w:cs="Arial"/>
        </w:rPr>
        <w:t>85249</w:t>
      </w:r>
      <w:r w:rsidRPr="009C6167">
        <w:rPr>
          <w:rFonts w:ascii="Arial" w:hAnsi="Arial" w:cs="Arial"/>
        </w:rPr>
        <w:t xml:space="preserve"> х 0.117) / 365 х 365) / 1) / (</w:t>
      </w:r>
      <w:r w:rsidR="009C6167">
        <w:rPr>
          <w:rFonts w:ascii="Arial" w:hAnsi="Arial" w:cs="Arial"/>
        </w:rPr>
        <w:t>85249</w:t>
      </w:r>
      <w:r w:rsidRPr="009C6167">
        <w:rPr>
          <w:rFonts w:ascii="Arial" w:hAnsi="Arial" w:cs="Arial"/>
        </w:rPr>
        <w:t xml:space="preserve"> / 1000) = 117 кг.</w:t>
      </w:r>
      <w:r w:rsidRPr="009C6167">
        <w:rPr>
          <w:rFonts w:ascii="Arial" w:hAnsi="Arial" w:cs="Arial"/>
        </w:rPr>
        <w:br/>
      </w:r>
    </w:p>
    <w:p w:rsidR="00E52CD8" w:rsidRPr="009C6167" w:rsidRDefault="00E52CD8" w:rsidP="00E52CD8">
      <w:pPr>
        <w:pStyle w:val="NormalWeb"/>
        <w:shd w:val="clear" w:color="auto" w:fill="FFFFFF" w:themeFill="background1"/>
        <w:spacing w:after="0" w:line="240" w:lineRule="auto"/>
        <w:rPr>
          <w:rFonts w:ascii="Arial" w:hAnsi="Arial" w:cs="Arial"/>
        </w:rPr>
      </w:pPr>
      <w:r w:rsidRPr="009C6167">
        <w:rPr>
          <w:rFonts w:ascii="Arial" w:hAnsi="Arial" w:cs="Arial"/>
        </w:rPr>
        <w:t>Годишните емисии на амоняк са изчислени съгласно Решение за изпълнение (ЕС) 2017/302 на комисията от 15 февруари 2017 година за формулиране на заключения за най-добри налични техники (НДНТ) съгласно Директива</w:t>
      </w:r>
      <w:r w:rsidRPr="009C6167">
        <w:rPr>
          <w:rFonts w:ascii="Arial" w:hAnsi="Arial" w:cs="Arial"/>
        </w:rPr>
        <w:br/>
        <w:t>2010/75/ЕС на Европейския парламент и на Съвета при интензивното отглеждане на птици или свине и мерките за редуциране на емисиите на амоняк, които се прилагат на площадката. Изчисляването на количеството на</w:t>
      </w:r>
      <w:r w:rsidRPr="009C6167">
        <w:rPr>
          <w:rFonts w:ascii="Arial" w:hAnsi="Arial" w:cs="Arial"/>
        </w:rPr>
        <w:br/>
        <w:t>емисиите за единица продукт става по следната формула:</w:t>
      </w:r>
    </w:p>
    <w:p w:rsidR="00C84CD5" w:rsidRDefault="00E52CD8" w:rsidP="00E52CD8">
      <w:pPr>
        <w:pStyle w:val="NormalWeb"/>
        <w:shd w:val="clear" w:color="auto" w:fill="FFFFFF" w:themeFill="background1"/>
        <w:spacing w:after="0" w:line="240" w:lineRule="auto"/>
        <w:rPr>
          <w:rFonts w:ascii="Arial" w:hAnsi="Arial" w:cs="Arial"/>
        </w:rPr>
      </w:pPr>
      <w:r w:rsidRPr="009C6167">
        <w:rPr>
          <w:rFonts w:ascii="Arial" w:hAnsi="Arial" w:cs="Arial"/>
        </w:rPr>
        <w:lastRenderedPageBreak/>
        <w:t>(Брой места за птици х емисионен фактор за амоняк) / 365 х брой работни дни = годишни емисии амоняк / брой</w:t>
      </w:r>
      <w:r w:rsidRPr="009C6167">
        <w:rPr>
          <w:rFonts w:ascii="Arial" w:hAnsi="Arial" w:cs="Arial"/>
        </w:rPr>
        <w:br/>
        <w:t>жизнени цикли = емисии за жизнен цикъл / (брой птици в жизнен цикъл / 1 000) = емисии за единица продукт</w:t>
      </w:r>
      <w:r w:rsidRPr="009C6167">
        <w:rPr>
          <w:rFonts w:ascii="Arial" w:hAnsi="Arial" w:cs="Arial"/>
        </w:rPr>
        <w:br/>
        <w:t>▪ Броят на използваните места за отглеждане на птици - бройлери е посочен на средногодишна база.</w:t>
      </w:r>
      <w:r w:rsidRPr="009C6167">
        <w:rPr>
          <w:rFonts w:ascii="Arial" w:hAnsi="Arial" w:cs="Arial"/>
        </w:rPr>
        <w:br/>
        <w:t>▪ Емисионния фактор за амоняка е взет от Решение за изпълнение (ЕС) 2017/302 на комисията от 15 февруари 2017 година за формулиране на заключения за най-добри налични техники (НДНТ) съгласно</w:t>
      </w:r>
      <w:bookmarkStart w:id="11" w:name="page91R_mcid1"/>
      <w:bookmarkStart w:id="12" w:name="page91R_mcid2"/>
      <w:bookmarkStart w:id="13" w:name="page91R_mcid3"/>
      <w:bookmarkStart w:id="14" w:name="page91R_mcid4"/>
      <w:bookmarkStart w:id="15" w:name="page91R_mcid5"/>
      <w:bookmarkStart w:id="16" w:name="page91R_mcid6"/>
      <w:bookmarkStart w:id="17" w:name="page91R_mcid7"/>
      <w:bookmarkStart w:id="18" w:name="page91R_mcid8"/>
      <w:bookmarkStart w:id="19" w:name="page91R_mcid9"/>
      <w:bookmarkStart w:id="20" w:name="page91R_mcid10"/>
      <w:bookmarkStart w:id="21" w:name="page91R_mcid11"/>
      <w:bookmarkStart w:id="22" w:name="page91R_mcid12"/>
      <w:bookmarkStart w:id="23" w:name="page91R_mcid13"/>
      <w:bookmarkStart w:id="24" w:name="page91R_mcid14"/>
      <w:bookmarkStart w:id="25" w:name="page91R_mcid15"/>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9C6167">
        <w:rPr>
          <w:rFonts w:ascii="Arial" w:hAnsi="Arial" w:cs="Arial"/>
        </w:rPr>
        <w:t xml:space="preserve"> Директива 2010/75/ЕС на Европейския парламент и на Съвета при интензивното отглеждане на птици</w:t>
      </w:r>
      <w:r w:rsidRPr="009C6167">
        <w:rPr>
          <w:rFonts w:ascii="Arial" w:hAnsi="Arial" w:cs="Arial"/>
        </w:rPr>
        <w:br/>
        <w:t>или свине и мерките за редуциране на емисиите на амоняк, които се прилагат на площадката</w:t>
      </w:r>
      <w:r w:rsidRPr="009C6167">
        <w:rPr>
          <w:rFonts w:ascii="Arial" w:hAnsi="Arial" w:cs="Arial"/>
        </w:rPr>
        <w:br/>
        <w:t>Изчисление:</w:t>
      </w:r>
      <w:r w:rsidRPr="009C6167">
        <w:rPr>
          <w:rFonts w:ascii="Arial" w:hAnsi="Arial" w:cs="Arial"/>
        </w:rPr>
        <w:br/>
        <w:t>(((</w:t>
      </w:r>
      <w:r w:rsidR="009C6167">
        <w:rPr>
          <w:rFonts w:ascii="Arial" w:hAnsi="Arial" w:cs="Arial"/>
        </w:rPr>
        <w:t>85249</w:t>
      </w:r>
      <w:r w:rsidRPr="009C6167">
        <w:rPr>
          <w:rFonts w:ascii="Arial" w:hAnsi="Arial" w:cs="Arial"/>
        </w:rPr>
        <w:t xml:space="preserve"> х 0.019) / 365 х 365) / 1) / (</w:t>
      </w:r>
      <w:r w:rsidR="009C6167">
        <w:rPr>
          <w:rFonts w:ascii="Arial" w:hAnsi="Arial" w:cs="Arial"/>
        </w:rPr>
        <w:t>85249</w:t>
      </w:r>
      <w:r w:rsidRPr="009C6167">
        <w:rPr>
          <w:rFonts w:ascii="Arial" w:hAnsi="Arial" w:cs="Arial"/>
        </w:rPr>
        <w:t xml:space="preserve"> / 1000) = 19 кг.</w:t>
      </w:r>
      <w:r w:rsidRPr="009C6167">
        <w:rPr>
          <w:rFonts w:ascii="Arial" w:hAnsi="Arial" w:cs="Arial"/>
        </w:rPr>
        <w:br/>
      </w:r>
    </w:p>
    <w:p w:rsidR="00E52CD8" w:rsidRPr="009C6167" w:rsidRDefault="00E52CD8" w:rsidP="00E52CD8">
      <w:pPr>
        <w:pStyle w:val="NormalWeb"/>
        <w:shd w:val="clear" w:color="auto" w:fill="FFFFFF" w:themeFill="background1"/>
        <w:spacing w:after="0" w:line="240" w:lineRule="auto"/>
        <w:rPr>
          <w:rFonts w:ascii="Arial" w:hAnsi="Arial" w:cs="Arial"/>
        </w:rPr>
      </w:pPr>
      <w:r w:rsidRPr="009C6167">
        <w:rPr>
          <w:rFonts w:ascii="Arial" w:hAnsi="Arial" w:cs="Arial"/>
        </w:rPr>
        <w:t>Годишните емисии на диазотен оксид са изчислени съгласно Методика за определяне на емисиите на вредни вещества във въздуха. Изчисляването на количеството на емисиите за единица продукт става по следната формула:</w:t>
      </w:r>
      <w:r w:rsidRPr="009C6167">
        <w:rPr>
          <w:rFonts w:ascii="Arial" w:hAnsi="Arial" w:cs="Arial"/>
        </w:rPr>
        <w:br/>
        <w:t>(Брой места за птици х емисионен фактор за диазотен оксид) / 365 х брой работни дни = годишни емисии диазотен</w:t>
      </w:r>
      <w:r w:rsidRPr="009C6167">
        <w:rPr>
          <w:rFonts w:ascii="Arial" w:hAnsi="Arial" w:cs="Arial"/>
        </w:rPr>
        <w:br/>
        <w:t>оксид / брой жизнени цикли = емисии за жизнен цикъл / (брой птици в жизнен цикъл / 1 000) = емисии за единица продукт</w:t>
      </w:r>
      <w:r w:rsidRPr="009C6167">
        <w:rPr>
          <w:rFonts w:ascii="Arial" w:hAnsi="Arial" w:cs="Arial"/>
        </w:rPr>
        <w:br/>
        <w:t>▪ Броят на използваните места за отглеждане на птици е посочен на средногодишна база.</w:t>
      </w:r>
      <w:r w:rsidRPr="009C6167">
        <w:rPr>
          <w:rFonts w:ascii="Arial" w:hAnsi="Arial" w:cs="Arial"/>
        </w:rPr>
        <w:br/>
        <w:t>▪ Емисионния фактор за амоняка е взет от Методика за определяне на емис</w:t>
      </w:r>
      <w:r w:rsidR="009C6167">
        <w:rPr>
          <w:rFonts w:ascii="Arial" w:hAnsi="Arial" w:cs="Arial"/>
        </w:rPr>
        <w:t>ии вредни вещества</w:t>
      </w:r>
      <w:r w:rsidR="009C6167">
        <w:rPr>
          <w:rFonts w:ascii="Arial" w:hAnsi="Arial" w:cs="Arial"/>
        </w:rPr>
        <w:br/>
        <w:t>Изчисление:</w:t>
      </w:r>
      <w:r w:rsidR="009C6167">
        <w:rPr>
          <w:rFonts w:ascii="Arial" w:hAnsi="Arial" w:cs="Arial"/>
        </w:rPr>
        <w:br/>
        <w:t>(</w:t>
      </w:r>
      <w:r w:rsidRPr="009C6167">
        <w:rPr>
          <w:rFonts w:ascii="Arial" w:hAnsi="Arial" w:cs="Arial"/>
        </w:rPr>
        <w:t>(</w:t>
      </w:r>
      <w:r w:rsidR="009C6167">
        <w:rPr>
          <w:rFonts w:ascii="Arial" w:hAnsi="Arial" w:cs="Arial"/>
        </w:rPr>
        <w:t>85249</w:t>
      </w:r>
      <w:r w:rsidRPr="009C6167">
        <w:rPr>
          <w:rFonts w:ascii="Arial" w:hAnsi="Arial" w:cs="Arial"/>
        </w:rPr>
        <w:t xml:space="preserve"> х 0.02) / 365 х 365) / 1) / (</w:t>
      </w:r>
      <w:r w:rsidR="009C6167">
        <w:rPr>
          <w:rFonts w:ascii="Arial" w:hAnsi="Arial" w:cs="Arial"/>
        </w:rPr>
        <w:t>85249</w:t>
      </w:r>
      <w:r w:rsidRPr="009C6167">
        <w:rPr>
          <w:rFonts w:ascii="Arial" w:hAnsi="Arial" w:cs="Arial"/>
        </w:rPr>
        <w:t xml:space="preserve"> / 1000) = 20 кг.</w:t>
      </w:r>
      <w:r w:rsidRPr="009C6167">
        <w:rPr>
          <w:rFonts w:ascii="Arial" w:hAnsi="Arial" w:cs="Arial"/>
        </w:rPr>
        <w:br/>
        <w:t>Годишните емисии на ФПЧ10 са изчислени съгласно Методика за определяне на емисиите на вредни вещества</w:t>
      </w:r>
      <w:r w:rsidRPr="009C6167">
        <w:rPr>
          <w:rFonts w:ascii="Arial" w:hAnsi="Arial" w:cs="Arial"/>
        </w:rPr>
        <w:br/>
        <w:t>във въздуха. Изчисляването на количеството на емисиите за единица продукт става по следната формула:</w:t>
      </w:r>
      <w:r w:rsidRPr="009C6167">
        <w:rPr>
          <w:rFonts w:ascii="Arial" w:hAnsi="Arial" w:cs="Arial"/>
        </w:rPr>
        <w:br/>
        <w:t>(Брой места за птици х емисионен фактор за ФПЧ10) / 365 х брой работни дни = годишни емисии ФПЧ10 / брой</w:t>
      </w:r>
      <w:r w:rsidRPr="009C6167">
        <w:rPr>
          <w:rFonts w:ascii="Arial" w:hAnsi="Arial" w:cs="Arial"/>
        </w:rPr>
        <w:br/>
        <w:t>жизнени цикли = емисии за жизнен цикъл / (брой птици в жизнен цикъл / 1 000) = емисии за единица продукт</w:t>
      </w:r>
      <w:r w:rsidRPr="009C6167">
        <w:rPr>
          <w:rFonts w:ascii="Arial" w:hAnsi="Arial" w:cs="Arial"/>
        </w:rPr>
        <w:br/>
        <w:t>▪ Броят на използваните места за отглеждане на птици е посочен на средногодишна база.</w:t>
      </w:r>
      <w:r w:rsidRPr="009C6167">
        <w:rPr>
          <w:rFonts w:ascii="Arial" w:hAnsi="Arial" w:cs="Arial"/>
        </w:rPr>
        <w:br/>
        <w:t>▪ Емисионния фактор за ФПЧ10 е взет от Методика за определяне на емис</w:t>
      </w:r>
      <w:r w:rsidR="009C6167">
        <w:rPr>
          <w:rFonts w:ascii="Arial" w:hAnsi="Arial" w:cs="Arial"/>
        </w:rPr>
        <w:t>ии вредни вещества</w:t>
      </w:r>
      <w:r w:rsidR="009C6167">
        <w:rPr>
          <w:rFonts w:ascii="Arial" w:hAnsi="Arial" w:cs="Arial"/>
        </w:rPr>
        <w:br/>
        <w:t>Изчисление:</w:t>
      </w:r>
      <w:r w:rsidR="009C6167">
        <w:rPr>
          <w:rFonts w:ascii="Arial" w:hAnsi="Arial" w:cs="Arial"/>
        </w:rPr>
        <w:br/>
      </w:r>
      <w:r w:rsidRPr="009C6167">
        <w:rPr>
          <w:rFonts w:ascii="Arial" w:hAnsi="Arial" w:cs="Arial"/>
        </w:rPr>
        <w:t>((</w:t>
      </w:r>
      <w:r w:rsidR="009C6167">
        <w:rPr>
          <w:rFonts w:ascii="Arial" w:hAnsi="Arial" w:cs="Arial"/>
        </w:rPr>
        <w:t>85249</w:t>
      </w:r>
      <w:r w:rsidRPr="009C6167">
        <w:rPr>
          <w:rFonts w:ascii="Arial" w:hAnsi="Arial" w:cs="Arial"/>
        </w:rPr>
        <w:t xml:space="preserve"> х 0.017) / 365 х 365) / 1) / (</w:t>
      </w:r>
      <w:r w:rsidR="009C6167">
        <w:rPr>
          <w:rFonts w:ascii="Arial" w:hAnsi="Arial" w:cs="Arial"/>
        </w:rPr>
        <w:t>85249</w:t>
      </w:r>
      <w:r w:rsidRPr="009C6167">
        <w:rPr>
          <w:rFonts w:ascii="Arial" w:hAnsi="Arial" w:cs="Arial"/>
        </w:rPr>
        <w:t xml:space="preserve"> / 1000) = </w:t>
      </w:r>
      <w:r w:rsidRPr="009C6167">
        <w:rPr>
          <w:rFonts w:ascii="Arial" w:hAnsi="Arial" w:cs="Arial"/>
          <w:shd w:val="clear" w:color="auto" w:fill="FFFFFF" w:themeFill="background1"/>
        </w:rPr>
        <w:t>17 кг.</w:t>
      </w:r>
      <w:r w:rsidRPr="009C6167">
        <w:rPr>
          <w:rFonts w:ascii="Arial" w:hAnsi="Arial" w:cs="Arial"/>
          <w:shd w:val="clear" w:color="auto" w:fill="FFFFFF" w:themeFill="background1"/>
        </w:rPr>
        <w:br/>
      </w:r>
    </w:p>
    <w:p w:rsidR="00E52CD8" w:rsidRPr="009C6167" w:rsidRDefault="00E52CD8" w:rsidP="00E52CD8">
      <w:pPr>
        <w:pStyle w:val="NormalWeb"/>
        <w:shd w:val="clear" w:color="auto" w:fill="FFFFFF" w:themeFill="background1"/>
        <w:spacing w:after="0" w:line="240" w:lineRule="auto"/>
        <w:rPr>
          <w:rFonts w:ascii="Arial" w:hAnsi="Arial" w:cs="Arial"/>
        </w:rPr>
      </w:pPr>
      <w:r w:rsidRPr="009C6167">
        <w:rPr>
          <w:rFonts w:ascii="Arial" w:hAnsi="Arial" w:cs="Arial"/>
        </w:rPr>
        <w:t>Таблица 4.2.2. Съответствие на годишни емисии съгласно Регламент 166/2006 г.</w:t>
      </w:r>
    </w:p>
    <w:tbl>
      <w:tblPr>
        <w:tblStyle w:val="TableGrid"/>
        <w:tblW w:w="9203" w:type="dxa"/>
        <w:tblLayout w:type="fixed"/>
        <w:tblLook w:val="04A0" w:firstRow="1" w:lastRow="0" w:firstColumn="1" w:lastColumn="0" w:noHBand="0" w:noVBand="1"/>
      </w:tblPr>
      <w:tblGrid>
        <w:gridCol w:w="1547"/>
        <w:gridCol w:w="1528"/>
        <w:gridCol w:w="1598"/>
        <w:gridCol w:w="1418"/>
        <w:gridCol w:w="1559"/>
        <w:gridCol w:w="1553"/>
      </w:tblGrid>
      <w:tr w:rsidR="00E52CD8" w:rsidRPr="009C6167" w:rsidTr="003F459C">
        <w:tc>
          <w:tcPr>
            <w:tcW w:w="1547" w:type="dxa"/>
          </w:tcPr>
          <w:p w:rsidR="00E52CD8" w:rsidRPr="009C6167" w:rsidRDefault="00E52CD8" w:rsidP="00704972">
            <w:pPr>
              <w:pStyle w:val="NormalWeb"/>
              <w:shd w:val="clear" w:color="auto" w:fill="FFFFFF" w:themeFill="background1"/>
              <w:spacing w:after="0"/>
              <w:rPr>
                <w:rFonts w:ascii="Arial" w:hAnsi="Arial" w:cs="Arial"/>
              </w:rPr>
            </w:pPr>
            <w:r w:rsidRPr="009C6167">
              <w:rPr>
                <w:rFonts w:ascii="Arial" w:hAnsi="Arial" w:cs="Arial"/>
              </w:rPr>
              <w:t>замърсител</w:t>
            </w:r>
          </w:p>
        </w:tc>
        <w:tc>
          <w:tcPr>
            <w:tcW w:w="1528" w:type="dxa"/>
          </w:tcPr>
          <w:p w:rsidR="00E52CD8" w:rsidRPr="009C6167" w:rsidRDefault="00E52CD8" w:rsidP="00704972">
            <w:pPr>
              <w:pStyle w:val="NormalWeb"/>
              <w:shd w:val="clear" w:color="auto" w:fill="FFFFFF" w:themeFill="background1"/>
              <w:spacing w:after="0"/>
              <w:rPr>
                <w:rFonts w:ascii="Arial" w:hAnsi="Arial" w:cs="Arial"/>
              </w:rPr>
            </w:pPr>
            <w:r w:rsidRPr="009C6167">
              <w:rPr>
                <w:rFonts w:ascii="Arial" w:hAnsi="Arial" w:cs="Arial"/>
              </w:rPr>
              <w:t xml:space="preserve">Количество кг/бр животни годишно, </w:t>
            </w:r>
            <w:r w:rsidRPr="009C6167">
              <w:rPr>
                <w:rFonts w:ascii="Arial" w:hAnsi="Arial" w:cs="Arial"/>
              </w:rPr>
              <w:lastRenderedPageBreak/>
              <w:t>съгласно ЕФ</w:t>
            </w:r>
          </w:p>
        </w:tc>
        <w:tc>
          <w:tcPr>
            <w:tcW w:w="1598" w:type="dxa"/>
          </w:tcPr>
          <w:p w:rsidR="00E52CD8" w:rsidRPr="009C6167" w:rsidRDefault="00E52CD8" w:rsidP="00704972">
            <w:pPr>
              <w:pStyle w:val="NormalWeb"/>
              <w:shd w:val="clear" w:color="auto" w:fill="FFFFFF" w:themeFill="background1"/>
              <w:spacing w:after="0"/>
              <w:rPr>
                <w:rFonts w:ascii="Arial" w:hAnsi="Arial" w:cs="Arial"/>
              </w:rPr>
            </w:pPr>
            <w:r w:rsidRPr="009C6167">
              <w:rPr>
                <w:rFonts w:ascii="Arial" w:hAnsi="Arial" w:cs="Arial"/>
              </w:rPr>
              <w:lastRenderedPageBreak/>
              <w:t>Годишни емисии</w:t>
            </w:r>
          </w:p>
          <w:p w:rsidR="00E52CD8" w:rsidRPr="009C6167" w:rsidRDefault="00E52CD8" w:rsidP="00704972">
            <w:pPr>
              <w:pStyle w:val="NormalWeb"/>
              <w:shd w:val="clear" w:color="auto" w:fill="FFFFFF" w:themeFill="background1"/>
              <w:spacing w:after="0"/>
              <w:rPr>
                <w:rFonts w:ascii="Arial" w:hAnsi="Arial" w:cs="Arial"/>
              </w:rPr>
            </w:pPr>
            <w:r w:rsidRPr="009C6167">
              <w:rPr>
                <w:rFonts w:ascii="Arial" w:hAnsi="Arial" w:cs="Arial"/>
              </w:rPr>
              <w:t>( кг)</w:t>
            </w:r>
          </w:p>
        </w:tc>
        <w:tc>
          <w:tcPr>
            <w:tcW w:w="1418" w:type="dxa"/>
          </w:tcPr>
          <w:p w:rsidR="00E52CD8" w:rsidRPr="009C6167" w:rsidRDefault="00E52CD8" w:rsidP="00704972">
            <w:pPr>
              <w:pStyle w:val="NormalWeb"/>
              <w:shd w:val="clear" w:color="auto" w:fill="FFFFFF" w:themeFill="background1"/>
              <w:spacing w:after="0"/>
              <w:rPr>
                <w:rFonts w:ascii="Arial" w:hAnsi="Arial" w:cs="Arial"/>
              </w:rPr>
            </w:pPr>
            <w:r w:rsidRPr="009C6167">
              <w:rPr>
                <w:rFonts w:ascii="Arial" w:hAnsi="Arial" w:cs="Arial"/>
              </w:rPr>
              <w:t>Емисии на единица продукт( кг)</w:t>
            </w:r>
          </w:p>
        </w:tc>
        <w:tc>
          <w:tcPr>
            <w:tcW w:w="1559" w:type="dxa"/>
          </w:tcPr>
          <w:p w:rsidR="00E52CD8" w:rsidRPr="009C6167" w:rsidRDefault="00E52CD8" w:rsidP="00704972">
            <w:pPr>
              <w:pStyle w:val="NormalWeb"/>
              <w:shd w:val="clear" w:color="auto" w:fill="FFFFFF" w:themeFill="background1"/>
              <w:spacing w:after="0"/>
              <w:rPr>
                <w:rFonts w:ascii="Arial" w:hAnsi="Arial" w:cs="Arial"/>
              </w:rPr>
            </w:pPr>
            <w:r w:rsidRPr="009C6167">
              <w:rPr>
                <w:rFonts w:ascii="Arial" w:hAnsi="Arial" w:cs="Arial"/>
              </w:rPr>
              <w:t xml:space="preserve">Прагове на годишните емисии, съгласно </w:t>
            </w:r>
            <w:r w:rsidRPr="009C6167">
              <w:rPr>
                <w:rFonts w:ascii="Arial" w:hAnsi="Arial" w:cs="Arial"/>
              </w:rPr>
              <w:lastRenderedPageBreak/>
              <w:t>Регламента</w:t>
            </w:r>
          </w:p>
        </w:tc>
        <w:tc>
          <w:tcPr>
            <w:tcW w:w="1553" w:type="dxa"/>
          </w:tcPr>
          <w:p w:rsidR="00E52CD8" w:rsidRPr="009C6167" w:rsidRDefault="00E52CD8" w:rsidP="00704972">
            <w:pPr>
              <w:pStyle w:val="NormalWeb"/>
              <w:shd w:val="clear" w:color="auto" w:fill="FFFFFF" w:themeFill="background1"/>
              <w:spacing w:after="0"/>
              <w:rPr>
                <w:rFonts w:ascii="Arial" w:hAnsi="Arial" w:cs="Arial"/>
              </w:rPr>
            </w:pPr>
            <w:r w:rsidRPr="009C6167">
              <w:rPr>
                <w:rFonts w:ascii="Arial" w:hAnsi="Arial" w:cs="Arial"/>
              </w:rPr>
              <w:lastRenderedPageBreak/>
              <w:t>съответствие</w:t>
            </w:r>
          </w:p>
        </w:tc>
      </w:tr>
      <w:tr w:rsidR="00E52CD8" w:rsidRPr="009C6167" w:rsidTr="003F459C">
        <w:tc>
          <w:tcPr>
            <w:tcW w:w="1547" w:type="dxa"/>
          </w:tcPr>
          <w:p w:rsidR="00E52CD8" w:rsidRPr="009C6167" w:rsidRDefault="00E52CD8" w:rsidP="00704972">
            <w:pPr>
              <w:shd w:val="clear" w:color="auto" w:fill="FFFFFF" w:themeFill="background1"/>
              <w:rPr>
                <w:rStyle w:val="markedcontent"/>
                <w:rFonts w:ascii="Arial" w:hAnsi="Arial" w:cs="Arial"/>
                <w:sz w:val="24"/>
                <w:szCs w:val="24"/>
              </w:rPr>
            </w:pPr>
            <w:r w:rsidRPr="009C6167">
              <w:rPr>
                <w:rStyle w:val="markedcontent"/>
                <w:rFonts w:ascii="Arial" w:hAnsi="Arial" w:cs="Arial"/>
                <w:sz w:val="24"/>
                <w:szCs w:val="24"/>
              </w:rPr>
              <w:t>Метан (СH4)</w:t>
            </w:r>
          </w:p>
        </w:tc>
        <w:tc>
          <w:tcPr>
            <w:tcW w:w="1528" w:type="dxa"/>
          </w:tcPr>
          <w:p w:rsidR="00E52CD8" w:rsidRPr="009C6167" w:rsidRDefault="00E52CD8" w:rsidP="00704972">
            <w:pPr>
              <w:pStyle w:val="NormalWeb"/>
              <w:shd w:val="clear" w:color="auto" w:fill="FFFFFF" w:themeFill="background1"/>
              <w:spacing w:after="0"/>
              <w:rPr>
                <w:rFonts w:ascii="Arial" w:hAnsi="Arial" w:cs="Arial"/>
              </w:rPr>
            </w:pPr>
            <w:r w:rsidRPr="009C6167">
              <w:rPr>
                <w:rFonts w:ascii="Arial" w:hAnsi="Arial" w:cs="Arial"/>
              </w:rPr>
              <w:t>0,117</w:t>
            </w:r>
          </w:p>
        </w:tc>
        <w:tc>
          <w:tcPr>
            <w:tcW w:w="1598" w:type="dxa"/>
          </w:tcPr>
          <w:p w:rsidR="00E52CD8" w:rsidRPr="009C6167" w:rsidRDefault="00C25FE5" w:rsidP="00704972">
            <w:pPr>
              <w:pStyle w:val="NormalWeb"/>
              <w:shd w:val="clear" w:color="auto" w:fill="FFFFFF" w:themeFill="background1"/>
              <w:spacing w:after="0"/>
              <w:rPr>
                <w:rFonts w:ascii="Arial" w:hAnsi="Arial" w:cs="Arial"/>
              </w:rPr>
            </w:pPr>
            <w:r w:rsidRPr="009C6167">
              <w:rPr>
                <w:rFonts w:ascii="Arial" w:hAnsi="Arial" w:cs="Arial"/>
              </w:rPr>
              <w:t>9974,13</w:t>
            </w:r>
          </w:p>
        </w:tc>
        <w:tc>
          <w:tcPr>
            <w:tcW w:w="1418" w:type="dxa"/>
          </w:tcPr>
          <w:p w:rsidR="00E52CD8" w:rsidRPr="009C6167" w:rsidRDefault="00E52CD8" w:rsidP="00704972">
            <w:pPr>
              <w:pStyle w:val="NormalWeb"/>
              <w:shd w:val="clear" w:color="auto" w:fill="FFFFFF" w:themeFill="background1"/>
              <w:spacing w:after="0"/>
              <w:rPr>
                <w:rFonts w:ascii="Arial" w:hAnsi="Arial" w:cs="Arial"/>
              </w:rPr>
            </w:pPr>
            <w:r w:rsidRPr="009C6167">
              <w:rPr>
                <w:rFonts w:ascii="Arial" w:hAnsi="Arial" w:cs="Arial"/>
              </w:rPr>
              <w:t>117</w:t>
            </w:r>
          </w:p>
        </w:tc>
        <w:tc>
          <w:tcPr>
            <w:tcW w:w="1559" w:type="dxa"/>
          </w:tcPr>
          <w:p w:rsidR="00E52CD8" w:rsidRPr="009C6167" w:rsidRDefault="00E52CD8" w:rsidP="00704972">
            <w:pPr>
              <w:pStyle w:val="NormalWeb"/>
              <w:shd w:val="clear" w:color="auto" w:fill="FFFFFF" w:themeFill="background1"/>
              <w:spacing w:after="0"/>
              <w:rPr>
                <w:rFonts w:ascii="Arial" w:hAnsi="Arial" w:cs="Arial"/>
              </w:rPr>
            </w:pPr>
            <w:r w:rsidRPr="009C6167">
              <w:rPr>
                <w:rFonts w:ascii="Arial" w:hAnsi="Arial" w:cs="Arial"/>
              </w:rPr>
              <w:t>100 000</w:t>
            </w:r>
          </w:p>
        </w:tc>
        <w:tc>
          <w:tcPr>
            <w:tcW w:w="1553" w:type="dxa"/>
          </w:tcPr>
          <w:p w:rsidR="00E52CD8" w:rsidRPr="009C6167" w:rsidRDefault="00E52CD8" w:rsidP="00704972">
            <w:pPr>
              <w:pStyle w:val="NormalWeb"/>
              <w:shd w:val="clear" w:color="auto" w:fill="FFFFFF" w:themeFill="background1"/>
              <w:spacing w:after="0"/>
              <w:rPr>
                <w:rFonts w:ascii="Arial" w:hAnsi="Arial" w:cs="Arial"/>
              </w:rPr>
            </w:pPr>
            <w:r w:rsidRPr="009C6167">
              <w:rPr>
                <w:rFonts w:ascii="Arial" w:hAnsi="Arial" w:cs="Arial"/>
              </w:rPr>
              <w:t>ДА</w:t>
            </w:r>
          </w:p>
        </w:tc>
      </w:tr>
      <w:tr w:rsidR="00E52CD8" w:rsidRPr="009C6167" w:rsidTr="003F459C">
        <w:tc>
          <w:tcPr>
            <w:tcW w:w="1547" w:type="dxa"/>
          </w:tcPr>
          <w:p w:rsidR="00E52CD8" w:rsidRPr="009C6167" w:rsidRDefault="00E52CD8" w:rsidP="00704972">
            <w:pPr>
              <w:shd w:val="clear" w:color="auto" w:fill="FFFFFF" w:themeFill="background1"/>
              <w:rPr>
                <w:rStyle w:val="markedcontent"/>
                <w:rFonts w:ascii="Arial" w:hAnsi="Arial" w:cs="Arial"/>
                <w:sz w:val="24"/>
                <w:szCs w:val="24"/>
              </w:rPr>
            </w:pPr>
            <w:r w:rsidRPr="009C6167">
              <w:rPr>
                <w:rStyle w:val="markedcontent"/>
                <w:rFonts w:ascii="Arial" w:hAnsi="Arial" w:cs="Arial"/>
                <w:sz w:val="24"/>
                <w:szCs w:val="24"/>
              </w:rPr>
              <w:t>Амоняк (NH3)</w:t>
            </w:r>
          </w:p>
        </w:tc>
        <w:tc>
          <w:tcPr>
            <w:tcW w:w="1528" w:type="dxa"/>
          </w:tcPr>
          <w:p w:rsidR="00E52CD8" w:rsidRPr="009C6167" w:rsidRDefault="00E52CD8" w:rsidP="00704972">
            <w:pPr>
              <w:pStyle w:val="NormalWeb"/>
              <w:shd w:val="clear" w:color="auto" w:fill="FFFFFF" w:themeFill="background1"/>
              <w:spacing w:after="0"/>
              <w:rPr>
                <w:rFonts w:ascii="Arial" w:hAnsi="Arial" w:cs="Arial"/>
              </w:rPr>
            </w:pPr>
            <w:r w:rsidRPr="009C6167">
              <w:rPr>
                <w:rFonts w:ascii="Arial" w:hAnsi="Arial" w:cs="Arial"/>
              </w:rPr>
              <w:t>0,019</w:t>
            </w:r>
          </w:p>
        </w:tc>
        <w:tc>
          <w:tcPr>
            <w:tcW w:w="1598" w:type="dxa"/>
          </w:tcPr>
          <w:p w:rsidR="00E52CD8" w:rsidRPr="009C6167" w:rsidRDefault="00C25FE5" w:rsidP="00704972">
            <w:pPr>
              <w:pStyle w:val="NormalWeb"/>
              <w:shd w:val="clear" w:color="auto" w:fill="FFFFFF" w:themeFill="background1"/>
              <w:spacing w:after="0"/>
              <w:rPr>
                <w:rFonts w:ascii="Arial" w:hAnsi="Arial" w:cs="Arial"/>
              </w:rPr>
            </w:pPr>
            <w:r w:rsidRPr="009C6167">
              <w:rPr>
                <w:rFonts w:ascii="Arial" w:hAnsi="Arial" w:cs="Arial"/>
              </w:rPr>
              <w:t>1 619,731</w:t>
            </w:r>
          </w:p>
        </w:tc>
        <w:tc>
          <w:tcPr>
            <w:tcW w:w="1418" w:type="dxa"/>
          </w:tcPr>
          <w:p w:rsidR="00E52CD8" w:rsidRPr="009C6167" w:rsidRDefault="00E52CD8" w:rsidP="00704972">
            <w:pPr>
              <w:pStyle w:val="NormalWeb"/>
              <w:shd w:val="clear" w:color="auto" w:fill="FFFFFF" w:themeFill="background1"/>
              <w:spacing w:after="0"/>
              <w:rPr>
                <w:rFonts w:ascii="Arial" w:hAnsi="Arial" w:cs="Arial"/>
              </w:rPr>
            </w:pPr>
            <w:r w:rsidRPr="009C6167">
              <w:rPr>
                <w:rFonts w:ascii="Arial" w:hAnsi="Arial" w:cs="Arial"/>
              </w:rPr>
              <w:t>19</w:t>
            </w:r>
          </w:p>
        </w:tc>
        <w:tc>
          <w:tcPr>
            <w:tcW w:w="1559" w:type="dxa"/>
          </w:tcPr>
          <w:p w:rsidR="00E52CD8" w:rsidRPr="009C6167" w:rsidRDefault="00E52CD8" w:rsidP="00704972">
            <w:pPr>
              <w:pStyle w:val="NormalWeb"/>
              <w:shd w:val="clear" w:color="auto" w:fill="FFFFFF" w:themeFill="background1"/>
              <w:spacing w:after="0"/>
              <w:rPr>
                <w:rFonts w:ascii="Arial" w:hAnsi="Arial" w:cs="Arial"/>
              </w:rPr>
            </w:pPr>
            <w:r w:rsidRPr="009C6167">
              <w:rPr>
                <w:rFonts w:ascii="Arial" w:hAnsi="Arial" w:cs="Arial"/>
              </w:rPr>
              <w:t>10 000</w:t>
            </w:r>
          </w:p>
        </w:tc>
        <w:tc>
          <w:tcPr>
            <w:tcW w:w="1553" w:type="dxa"/>
          </w:tcPr>
          <w:p w:rsidR="00E52CD8" w:rsidRPr="009C6167" w:rsidRDefault="00E52CD8" w:rsidP="00704972">
            <w:pPr>
              <w:pStyle w:val="NormalWeb"/>
              <w:shd w:val="clear" w:color="auto" w:fill="FFFFFF" w:themeFill="background1"/>
              <w:spacing w:after="0"/>
              <w:rPr>
                <w:rFonts w:ascii="Arial" w:hAnsi="Arial" w:cs="Arial"/>
              </w:rPr>
            </w:pPr>
            <w:r w:rsidRPr="009C6167">
              <w:rPr>
                <w:rFonts w:ascii="Arial" w:hAnsi="Arial" w:cs="Arial"/>
              </w:rPr>
              <w:t>ДА</w:t>
            </w:r>
          </w:p>
        </w:tc>
      </w:tr>
      <w:tr w:rsidR="00E52CD8" w:rsidRPr="009C6167" w:rsidTr="003F459C">
        <w:tc>
          <w:tcPr>
            <w:tcW w:w="1547" w:type="dxa"/>
          </w:tcPr>
          <w:p w:rsidR="00E52CD8" w:rsidRPr="009C6167" w:rsidRDefault="00E52CD8" w:rsidP="00704972">
            <w:pPr>
              <w:shd w:val="clear" w:color="auto" w:fill="FFFFFF" w:themeFill="background1"/>
              <w:rPr>
                <w:rStyle w:val="markedcontent"/>
                <w:rFonts w:ascii="Arial" w:hAnsi="Arial" w:cs="Arial"/>
                <w:sz w:val="24"/>
                <w:szCs w:val="24"/>
              </w:rPr>
            </w:pPr>
            <w:r w:rsidRPr="009C6167">
              <w:rPr>
                <w:rStyle w:val="markedcontent"/>
                <w:rFonts w:ascii="Arial" w:hAnsi="Arial" w:cs="Arial"/>
                <w:sz w:val="24"/>
                <w:szCs w:val="24"/>
              </w:rPr>
              <w:t>Диазотен оксид (N2O)</w:t>
            </w:r>
          </w:p>
        </w:tc>
        <w:tc>
          <w:tcPr>
            <w:tcW w:w="1528" w:type="dxa"/>
          </w:tcPr>
          <w:p w:rsidR="00E52CD8" w:rsidRPr="009C6167" w:rsidRDefault="00E52CD8" w:rsidP="00704972">
            <w:pPr>
              <w:pStyle w:val="NormalWeb"/>
              <w:shd w:val="clear" w:color="auto" w:fill="FFFFFF" w:themeFill="background1"/>
              <w:spacing w:after="0"/>
              <w:rPr>
                <w:rFonts w:ascii="Arial" w:hAnsi="Arial" w:cs="Arial"/>
              </w:rPr>
            </w:pPr>
            <w:r w:rsidRPr="009C6167">
              <w:rPr>
                <w:rFonts w:ascii="Arial" w:hAnsi="Arial" w:cs="Arial"/>
              </w:rPr>
              <w:t>0,02</w:t>
            </w:r>
          </w:p>
        </w:tc>
        <w:tc>
          <w:tcPr>
            <w:tcW w:w="1598" w:type="dxa"/>
          </w:tcPr>
          <w:p w:rsidR="00E52CD8" w:rsidRPr="009C6167" w:rsidRDefault="00C25FE5" w:rsidP="00704972">
            <w:pPr>
              <w:pStyle w:val="NormalWeb"/>
              <w:shd w:val="clear" w:color="auto" w:fill="FFFFFF" w:themeFill="background1"/>
              <w:spacing w:after="0"/>
              <w:rPr>
                <w:rFonts w:ascii="Arial" w:hAnsi="Arial" w:cs="Arial"/>
              </w:rPr>
            </w:pPr>
            <w:r w:rsidRPr="009C6167">
              <w:rPr>
                <w:rFonts w:ascii="Arial" w:hAnsi="Arial" w:cs="Arial"/>
              </w:rPr>
              <w:t>1 704,98</w:t>
            </w:r>
          </w:p>
        </w:tc>
        <w:tc>
          <w:tcPr>
            <w:tcW w:w="1418" w:type="dxa"/>
          </w:tcPr>
          <w:p w:rsidR="00E52CD8" w:rsidRPr="009C6167" w:rsidRDefault="00E52CD8" w:rsidP="00704972">
            <w:pPr>
              <w:pStyle w:val="NormalWeb"/>
              <w:shd w:val="clear" w:color="auto" w:fill="FFFFFF" w:themeFill="background1"/>
              <w:spacing w:after="0"/>
              <w:rPr>
                <w:rFonts w:ascii="Arial" w:hAnsi="Arial" w:cs="Arial"/>
              </w:rPr>
            </w:pPr>
            <w:r w:rsidRPr="009C6167">
              <w:rPr>
                <w:rFonts w:ascii="Arial" w:hAnsi="Arial" w:cs="Arial"/>
              </w:rPr>
              <w:t>20</w:t>
            </w:r>
          </w:p>
        </w:tc>
        <w:tc>
          <w:tcPr>
            <w:tcW w:w="1559" w:type="dxa"/>
          </w:tcPr>
          <w:p w:rsidR="00E52CD8" w:rsidRPr="009C6167" w:rsidRDefault="00E52CD8" w:rsidP="00704972">
            <w:pPr>
              <w:pStyle w:val="NormalWeb"/>
              <w:shd w:val="clear" w:color="auto" w:fill="FFFFFF" w:themeFill="background1"/>
              <w:spacing w:after="0"/>
              <w:rPr>
                <w:rFonts w:ascii="Arial" w:hAnsi="Arial" w:cs="Arial"/>
              </w:rPr>
            </w:pPr>
            <w:r w:rsidRPr="009C6167">
              <w:rPr>
                <w:rFonts w:ascii="Arial" w:hAnsi="Arial" w:cs="Arial"/>
              </w:rPr>
              <w:t>10 000</w:t>
            </w:r>
          </w:p>
        </w:tc>
        <w:tc>
          <w:tcPr>
            <w:tcW w:w="1553" w:type="dxa"/>
          </w:tcPr>
          <w:p w:rsidR="00E52CD8" w:rsidRPr="009C6167" w:rsidRDefault="00E52CD8" w:rsidP="00704972">
            <w:pPr>
              <w:pStyle w:val="NormalWeb"/>
              <w:shd w:val="clear" w:color="auto" w:fill="FFFFFF" w:themeFill="background1"/>
              <w:spacing w:after="0"/>
              <w:rPr>
                <w:rFonts w:ascii="Arial" w:hAnsi="Arial" w:cs="Arial"/>
              </w:rPr>
            </w:pPr>
            <w:r w:rsidRPr="009C6167">
              <w:rPr>
                <w:rFonts w:ascii="Arial" w:hAnsi="Arial" w:cs="Arial"/>
              </w:rPr>
              <w:t>ДА</w:t>
            </w:r>
          </w:p>
        </w:tc>
      </w:tr>
      <w:tr w:rsidR="00E52CD8" w:rsidRPr="009C6167" w:rsidTr="003F459C">
        <w:tc>
          <w:tcPr>
            <w:tcW w:w="1547" w:type="dxa"/>
          </w:tcPr>
          <w:p w:rsidR="00E52CD8" w:rsidRPr="009C6167" w:rsidRDefault="00E52CD8" w:rsidP="00704972">
            <w:pPr>
              <w:shd w:val="clear" w:color="auto" w:fill="FFFFFF" w:themeFill="background1"/>
              <w:rPr>
                <w:rStyle w:val="markedcontent"/>
                <w:rFonts w:ascii="Arial" w:hAnsi="Arial" w:cs="Arial"/>
                <w:sz w:val="24"/>
                <w:szCs w:val="24"/>
              </w:rPr>
            </w:pPr>
            <w:r w:rsidRPr="009C6167">
              <w:rPr>
                <w:rStyle w:val="markedcontent"/>
                <w:rFonts w:ascii="Arial" w:hAnsi="Arial" w:cs="Arial"/>
                <w:sz w:val="24"/>
                <w:szCs w:val="24"/>
              </w:rPr>
              <w:t>Прах</w:t>
            </w:r>
          </w:p>
        </w:tc>
        <w:tc>
          <w:tcPr>
            <w:tcW w:w="1528" w:type="dxa"/>
          </w:tcPr>
          <w:p w:rsidR="00E52CD8" w:rsidRPr="009C6167" w:rsidRDefault="00E52CD8" w:rsidP="00704972">
            <w:pPr>
              <w:pStyle w:val="NormalWeb"/>
              <w:shd w:val="clear" w:color="auto" w:fill="FFFFFF" w:themeFill="background1"/>
              <w:spacing w:after="0"/>
              <w:rPr>
                <w:rFonts w:ascii="Arial" w:hAnsi="Arial" w:cs="Arial"/>
              </w:rPr>
            </w:pPr>
            <w:r w:rsidRPr="009C6167">
              <w:rPr>
                <w:rFonts w:ascii="Arial" w:hAnsi="Arial" w:cs="Arial"/>
              </w:rPr>
              <w:t>0,017</w:t>
            </w:r>
          </w:p>
        </w:tc>
        <w:tc>
          <w:tcPr>
            <w:tcW w:w="1598" w:type="dxa"/>
          </w:tcPr>
          <w:p w:rsidR="00E52CD8" w:rsidRPr="009C6167" w:rsidRDefault="00C25FE5" w:rsidP="00704972">
            <w:pPr>
              <w:pStyle w:val="NormalWeb"/>
              <w:shd w:val="clear" w:color="auto" w:fill="FFFFFF" w:themeFill="background1"/>
              <w:spacing w:after="0"/>
              <w:rPr>
                <w:rFonts w:ascii="Arial" w:hAnsi="Arial" w:cs="Arial"/>
              </w:rPr>
            </w:pPr>
            <w:r w:rsidRPr="009C6167">
              <w:rPr>
                <w:rFonts w:ascii="Arial" w:hAnsi="Arial" w:cs="Arial"/>
              </w:rPr>
              <w:t>1 449,233</w:t>
            </w:r>
          </w:p>
        </w:tc>
        <w:tc>
          <w:tcPr>
            <w:tcW w:w="1418" w:type="dxa"/>
          </w:tcPr>
          <w:p w:rsidR="00E52CD8" w:rsidRPr="009C6167" w:rsidRDefault="00E52CD8" w:rsidP="00704972">
            <w:pPr>
              <w:pStyle w:val="NormalWeb"/>
              <w:shd w:val="clear" w:color="auto" w:fill="FFFFFF" w:themeFill="background1"/>
              <w:spacing w:after="0"/>
              <w:rPr>
                <w:rFonts w:ascii="Arial" w:hAnsi="Arial" w:cs="Arial"/>
              </w:rPr>
            </w:pPr>
            <w:r w:rsidRPr="009C6167">
              <w:rPr>
                <w:rFonts w:ascii="Arial" w:hAnsi="Arial" w:cs="Arial"/>
              </w:rPr>
              <w:t>17</w:t>
            </w:r>
          </w:p>
        </w:tc>
        <w:tc>
          <w:tcPr>
            <w:tcW w:w="1559" w:type="dxa"/>
          </w:tcPr>
          <w:p w:rsidR="00E52CD8" w:rsidRPr="009C6167" w:rsidRDefault="00E52CD8" w:rsidP="00704972">
            <w:pPr>
              <w:pStyle w:val="NormalWeb"/>
              <w:shd w:val="clear" w:color="auto" w:fill="FFFFFF" w:themeFill="background1"/>
              <w:spacing w:after="0"/>
              <w:rPr>
                <w:rFonts w:ascii="Arial" w:hAnsi="Arial" w:cs="Arial"/>
              </w:rPr>
            </w:pPr>
            <w:r w:rsidRPr="009C6167">
              <w:rPr>
                <w:rFonts w:ascii="Arial" w:hAnsi="Arial" w:cs="Arial"/>
              </w:rPr>
              <w:t>50 000</w:t>
            </w:r>
          </w:p>
        </w:tc>
        <w:tc>
          <w:tcPr>
            <w:tcW w:w="1553" w:type="dxa"/>
          </w:tcPr>
          <w:p w:rsidR="00E52CD8" w:rsidRPr="009C6167" w:rsidRDefault="00E52CD8" w:rsidP="00704972">
            <w:pPr>
              <w:pStyle w:val="NormalWeb"/>
              <w:shd w:val="clear" w:color="auto" w:fill="FFFFFF" w:themeFill="background1"/>
              <w:spacing w:after="0"/>
              <w:rPr>
                <w:rFonts w:ascii="Arial" w:hAnsi="Arial" w:cs="Arial"/>
              </w:rPr>
            </w:pPr>
            <w:r w:rsidRPr="009C6167">
              <w:rPr>
                <w:rFonts w:ascii="Arial" w:hAnsi="Arial" w:cs="Arial"/>
              </w:rPr>
              <w:t>ДА</w:t>
            </w:r>
          </w:p>
        </w:tc>
      </w:tr>
    </w:tbl>
    <w:p w:rsidR="00E52CD8" w:rsidRPr="00EB0759" w:rsidRDefault="00E52CD8" w:rsidP="00CE56E9">
      <w:pPr>
        <w:jc w:val="both"/>
        <w:rPr>
          <w:rFonts w:ascii="Arial" w:eastAsiaTheme="minorHAnsi" w:hAnsi="Arial" w:cs="Arial"/>
          <w:strike/>
          <w:sz w:val="24"/>
          <w:szCs w:val="24"/>
        </w:rPr>
      </w:pPr>
    </w:p>
    <w:p w:rsidR="000C731A" w:rsidRPr="00145E7B" w:rsidRDefault="000C731A" w:rsidP="00145E7B">
      <w:pPr>
        <w:spacing w:line="360" w:lineRule="auto"/>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4"/>
      </w:tblGrid>
      <w:tr w:rsidR="00B17635" w:rsidRPr="000C731A" w:rsidTr="00B17635">
        <w:tc>
          <w:tcPr>
            <w:tcW w:w="9224" w:type="dxa"/>
            <w:shd w:val="clear" w:color="auto" w:fill="00FFFF"/>
          </w:tcPr>
          <w:p w:rsidR="00B17635" w:rsidRPr="0037015D" w:rsidRDefault="00B17635" w:rsidP="00E16990">
            <w:pPr>
              <w:tabs>
                <w:tab w:val="left" w:pos="3585"/>
              </w:tabs>
              <w:jc w:val="both"/>
              <w:rPr>
                <w:rFonts w:ascii="Arial" w:hAnsi="Arial" w:cs="Arial"/>
                <w:b/>
                <w:bCs/>
                <w:sz w:val="28"/>
                <w:szCs w:val="28"/>
                <w:lang w:eastAsia="en-US"/>
              </w:rPr>
            </w:pPr>
            <w:r w:rsidRPr="0037015D">
              <w:rPr>
                <w:rFonts w:ascii="Arial" w:hAnsi="Arial" w:cs="Arial"/>
                <w:b/>
                <w:bCs/>
                <w:sz w:val="28"/>
                <w:szCs w:val="28"/>
              </w:rPr>
              <w:t>4.3. Емисии на вредни и опасни вещества в отпадъчните води</w:t>
            </w:r>
          </w:p>
        </w:tc>
      </w:tr>
    </w:tbl>
    <w:p w:rsidR="00B17635" w:rsidRPr="00850C56" w:rsidRDefault="00B17635" w:rsidP="00145E7B">
      <w:pPr>
        <w:tabs>
          <w:tab w:val="left" w:pos="3585"/>
        </w:tabs>
        <w:spacing w:line="360" w:lineRule="auto"/>
        <w:jc w:val="both"/>
        <w:rPr>
          <w:sz w:val="28"/>
          <w:szCs w:val="28"/>
          <w:highlight w:val="yellow"/>
          <w:lang w:eastAsia="en-US"/>
        </w:rPr>
      </w:pPr>
    </w:p>
    <w:p w:rsidR="00B17635" w:rsidRPr="000C731A" w:rsidRDefault="00B17635" w:rsidP="00FE7B30">
      <w:pPr>
        <w:tabs>
          <w:tab w:val="left" w:pos="3585"/>
        </w:tabs>
        <w:spacing w:after="0" w:line="360" w:lineRule="auto"/>
        <w:jc w:val="both"/>
        <w:rPr>
          <w:rFonts w:ascii="Arial" w:hAnsi="Arial" w:cs="Arial"/>
          <w:sz w:val="24"/>
          <w:szCs w:val="24"/>
        </w:rPr>
      </w:pPr>
      <w:r w:rsidRPr="000C731A">
        <w:rPr>
          <w:rFonts w:ascii="Arial" w:hAnsi="Arial" w:cs="Arial"/>
          <w:sz w:val="24"/>
          <w:szCs w:val="24"/>
        </w:rPr>
        <w:t>На територията на площадката от работа на инсталацията не се образуват замърсители на водите. Характерът на технологичния процес е такъв, че не се генерират промишлени отпадъчни води. Технологично водата се използва само за поене на птиците.</w:t>
      </w:r>
    </w:p>
    <w:p w:rsidR="00B17635" w:rsidRPr="000C731A" w:rsidRDefault="00B17635" w:rsidP="00FE7B30">
      <w:pPr>
        <w:tabs>
          <w:tab w:val="left" w:pos="3585"/>
        </w:tabs>
        <w:spacing w:after="0" w:line="360" w:lineRule="auto"/>
        <w:jc w:val="both"/>
        <w:rPr>
          <w:rFonts w:ascii="Arial" w:hAnsi="Arial" w:cs="Arial"/>
          <w:sz w:val="24"/>
          <w:szCs w:val="24"/>
        </w:rPr>
      </w:pPr>
      <w:r w:rsidRPr="000C731A">
        <w:rPr>
          <w:rFonts w:ascii="Arial" w:hAnsi="Arial" w:cs="Arial"/>
          <w:sz w:val="24"/>
          <w:szCs w:val="24"/>
        </w:rPr>
        <w:t>На площадката се генерират само битово-фекални води, който се заустват в градската канализация на гр. Момчилград.</w:t>
      </w:r>
    </w:p>
    <w:p w:rsidR="00B17635" w:rsidRPr="000C731A" w:rsidRDefault="00B17635" w:rsidP="00FE7B30">
      <w:pPr>
        <w:tabs>
          <w:tab w:val="left" w:pos="3585"/>
        </w:tabs>
        <w:spacing w:after="0" w:line="360" w:lineRule="auto"/>
        <w:jc w:val="both"/>
        <w:rPr>
          <w:rFonts w:ascii="Arial" w:hAnsi="Arial" w:cs="Arial"/>
          <w:sz w:val="24"/>
          <w:szCs w:val="24"/>
        </w:rPr>
      </w:pPr>
      <w:r w:rsidRPr="000C731A">
        <w:rPr>
          <w:rFonts w:ascii="Arial" w:hAnsi="Arial" w:cs="Arial"/>
          <w:sz w:val="24"/>
          <w:szCs w:val="24"/>
        </w:rPr>
        <w:t>По изпълнение на Условие 10.3.1.1.1 Операторът прилага инструкция за периодична проверка и поддръжка на състоянието на канализационната система за битово-фекални отпадъчни води на площадката, включително установяване на течове и предприемане на коригиращи действия за тяхното отстраняване.</w:t>
      </w:r>
    </w:p>
    <w:p w:rsidR="00B17635" w:rsidRPr="000C731A" w:rsidRDefault="00B17635" w:rsidP="00FE7B30">
      <w:pPr>
        <w:tabs>
          <w:tab w:val="left" w:pos="3585"/>
        </w:tabs>
        <w:spacing w:after="0" w:line="360" w:lineRule="auto"/>
        <w:jc w:val="both"/>
        <w:rPr>
          <w:rFonts w:ascii="Arial" w:hAnsi="Arial" w:cs="Arial"/>
          <w:sz w:val="24"/>
          <w:szCs w:val="24"/>
        </w:rPr>
      </w:pPr>
      <w:r w:rsidRPr="000C731A">
        <w:rPr>
          <w:rFonts w:ascii="Arial" w:hAnsi="Arial" w:cs="Arial"/>
          <w:sz w:val="24"/>
          <w:szCs w:val="24"/>
        </w:rPr>
        <w:t>На площадката не се генерират замърсители, които да се изпускат в повърхностни водоеми.</w:t>
      </w:r>
    </w:p>
    <w:p w:rsidR="00F75D73" w:rsidRPr="000C731A" w:rsidRDefault="00850C56" w:rsidP="00FE7B30">
      <w:pPr>
        <w:spacing w:after="0" w:line="360" w:lineRule="auto"/>
        <w:jc w:val="both"/>
        <w:rPr>
          <w:rFonts w:ascii="Arial" w:hAnsi="Arial" w:cs="Arial"/>
          <w:sz w:val="24"/>
          <w:szCs w:val="24"/>
        </w:rPr>
      </w:pPr>
      <w:r w:rsidRPr="000C731A">
        <w:rPr>
          <w:rFonts w:ascii="Arial" w:hAnsi="Arial" w:cs="Arial"/>
          <w:sz w:val="24"/>
          <w:szCs w:val="24"/>
        </w:rPr>
        <w:t>През 202</w:t>
      </w:r>
      <w:r w:rsidR="006C15F5">
        <w:rPr>
          <w:rFonts w:ascii="Arial" w:hAnsi="Arial" w:cs="Arial"/>
          <w:sz w:val="24"/>
          <w:szCs w:val="24"/>
        </w:rPr>
        <w:t xml:space="preserve">2 </w:t>
      </w:r>
      <w:r w:rsidRPr="000C731A">
        <w:rPr>
          <w:rFonts w:ascii="Arial" w:hAnsi="Arial" w:cs="Arial"/>
          <w:sz w:val="24"/>
          <w:szCs w:val="24"/>
        </w:rPr>
        <w:t xml:space="preserve">година операторът провежда изследване на генерираните отпадъчни води от последната шахта преди заустване съгласно изискванията на услоние 10.1.4.1. </w:t>
      </w:r>
      <w:r w:rsidR="00F75D73" w:rsidRPr="000C731A">
        <w:rPr>
          <w:rFonts w:ascii="Arial" w:hAnsi="Arial" w:cs="Arial"/>
          <w:b/>
          <w:bCs/>
          <w:sz w:val="24"/>
          <w:szCs w:val="24"/>
          <w:lang w:val="ru-RU"/>
        </w:rPr>
        <w:t xml:space="preserve">Точка на пробовземане: № 1 – </w:t>
      </w:r>
      <w:r w:rsidR="00F75D73" w:rsidRPr="000C731A">
        <w:rPr>
          <w:rFonts w:ascii="Arial" w:hAnsi="Arial" w:cs="Arial"/>
          <w:sz w:val="24"/>
          <w:szCs w:val="24"/>
          <w:lang w:val="ru-RU"/>
        </w:rPr>
        <w:t>последната шахта преди точката на заустване, с координати 41</w:t>
      </w:r>
      <w:r w:rsidR="00F75D73" w:rsidRPr="000C731A">
        <w:rPr>
          <w:rFonts w:ascii="Arial" w:hAnsi="Arial" w:cs="Arial"/>
          <w:sz w:val="24"/>
          <w:szCs w:val="24"/>
          <w:lang w:val="ru-RU"/>
        </w:rPr>
        <w:sym w:font="Symbol" w:char="F0B0"/>
      </w:r>
      <w:r w:rsidR="00F75D73" w:rsidRPr="000C731A">
        <w:rPr>
          <w:rFonts w:ascii="Arial" w:hAnsi="Arial" w:cs="Arial"/>
          <w:sz w:val="24"/>
          <w:szCs w:val="24"/>
          <w:lang w:val="ru-RU"/>
        </w:rPr>
        <w:t>31'08,03</w:t>
      </w:r>
      <w:r w:rsidR="00F75D73" w:rsidRPr="000C731A">
        <w:rPr>
          <w:rFonts w:ascii="Arial" w:hAnsi="Arial" w:cs="Arial"/>
          <w:sz w:val="24"/>
          <w:szCs w:val="24"/>
          <w:lang w:val="ru-RU"/>
        </w:rPr>
        <w:sym w:font="Symbol" w:char="F0B2"/>
      </w:r>
      <w:r w:rsidR="00F75D73" w:rsidRPr="000C731A">
        <w:rPr>
          <w:rFonts w:ascii="Arial" w:hAnsi="Arial" w:cs="Arial"/>
          <w:sz w:val="24"/>
          <w:szCs w:val="24"/>
          <w:lang w:val="ru-RU"/>
        </w:rPr>
        <w:t xml:space="preserve"> СШ и 25</w:t>
      </w:r>
      <w:r w:rsidR="00F75D73" w:rsidRPr="000C731A">
        <w:rPr>
          <w:rFonts w:ascii="Arial" w:hAnsi="Arial" w:cs="Arial"/>
          <w:sz w:val="24"/>
          <w:szCs w:val="24"/>
          <w:lang w:val="ru-RU"/>
        </w:rPr>
        <w:sym w:font="Symbol" w:char="F0B0"/>
      </w:r>
      <w:r w:rsidR="00F75D73" w:rsidRPr="000C731A">
        <w:rPr>
          <w:rFonts w:ascii="Arial" w:hAnsi="Arial" w:cs="Arial"/>
          <w:sz w:val="24"/>
          <w:szCs w:val="24"/>
          <w:lang w:val="ru-RU"/>
        </w:rPr>
        <w:t>25'12,72</w:t>
      </w:r>
      <w:r w:rsidR="00F75D73" w:rsidRPr="000C731A">
        <w:rPr>
          <w:rFonts w:ascii="Arial" w:hAnsi="Arial" w:cs="Arial"/>
          <w:sz w:val="24"/>
          <w:szCs w:val="24"/>
          <w:lang w:val="ru-RU"/>
        </w:rPr>
        <w:sym w:font="Symbol" w:char="F0B2"/>
      </w:r>
      <w:r w:rsidR="00F75D73" w:rsidRPr="000C731A">
        <w:rPr>
          <w:rFonts w:ascii="Arial" w:hAnsi="Arial" w:cs="Arial"/>
          <w:sz w:val="24"/>
          <w:szCs w:val="24"/>
          <w:lang w:val="ru-RU"/>
        </w:rPr>
        <w:t xml:space="preserve"> ИД</w:t>
      </w:r>
      <w:r w:rsidR="00F75D73" w:rsidRPr="000C731A">
        <w:rPr>
          <w:rFonts w:ascii="Arial" w:hAnsi="Arial" w:cs="Arial"/>
          <w:sz w:val="24"/>
          <w:szCs w:val="24"/>
        </w:rPr>
        <w:t>.</w:t>
      </w:r>
    </w:p>
    <w:p w:rsidR="00F1615A" w:rsidRPr="000C731A" w:rsidRDefault="00F1615A" w:rsidP="00FE7B30">
      <w:pPr>
        <w:spacing w:after="0" w:line="360" w:lineRule="auto"/>
        <w:jc w:val="both"/>
        <w:rPr>
          <w:rFonts w:ascii="Arial" w:hAnsi="Arial" w:cs="Arial"/>
          <w:sz w:val="24"/>
          <w:szCs w:val="24"/>
        </w:rPr>
      </w:pPr>
      <w:r w:rsidRPr="000C731A">
        <w:rPr>
          <w:rFonts w:ascii="Arial" w:hAnsi="Arial" w:cs="Arial"/>
          <w:sz w:val="24"/>
          <w:szCs w:val="24"/>
        </w:rPr>
        <w:t>Изчисляване на годишните количества замърсители в отпадъчните води се извършва по следните формули:</w:t>
      </w:r>
    </w:p>
    <w:p w:rsidR="007D69FD" w:rsidRPr="009C6167" w:rsidRDefault="00F1615A" w:rsidP="00FE7B30">
      <w:pPr>
        <w:spacing w:after="0" w:line="360" w:lineRule="auto"/>
        <w:jc w:val="both"/>
        <w:rPr>
          <w:rFonts w:ascii="Arial" w:hAnsi="Arial" w:cs="Arial"/>
          <w:sz w:val="24"/>
          <w:szCs w:val="24"/>
        </w:rPr>
      </w:pPr>
      <w:r w:rsidRPr="009C6167">
        <w:rPr>
          <w:rFonts w:ascii="Arial" w:hAnsi="Arial" w:cs="Arial"/>
          <w:noProof/>
          <w:sz w:val="24"/>
          <w:szCs w:val="24"/>
        </w:rPr>
        <w:drawing>
          <wp:inline distT="0" distB="0" distL="0" distR="0" wp14:anchorId="4C10129D" wp14:editId="1FA6E0D6">
            <wp:extent cx="1009650" cy="209550"/>
            <wp:effectExtent l="0" t="0" r="0"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209550"/>
                    </a:xfrm>
                    <a:prstGeom prst="rect">
                      <a:avLst/>
                    </a:prstGeom>
                    <a:noFill/>
                    <a:ln>
                      <a:noFill/>
                    </a:ln>
                  </pic:spPr>
                </pic:pic>
              </a:graphicData>
            </a:graphic>
          </wp:inline>
        </w:drawing>
      </w:r>
      <w:r w:rsidRPr="009C6167">
        <w:rPr>
          <w:rFonts w:ascii="Arial" w:hAnsi="Arial" w:cs="Arial"/>
          <w:sz w:val="24"/>
          <w:szCs w:val="24"/>
        </w:rPr>
        <w:t>/3 – за показателя ХПК</w:t>
      </w:r>
      <w:r w:rsidR="007D69FD" w:rsidRPr="009C6167">
        <w:rPr>
          <w:rFonts w:ascii="Arial" w:hAnsi="Arial" w:cs="Arial"/>
          <w:sz w:val="24"/>
          <w:szCs w:val="24"/>
          <w:vertAlign w:val="subscript"/>
        </w:rPr>
        <w:t>3</w:t>
      </w:r>
    </w:p>
    <w:p w:rsidR="00F1615A" w:rsidRPr="000C731A" w:rsidRDefault="007D69FD" w:rsidP="00FE7B30">
      <w:pPr>
        <w:spacing w:after="0" w:line="360" w:lineRule="auto"/>
        <w:jc w:val="both"/>
        <w:rPr>
          <w:rFonts w:ascii="Arial" w:hAnsi="Arial" w:cs="Arial"/>
          <w:sz w:val="24"/>
          <w:szCs w:val="24"/>
        </w:rPr>
      </w:pPr>
      <w:r w:rsidRPr="00736B70">
        <w:rPr>
          <w:rFonts w:ascii="Arial" w:hAnsi="Arial" w:cs="Arial"/>
          <w:sz w:val="24"/>
          <w:szCs w:val="24"/>
          <w:lang w:val="en-US"/>
        </w:rPr>
        <w:t xml:space="preserve">3200 </w:t>
      </w:r>
      <w:r w:rsidRPr="00736B70">
        <w:rPr>
          <w:rFonts w:ascii="Arial" w:hAnsi="Arial" w:cs="Arial"/>
          <w:sz w:val="24"/>
          <w:szCs w:val="24"/>
        </w:rPr>
        <w:t>х</w:t>
      </w:r>
      <w:r w:rsidR="00736B70" w:rsidRPr="00736B70">
        <w:rPr>
          <w:rFonts w:ascii="Arial" w:hAnsi="Arial" w:cs="Arial"/>
          <w:sz w:val="24"/>
          <w:szCs w:val="24"/>
        </w:rPr>
        <w:t xml:space="preserve"> </w:t>
      </w:r>
      <w:r w:rsidR="00CE639C" w:rsidRPr="00736B70">
        <w:rPr>
          <w:rFonts w:ascii="Arial" w:hAnsi="Arial" w:cs="Arial"/>
          <w:sz w:val="24"/>
          <w:szCs w:val="24"/>
        </w:rPr>
        <w:t>34/3</w:t>
      </w:r>
      <w:r w:rsidRPr="00736B70">
        <w:rPr>
          <w:rFonts w:ascii="Arial" w:hAnsi="Arial" w:cs="Arial"/>
          <w:sz w:val="24"/>
          <w:szCs w:val="24"/>
        </w:rPr>
        <w:t xml:space="preserve"> х 10 </w:t>
      </w:r>
      <w:r w:rsidR="00CE639C" w:rsidRPr="00736B70">
        <w:rPr>
          <w:rFonts w:ascii="Arial" w:hAnsi="Arial" w:cs="Arial"/>
          <w:sz w:val="24"/>
          <w:szCs w:val="24"/>
          <w:vertAlign w:val="superscript"/>
        </w:rPr>
        <w:t>–</w:t>
      </w:r>
      <w:r w:rsidRPr="00736B70">
        <w:rPr>
          <w:rFonts w:ascii="Arial" w:hAnsi="Arial" w:cs="Arial"/>
          <w:sz w:val="24"/>
          <w:szCs w:val="24"/>
          <w:vertAlign w:val="superscript"/>
        </w:rPr>
        <w:t xml:space="preserve"> 3</w:t>
      </w:r>
      <w:r w:rsidR="00736B70" w:rsidRPr="00736B70">
        <w:rPr>
          <w:rFonts w:ascii="Arial" w:hAnsi="Arial" w:cs="Arial"/>
          <w:sz w:val="24"/>
          <w:szCs w:val="24"/>
        </w:rPr>
        <w:t xml:space="preserve"> =</w:t>
      </w:r>
      <w:r w:rsidRPr="00736B70">
        <w:rPr>
          <w:rFonts w:ascii="Arial" w:hAnsi="Arial" w:cs="Arial"/>
          <w:sz w:val="24"/>
          <w:szCs w:val="24"/>
        </w:rPr>
        <w:t xml:space="preserve"> </w:t>
      </w:r>
      <w:r w:rsidR="00736B70" w:rsidRPr="00736B70">
        <w:rPr>
          <w:rFonts w:ascii="Arial" w:hAnsi="Arial" w:cs="Arial"/>
          <w:sz w:val="24"/>
          <w:szCs w:val="24"/>
        </w:rPr>
        <w:t>36,27</w:t>
      </w:r>
      <w:r w:rsidR="00464737">
        <w:rPr>
          <w:rFonts w:ascii="Arial" w:hAnsi="Arial" w:cs="Arial"/>
          <w:sz w:val="24"/>
          <w:szCs w:val="24"/>
        </w:rPr>
        <w:t xml:space="preserve"> </w:t>
      </w:r>
      <w:r w:rsidRPr="00736B70">
        <w:rPr>
          <w:rFonts w:ascii="Arial" w:hAnsi="Arial" w:cs="Arial"/>
          <w:sz w:val="24"/>
          <w:szCs w:val="24"/>
        </w:rPr>
        <w:t>kg/m</w:t>
      </w:r>
      <w:r w:rsidRPr="00736B70">
        <w:rPr>
          <w:rFonts w:ascii="Arial" w:hAnsi="Arial" w:cs="Arial"/>
          <w:sz w:val="24"/>
          <w:szCs w:val="24"/>
          <w:vertAlign w:val="superscript"/>
        </w:rPr>
        <w:t xml:space="preserve">3 за </w:t>
      </w:r>
      <w:r w:rsidRPr="00736B70">
        <w:rPr>
          <w:rFonts w:ascii="Arial" w:hAnsi="Arial" w:cs="Arial"/>
          <w:sz w:val="24"/>
          <w:szCs w:val="24"/>
        </w:rPr>
        <w:t>ХПК</w:t>
      </w:r>
      <w:r w:rsidRPr="00736B70">
        <w:rPr>
          <w:rFonts w:ascii="Arial" w:hAnsi="Arial" w:cs="Arial"/>
          <w:sz w:val="24"/>
          <w:szCs w:val="24"/>
          <w:vertAlign w:val="subscript"/>
        </w:rPr>
        <w:t>3</w:t>
      </w:r>
    </w:p>
    <w:p w:rsidR="007D69FD" w:rsidRPr="000C731A" w:rsidRDefault="007D69FD" w:rsidP="00FE7B30">
      <w:pPr>
        <w:spacing w:after="0" w:line="360" w:lineRule="auto"/>
        <w:jc w:val="both"/>
        <w:rPr>
          <w:rFonts w:ascii="Arial" w:hAnsi="Arial" w:cs="Arial"/>
          <w:sz w:val="24"/>
          <w:szCs w:val="24"/>
        </w:rPr>
      </w:pPr>
      <w:r w:rsidRPr="000C731A">
        <w:rPr>
          <w:rFonts w:ascii="Arial" w:hAnsi="Arial" w:cs="Arial"/>
          <w:sz w:val="24"/>
          <w:szCs w:val="24"/>
        </w:rPr>
        <w:lastRenderedPageBreak/>
        <w:t>Изчисляване на годишните количества замърсители в отпадъчните води се извършва по следната формула за показателите общ фосфор и общ азот.</w:t>
      </w:r>
    </w:p>
    <w:p w:rsidR="007D69FD" w:rsidRPr="000C731A" w:rsidRDefault="007D69FD" w:rsidP="00FE7B30">
      <w:pPr>
        <w:spacing w:after="0" w:line="360" w:lineRule="auto"/>
        <w:jc w:val="both"/>
        <w:rPr>
          <w:rFonts w:ascii="Arial" w:hAnsi="Arial" w:cs="Arial"/>
          <w:sz w:val="24"/>
          <w:szCs w:val="24"/>
        </w:rPr>
      </w:pPr>
      <w:r w:rsidRPr="000C731A">
        <w:rPr>
          <w:rFonts w:ascii="Arial" w:hAnsi="Arial" w:cs="Arial"/>
          <w:sz w:val="24"/>
          <w:szCs w:val="24"/>
        </w:rPr>
        <w:t>Е = С</w:t>
      </w:r>
      <w:r w:rsidRPr="000C731A">
        <w:rPr>
          <w:rFonts w:ascii="Arial" w:hAnsi="Arial" w:cs="Arial"/>
          <w:sz w:val="24"/>
          <w:szCs w:val="24"/>
          <w:lang w:val="en-US"/>
        </w:rPr>
        <w:t>*Q</w:t>
      </w:r>
      <w:r w:rsidRPr="000C731A">
        <w:rPr>
          <w:rFonts w:ascii="Arial" w:hAnsi="Arial" w:cs="Arial"/>
          <w:sz w:val="24"/>
          <w:szCs w:val="24"/>
        </w:rPr>
        <w:t>, където:</w:t>
      </w:r>
    </w:p>
    <w:p w:rsidR="007D69FD" w:rsidRPr="000C731A" w:rsidRDefault="007D69FD" w:rsidP="00FE7B30">
      <w:pPr>
        <w:spacing w:after="0" w:line="360" w:lineRule="auto"/>
        <w:jc w:val="both"/>
        <w:rPr>
          <w:rFonts w:ascii="Arial" w:hAnsi="Arial" w:cs="Arial"/>
          <w:sz w:val="24"/>
          <w:szCs w:val="24"/>
        </w:rPr>
      </w:pPr>
      <w:r w:rsidRPr="000C731A">
        <w:rPr>
          <w:rFonts w:ascii="Arial" w:hAnsi="Arial" w:cs="Arial"/>
          <w:sz w:val="24"/>
          <w:szCs w:val="24"/>
        </w:rPr>
        <w:t>Е-Емисия (kg / y;</w:t>
      </w:r>
    </w:p>
    <w:p w:rsidR="007D69FD" w:rsidRPr="000C731A" w:rsidRDefault="007D69FD" w:rsidP="00FE7B30">
      <w:pPr>
        <w:spacing w:after="0" w:line="360" w:lineRule="auto"/>
        <w:jc w:val="both"/>
        <w:rPr>
          <w:rFonts w:ascii="Arial" w:hAnsi="Arial" w:cs="Arial"/>
          <w:sz w:val="24"/>
          <w:szCs w:val="24"/>
        </w:rPr>
      </w:pPr>
      <w:r w:rsidRPr="000C731A">
        <w:rPr>
          <w:rFonts w:ascii="Arial" w:hAnsi="Arial" w:cs="Arial"/>
          <w:sz w:val="24"/>
          <w:szCs w:val="24"/>
        </w:rPr>
        <w:t>Където:</w:t>
      </w:r>
    </w:p>
    <w:p w:rsidR="007D69FD" w:rsidRPr="000C731A" w:rsidRDefault="007D69FD" w:rsidP="00FE7B30">
      <w:pPr>
        <w:numPr>
          <w:ilvl w:val="0"/>
          <w:numId w:val="18"/>
        </w:numPr>
        <w:spacing w:after="0" w:line="360" w:lineRule="auto"/>
        <w:ind w:left="0" w:firstLine="0"/>
        <w:jc w:val="both"/>
        <w:rPr>
          <w:rFonts w:ascii="Arial" w:hAnsi="Arial" w:cs="Arial"/>
          <w:sz w:val="24"/>
          <w:szCs w:val="24"/>
        </w:rPr>
      </w:pPr>
      <w:r w:rsidRPr="000C731A">
        <w:rPr>
          <w:rFonts w:ascii="Arial" w:hAnsi="Arial" w:cs="Arial"/>
          <w:sz w:val="24"/>
          <w:szCs w:val="24"/>
        </w:rPr>
        <w:t>Q - Количество отпадъчни води - m</w:t>
      </w:r>
      <w:r w:rsidRPr="000C731A">
        <w:rPr>
          <w:rFonts w:ascii="Arial" w:hAnsi="Arial" w:cs="Arial"/>
          <w:sz w:val="24"/>
          <w:szCs w:val="24"/>
          <w:vertAlign w:val="superscript"/>
        </w:rPr>
        <w:t>3</w:t>
      </w:r>
      <w:r w:rsidRPr="000C731A">
        <w:rPr>
          <w:rFonts w:ascii="Arial" w:hAnsi="Arial" w:cs="Arial"/>
          <w:sz w:val="24"/>
          <w:szCs w:val="24"/>
        </w:rPr>
        <w:t>/y</w:t>
      </w:r>
    </w:p>
    <w:p w:rsidR="007D69FD" w:rsidRPr="000C731A" w:rsidRDefault="007D69FD" w:rsidP="00FE7B30">
      <w:pPr>
        <w:numPr>
          <w:ilvl w:val="0"/>
          <w:numId w:val="18"/>
        </w:numPr>
        <w:spacing w:after="0" w:line="360" w:lineRule="auto"/>
        <w:ind w:left="0" w:firstLine="0"/>
        <w:jc w:val="both"/>
        <w:rPr>
          <w:rFonts w:ascii="Arial" w:hAnsi="Arial" w:cs="Arial"/>
          <w:sz w:val="24"/>
          <w:szCs w:val="24"/>
        </w:rPr>
      </w:pPr>
      <w:r w:rsidRPr="000C731A">
        <w:rPr>
          <w:rFonts w:ascii="Arial" w:hAnsi="Arial" w:cs="Arial"/>
          <w:sz w:val="24"/>
          <w:szCs w:val="24"/>
        </w:rPr>
        <w:t>С</w:t>
      </w:r>
      <w:r w:rsidRPr="000C731A">
        <w:rPr>
          <w:rFonts w:ascii="Arial" w:hAnsi="Arial" w:cs="Arial"/>
          <w:sz w:val="24"/>
          <w:szCs w:val="24"/>
          <w:vertAlign w:val="subscript"/>
        </w:rPr>
        <w:t xml:space="preserve">0 </w:t>
      </w:r>
      <w:r w:rsidRPr="000C731A">
        <w:rPr>
          <w:rFonts w:ascii="Arial" w:hAnsi="Arial" w:cs="Arial"/>
          <w:sz w:val="24"/>
          <w:szCs w:val="24"/>
        </w:rPr>
        <w:t>- Стойност на съответния показател /от протокол/ - mg/dm</w:t>
      </w:r>
      <w:r w:rsidRPr="000C731A">
        <w:rPr>
          <w:rFonts w:ascii="Arial" w:hAnsi="Arial" w:cs="Arial"/>
          <w:sz w:val="24"/>
          <w:szCs w:val="24"/>
          <w:vertAlign w:val="superscript"/>
        </w:rPr>
        <w:t>3</w:t>
      </w:r>
    </w:p>
    <w:p w:rsidR="007D69FD" w:rsidRPr="003E0972" w:rsidRDefault="007D69FD" w:rsidP="003E0972">
      <w:pPr>
        <w:shd w:val="clear" w:color="auto" w:fill="FFFFFF" w:themeFill="background1"/>
        <w:spacing w:after="0" w:line="360" w:lineRule="auto"/>
        <w:jc w:val="both"/>
        <w:rPr>
          <w:rFonts w:ascii="Arial" w:hAnsi="Arial" w:cs="Arial"/>
          <w:b/>
          <w:sz w:val="24"/>
          <w:szCs w:val="24"/>
        </w:rPr>
      </w:pPr>
      <w:r w:rsidRPr="000C731A">
        <w:rPr>
          <w:rFonts w:ascii="Arial" w:hAnsi="Arial" w:cs="Arial"/>
          <w:b/>
          <w:sz w:val="24"/>
          <w:szCs w:val="24"/>
        </w:rPr>
        <w:t xml:space="preserve"> </w:t>
      </w:r>
      <w:r w:rsidRPr="003E0972">
        <w:rPr>
          <w:rFonts w:ascii="Arial" w:hAnsi="Arial" w:cs="Arial"/>
          <w:b/>
          <w:sz w:val="24"/>
          <w:szCs w:val="24"/>
        </w:rPr>
        <w:t>Общ фосфор</w:t>
      </w:r>
    </w:p>
    <w:p w:rsidR="007D69FD" w:rsidRPr="003E0972" w:rsidRDefault="007D69FD" w:rsidP="003E0972">
      <w:pPr>
        <w:shd w:val="clear" w:color="auto" w:fill="FFFFFF" w:themeFill="background1"/>
        <w:spacing w:after="0" w:line="360" w:lineRule="auto"/>
        <w:jc w:val="both"/>
        <w:rPr>
          <w:rFonts w:ascii="Arial" w:hAnsi="Arial" w:cs="Arial"/>
          <w:sz w:val="24"/>
          <w:szCs w:val="24"/>
        </w:rPr>
      </w:pPr>
      <w:r w:rsidRPr="003E0972">
        <w:rPr>
          <w:rFonts w:ascii="Arial" w:hAnsi="Arial" w:cs="Arial"/>
          <w:sz w:val="24"/>
          <w:szCs w:val="24"/>
          <w:lang w:val="en-US"/>
        </w:rPr>
        <w:t xml:space="preserve">3200 </w:t>
      </w:r>
      <w:r w:rsidRPr="003E0972">
        <w:rPr>
          <w:rFonts w:ascii="Arial" w:hAnsi="Arial" w:cs="Arial"/>
          <w:sz w:val="24"/>
          <w:szCs w:val="24"/>
        </w:rPr>
        <w:t xml:space="preserve">х </w:t>
      </w:r>
      <w:r w:rsidRPr="003E0972">
        <w:rPr>
          <w:rFonts w:ascii="Arial" w:hAnsi="Arial" w:cs="Arial"/>
          <w:sz w:val="24"/>
          <w:szCs w:val="24"/>
          <w:shd w:val="clear" w:color="auto" w:fill="FFFFFF" w:themeFill="background1"/>
        </w:rPr>
        <w:t>0,1</w:t>
      </w:r>
      <w:r w:rsidR="00526CA8" w:rsidRPr="003E0972">
        <w:rPr>
          <w:rFonts w:ascii="Arial" w:hAnsi="Arial" w:cs="Arial"/>
          <w:sz w:val="24"/>
          <w:szCs w:val="24"/>
          <w:shd w:val="clear" w:color="auto" w:fill="FFFFFF" w:themeFill="background1"/>
        </w:rPr>
        <w:t>6</w:t>
      </w:r>
      <w:r w:rsidRPr="003E0972">
        <w:rPr>
          <w:rFonts w:ascii="Arial" w:hAnsi="Arial" w:cs="Arial"/>
          <w:sz w:val="24"/>
          <w:szCs w:val="24"/>
        </w:rPr>
        <w:t xml:space="preserve"> х 10</w:t>
      </w:r>
      <w:r w:rsidR="009D6E00" w:rsidRPr="003E0972">
        <w:rPr>
          <w:rFonts w:ascii="Arial" w:hAnsi="Arial" w:cs="Arial"/>
          <w:sz w:val="24"/>
          <w:szCs w:val="24"/>
          <w:vertAlign w:val="superscript"/>
        </w:rPr>
        <w:t>-3</w:t>
      </w:r>
      <w:r w:rsidRPr="003E0972">
        <w:rPr>
          <w:rFonts w:ascii="Arial" w:hAnsi="Arial" w:cs="Arial"/>
          <w:sz w:val="24"/>
          <w:szCs w:val="24"/>
        </w:rPr>
        <w:t xml:space="preserve"> = </w:t>
      </w:r>
      <w:r w:rsidR="00464737" w:rsidRPr="003E0972">
        <w:rPr>
          <w:rFonts w:ascii="Arial" w:hAnsi="Arial" w:cs="Arial"/>
          <w:sz w:val="24"/>
          <w:szCs w:val="24"/>
        </w:rPr>
        <w:t xml:space="preserve">0,512 </w:t>
      </w:r>
      <w:r w:rsidRPr="003E0972">
        <w:rPr>
          <w:rFonts w:ascii="Arial" w:hAnsi="Arial" w:cs="Arial"/>
          <w:sz w:val="24"/>
          <w:szCs w:val="24"/>
        </w:rPr>
        <w:t>kg / y;</w:t>
      </w:r>
    </w:p>
    <w:p w:rsidR="007D69FD" w:rsidRPr="003E0972" w:rsidRDefault="007D69FD" w:rsidP="003E0972">
      <w:pPr>
        <w:shd w:val="clear" w:color="auto" w:fill="FFFFFF" w:themeFill="background1"/>
        <w:spacing w:after="0" w:line="360" w:lineRule="auto"/>
        <w:jc w:val="both"/>
        <w:rPr>
          <w:rFonts w:ascii="Arial" w:hAnsi="Arial" w:cs="Arial"/>
          <w:b/>
          <w:sz w:val="24"/>
          <w:szCs w:val="24"/>
        </w:rPr>
      </w:pPr>
      <w:r w:rsidRPr="003E0972">
        <w:rPr>
          <w:rFonts w:ascii="Arial" w:hAnsi="Arial" w:cs="Arial"/>
          <w:b/>
          <w:sz w:val="24"/>
          <w:szCs w:val="24"/>
        </w:rPr>
        <w:t>Общ азот</w:t>
      </w:r>
    </w:p>
    <w:p w:rsidR="00F75D73" w:rsidRPr="003E0972" w:rsidRDefault="007D69FD" w:rsidP="003E0972">
      <w:pPr>
        <w:shd w:val="clear" w:color="auto" w:fill="FFFFFF" w:themeFill="background1"/>
        <w:spacing w:after="0" w:line="360" w:lineRule="auto"/>
        <w:jc w:val="both"/>
        <w:rPr>
          <w:rFonts w:ascii="Arial" w:hAnsi="Arial" w:cs="Arial"/>
          <w:sz w:val="24"/>
          <w:szCs w:val="24"/>
        </w:rPr>
      </w:pPr>
      <w:r w:rsidRPr="003E0972">
        <w:rPr>
          <w:rFonts w:ascii="Arial" w:hAnsi="Arial" w:cs="Arial"/>
          <w:sz w:val="24"/>
          <w:szCs w:val="24"/>
        </w:rPr>
        <w:t xml:space="preserve">3200 х </w:t>
      </w:r>
      <w:r w:rsidR="00526CA8" w:rsidRPr="003E0972">
        <w:rPr>
          <w:rFonts w:ascii="Arial" w:hAnsi="Arial" w:cs="Arial"/>
          <w:sz w:val="24"/>
          <w:szCs w:val="24"/>
        </w:rPr>
        <w:t>0,93</w:t>
      </w:r>
      <w:r w:rsidRPr="003E0972">
        <w:rPr>
          <w:rFonts w:ascii="Arial" w:hAnsi="Arial" w:cs="Arial"/>
          <w:sz w:val="24"/>
          <w:szCs w:val="24"/>
        </w:rPr>
        <w:t xml:space="preserve"> х10</w:t>
      </w:r>
      <w:r w:rsidR="009D6E00" w:rsidRPr="003E0972">
        <w:rPr>
          <w:rFonts w:ascii="Arial" w:hAnsi="Arial" w:cs="Arial"/>
          <w:sz w:val="24"/>
          <w:szCs w:val="24"/>
          <w:vertAlign w:val="superscript"/>
        </w:rPr>
        <w:t>-3</w:t>
      </w:r>
      <w:r w:rsidRPr="003E0972">
        <w:rPr>
          <w:rFonts w:ascii="Arial" w:hAnsi="Arial" w:cs="Arial"/>
          <w:sz w:val="24"/>
          <w:szCs w:val="24"/>
        </w:rPr>
        <w:t>=</w:t>
      </w:r>
      <w:r w:rsidR="00464737" w:rsidRPr="003E0972">
        <w:rPr>
          <w:rFonts w:ascii="Arial" w:hAnsi="Arial" w:cs="Arial"/>
          <w:sz w:val="24"/>
          <w:szCs w:val="24"/>
        </w:rPr>
        <w:t>2,98</w:t>
      </w:r>
      <w:r w:rsidRPr="003E0972">
        <w:rPr>
          <w:rFonts w:ascii="Arial" w:hAnsi="Arial" w:cs="Arial"/>
          <w:sz w:val="24"/>
          <w:szCs w:val="24"/>
        </w:rPr>
        <w:t xml:space="preserve"> kg / y.</w:t>
      </w:r>
    </w:p>
    <w:p w:rsidR="00F75D73" w:rsidRPr="003E0972" w:rsidRDefault="00F75D73" w:rsidP="003E0972">
      <w:pPr>
        <w:shd w:val="clear" w:color="auto" w:fill="FFFFFF" w:themeFill="background1"/>
        <w:spacing w:after="0" w:line="360" w:lineRule="auto"/>
        <w:jc w:val="both"/>
        <w:rPr>
          <w:rFonts w:ascii="Arial" w:hAnsi="Arial" w:cs="Arial"/>
          <w:b/>
          <w:bCs/>
          <w:sz w:val="24"/>
          <w:szCs w:val="24"/>
          <w:lang w:eastAsia="en-US"/>
        </w:rPr>
      </w:pPr>
      <w:r w:rsidRPr="003E0972">
        <w:rPr>
          <w:rFonts w:ascii="Arial" w:hAnsi="Arial" w:cs="Arial"/>
          <w:bCs/>
          <w:sz w:val="24"/>
          <w:szCs w:val="24"/>
          <w:lang w:eastAsia="en-US"/>
        </w:rPr>
        <w:t>Емитираните количества  общ азот и общ фосфор в отпадъчните води през 202</w:t>
      </w:r>
      <w:r w:rsidR="006C15F5" w:rsidRPr="003E0972">
        <w:rPr>
          <w:rFonts w:ascii="Arial" w:hAnsi="Arial" w:cs="Arial"/>
          <w:bCs/>
          <w:sz w:val="24"/>
          <w:szCs w:val="24"/>
          <w:lang w:eastAsia="en-US"/>
        </w:rPr>
        <w:t>2</w:t>
      </w:r>
      <w:r w:rsidRPr="003E0972">
        <w:rPr>
          <w:rFonts w:ascii="Arial" w:hAnsi="Arial" w:cs="Arial"/>
          <w:bCs/>
          <w:sz w:val="24"/>
          <w:szCs w:val="24"/>
          <w:lang w:eastAsia="en-US"/>
        </w:rPr>
        <w:t xml:space="preserve"> година са даден в</w:t>
      </w:r>
      <w:r w:rsidRPr="003E0972">
        <w:rPr>
          <w:rFonts w:ascii="Arial" w:hAnsi="Arial" w:cs="Arial"/>
          <w:b/>
          <w:bCs/>
          <w:sz w:val="24"/>
          <w:szCs w:val="24"/>
          <w:lang w:eastAsia="en-US"/>
        </w:rPr>
        <w:t xml:space="preserve"> </w:t>
      </w:r>
      <w:r w:rsidR="00FE7B30" w:rsidRPr="003E0972">
        <w:rPr>
          <w:rFonts w:ascii="Arial" w:hAnsi="Arial" w:cs="Arial"/>
          <w:bCs/>
          <w:sz w:val="24"/>
          <w:szCs w:val="24"/>
          <w:lang w:eastAsia="en-US"/>
        </w:rPr>
        <w:t>следващата таблица.</w:t>
      </w:r>
    </w:p>
    <w:p w:rsidR="00F75D73" w:rsidRPr="003E0972" w:rsidRDefault="00F75D73" w:rsidP="003E0972">
      <w:pPr>
        <w:shd w:val="clear" w:color="auto" w:fill="FFFFFF" w:themeFill="background1"/>
        <w:rPr>
          <w:b/>
          <w:bCs/>
          <w:sz w:val="28"/>
          <w:szCs w:val="28"/>
          <w:lang w:eastAsia="en-US"/>
        </w:rPr>
      </w:pPr>
    </w:p>
    <w:tbl>
      <w:tblPr>
        <w:tblStyle w:val="TableGrid"/>
        <w:tblW w:w="0" w:type="auto"/>
        <w:tblLook w:val="04A0" w:firstRow="1" w:lastRow="0" w:firstColumn="1" w:lastColumn="0" w:noHBand="0" w:noVBand="1"/>
      </w:tblPr>
      <w:tblGrid>
        <w:gridCol w:w="2088"/>
        <w:gridCol w:w="7124"/>
      </w:tblGrid>
      <w:tr w:rsidR="00F75D73" w:rsidRPr="003E0972" w:rsidTr="00CE56E9">
        <w:tc>
          <w:tcPr>
            <w:tcW w:w="2088" w:type="dxa"/>
          </w:tcPr>
          <w:p w:rsidR="00F75D73" w:rsidRPr="003E0972" w:rsidRDefault="00F75D73" w:rsidP="003E0972">
            <w:pPr>
              <w:shd w:val="clear" w:color="auto" w:fill="FFFFFF" w:themeFill="background1"/>
              <w:rPr>
                <w:bCs/>
                <w:sz w:val="28"/>
                <w:szCs w:val="28"/>
                <w:lang w:eastAsia="en-US"/>
              </w:rPr>
            </w:pPr>
            <w:r w:rsidRPr="003E0972">
              <w:rPr>
                <w:b/>
                <w:bCs/>
                <w:sz w:val="28"/>
                <w:szCs w:val="28"/>
                <w:lang w:eastAsia="en-US"/>
              </w:rPr>
              <w:t>Замърсител</w:t>
            </w:r>
          </w:p>
        </w:tc>
        <w:tc>
          <w:tcPr>
            <w:tcW w:w="7124" w:type="dxa"/>
          </w:tcPr>
          <w:p w:rsidR="00F75D73" w:rsidRPr="003E0972" w:rsidRDefault="00F75D73" w:rsidP="003E0972">
            <w:pPr>
              <w:shd w:val="clear" w:color="auto" w:fill="FFFFFF" w:themeFill="background1"/>
              <w:rPr>
                <w:b/>
                <w:bCs/>
                <w:sz w:val="28"/>
                <w:szCs w:val="28"/>
                <w:lang w:eastAsia="en-US"/>
              </w:rPr>
            </w:pPr>
            <w:r w:rsidRPr="003E0972">
              <w:rPr>
                <w:b/>
                <w:bCs/>
                <w:sz w:val="28"/>
                <w:szCs w:val="28"/>
                <w:lang w:eastAsia="en-US"/>
              </w:rPr>
              <w:t>Количество (</w:t>
            </w:r>
            <w:r w:rsidR="00FE7B30" w:rsidRPr="003E0972">
              <w:rPr>
                <w:b/>
                <w:bCs/>
                <w:sz w:val="28"/>
                <w:szCs w:val="28"/>
                <w:lang w:val="en-US" w:eastAsia="en-US"/>
              </w:rPr>
              <w:t>kg/y</w:t>
            </w:r>
            <w:r w:rsidR="00FE7B30" w:rsidRPr="003E0972">
              <w:rPr>
                <w:b/>
                <w:bCs/>
                <w:sz w:val="28"/>
                <w:szCs w:val="28"/>
                <w:lang w:eastAsia="en-US"/>
              </w:rPr>
              <w:t>)</w:t>
            </w:r>
            <w:r w:rsidRPr="003E0972">
              <w:rPr>
                <w:b/>
                <w:bCs/>
                <w:sz w:val="28"/>
                <w:szCs w:val="28"/>
                <w:lang w:eastAsia="en-US"/>
              </w:rPr>
              <w:t xml:space="preserve"> емитиран замърсител в отпадъчните води </w:t>
            </w:r>
          </w:p>
        </w:tc>
      </w:tr>
      <w:tr w:rsidR="00F75D73" w:rsidRPr="003E0972" w:rsidTr="00CE56E9">
        <w:tc>
          <w:tcPr>
            <w:tcW w:w="2088" w:type="dxa"/>
          </w:tcPr>
          <w:p w:rsidR="00F75D73" w:rsidRPr="003E0972" w:rsidRDefault="00F75D73" w:rsidP="003E0972">
            <w:pPr>
              <w:shd w:val="clear" w:color="auto" w:fill="FFFFFF" w:themeFill="background1"/>
              <w:rPr>
                <w:bCs/>
                <w:sz w:val="28"/>
                <w:szCs w:val="28"/>
                <w:lang w:eastAsia="en-US"/>
              </w:rPr>
            </w:pPr>
            <w:r w:rsidRPr="003E0972">
              <w:rPr>
                <w:bCs/>
                <w:sz w:val="28"/>
                <w:szCs w:val="28"/>
                <w:lang w:eastAsia="en-US"/>
              </w:rPr>
              <w:t>Общ азот</w:t>
            </w:r>
          </w:p>
        </w:tc>
        <w:tc>
          <w:tcPr>
            <w:tcW w:w="7124" w:type="dxa"/>
          </w:tcPr>
          <w:p w:rsidR="00F75D73" w:rsidRPr="003E0972" w:rsidRDefault="003E0972" w:rsidP="003E0972">
            <w:pPr>
              <w:shd w:val="clear" w:color="auto" w:fill="FFFFFF" w:themeFill="background1"/>
              <w:rPr>
                <w:bCs/>
                <w:sz w:val="28"/>
                <w:szCs w:val="28"/>
                <w:lang w:eastAsia="en-US"/>
              </w:rPr>
            </w:pPr>
            <w:r w:rsidRPr="003E0972">
              <w:rPr>
                <w:bCs/>
                <w:sz w:val="28"/>
                <w:szCs w:val="28"/>
                <w:lang w:eastAsia="en-US"/>
              </w:rPr>
              <w:t>2,98</w:t>
            </w:r>
          </w:p>
        </w:tc>
      </w:tr>
      <w:tr w:rsidR="00F75D73" w:rsidRPr="000C731A" w:rsidTr="00CE56E9">
        <w:tc>
          <w:tcPr>
            <w:tcW w:w="2088" w:type="dxa"/>
          </w:tcPr>
          <w:p w:rsidR="00F75D73" w:rsidRPr="003E0972" w:rsidRDefault="00F75D73" w:rsidP="003E0972">
            <w:pPr>
              <w:shd w:val="clear" w:color="auto" w:fill="FFFFFF" w:themeFill="background1"/>
              <w:rPr>
                <w:bCs/>
                <w:sz w:val="28"/>
                <w:szCs w:val="28"/>
                <w:lang w:eastAsia="en-US"/>
              </w:rPr>
            </w:pPr>
            <w:r w:rsidRPr="003E0972">
              <w:rPr>
                <w:bCs/>
                <w:sz w:val="28"/>
                <w:szCs w:val="28"/>
                <w:lang w:eastAsia="en-US"/>
              </w:rPr>
              <w:t>Общ фосфор</w:t>
            </w:r>
          </w:p>
        </w:tc>
        <w:tc>
          <w:tcPr>
            <w:tcW w:w="7124" w:type="dxa"/>
          </w:tcPr>
          <w:p w:rsidR="00F75D73" w:rsidRPr="003E0972" w:rsidRDefault="003E0972" w:rsidP="003E0972">
            <w:pPr>
              <w:shd w:val="clear" w:color="auto" w:fill="FFFFFF" w:themeFill="background1"/>
              <w:rPr>
                <w:bCs/>
                <w:sz w:val="28"/>
                <w:szCs w:val="28"/>
                <w:lang w:eastAsia="en-US"/>
              </w:rPr>
            </w:pPr>
            <w:r w:rsidRPr="003E0972">
              <w:rPr>
                <w:bCs/>
                <w:sz w:val="28"/>
                <w:szCs w:val="28"/>
                <w:lang w:eastAsia="en-US"/>
              </w:rPr>
              <w:t>0,512</w:t>
            </w:r>
          </w:p>
        </w:tc>
      </w:tr>
    </w:tbl>
    <w:p w:rsidR="00FE7B30" w:rsidRPr="000C731A" w:rsidRDefault="00FE7B30" w:rsidP="00850C56">
      <w:pPr>
        <w:pStyle w:val="BlockText"/>
        <w:widowControl/>
        <w:tabs>
          <w:tab w:val="left" w:pos="810"/>
        </w:tabs>
        <w:spacing w:line="360" w:lineRule="auto"/>
        <w:ind w:left="0" w:right="-1"/>
        <w:jc w:val="both"/>
        <w:rPr>
          <w:sz w:val="28"/>
          <w:szCs w:val="28"/>
          <w:highlight w:val="yellow"/>
          <w:lang w:val="bg-BG"/>
        </w:rPr>
      </w:pPr>
    </w:p>
    <w:p w:rsidR="00850C56" w:rsidRPr="000C731A" w:rsidRDefault="00850C56" w:rsidP="008C33C5">
      <w:pPr>
        <w:pStyle w:val="BlockText"/>
        <w:widowControl/>
        <w:shd w:val="clear" w:color="auto" w:fill="FFFFFF" w:themeFill="background1"/>
        <w:tabs>
          <w:tab w:val="left" w:pos="810"/>
        </w:tabs>
        <w:spacing w:line="360" w:lineRule="auto"/>
        <w:ind w:left="0" w:right="-1"/>
        <w:jc w:val="both"/>
        <w:rPr>
          <w:rFonts w:ascii="Arial" w:hAnsi="Arial" w:cs="Arial"/>
          <w:lang w:val="bg-BG"/>
        </w:rPr>
      </w:pPr>
      <w:r w:rsidRPr="008C33C5">
        <w:rPr>
          <w:rFonts w:ascii="Arial" w:hAnsi="Arial" w:cs="Arial"/>
          <w:lang w:val="bg-BG"/>
        </w:rPr>
        <w:t>Резултатите са</w:t>
      </w:r>
      <w:r w:rsidR="008C33C5" w:rsidRPr="008C33C5">
        <w:rPr>
          <w:rFonts w:ascii="Arial" w:hAnsi="Arial" w:cs="Arial"/>
          <w:lang w:val="bg-BG"/>
        </w:rPr>
        <w:t xml:space="preserve"> представени в протокол № ЛИП 506</w:t>
      </w:r>
      <w:r w:rsidRPr="008C33C5">
        <w:rPr>
          <w:rFonts w:ascii="Arial" w:hAnsi="Arial" w:cs="Arial"/>
          <w:lang w:val="bg-BG"/>
        </w:rPr>
        <w:t>/ 1</w:t>
      </w:r>
      <w:r w:rsidR="008C33C5" w:rsidRPr="008C33C5">
        <w:rPr>
          <w:rFonts w:ascii="Arial" w:hAnsi="Arial" w:cs="Arial"/>
          <w:lang w:val="bg-BG"/>
        </w:rPr>
        <w:t>3</w:t>
      </w:r>
      <w:r w:rsidRPr="008C33C5">
        <w:rPr>
          <w:rFonts w:ascii="Arial" w:hAnsi="Arial" w:cs="Arial"/>
          <w:lang w:val="bg-BG"/>
        </w:rPr>
        <w:t>.10.202</w:t>
      </w:r>
      <w:r w:rsidR="008C33C5" w:rsidRPr="008C33C5">
        <w:rPr>
          <w:rFonts w:ascii="Arial" w:hAnsi="Arial" w:cs="Arial"/>
          <w:lang w:val="bg-BG"/>
        </w:rPr>
        <w:t xml:space="preserve">2 и 506-203/13.10.2022 </w:t>
      </w:r>
      <w:r w:rsidRPr="008C33C5">
        <w:rPr>
          <w:rFonts w:ascii="Arial" w:hAnsi="Arial" w:cs="Arial"/>
          <w:lang w:val="bg-BG"/>
        </w:rPr>
        <w:t>г.</w:t>
      </w:r>
      <w:r w:rsidR="00FE7B30" w:rsidRPr="008C33C5">
        <w:rPr>
          <w:rFonts w:ascii="Arial" w:hAnsi="Arial" w:cs="Arial"/>
          <w:lang w:val="bg-BG"/>
        </w:rPr>
        <w:t>(Таблица 3 от Приложение 1).</w:t>
      </w:r>
    </w:p>
    <w:p w:rsidR="00FE7B30" w:rsidRPr="000C731A" w:rsidRDefault="00850C56" w:rsidP="00DC10E4">
      <w:pPr>
        <w:tabs>
          <w:tab w:val="left" w:pos="3585"/>
        </w:tabs>
        <w:spacing w:line="360" w:lineRule="auto"/>
        <w:jc w:val="both"/>
        <w:rPr>
          <w:rFonts w:ascii="Arial" w:hAnsi="Arial" w:cs="Arial"/>
          <w:sz w:val="24"/>
          <w:szCs w:val="24"/>
        </w:rPr>
      </w:pPr>
      <w:r w:rsidRPr="000C731A">
        <w:rPr>
          <w:rFonts w:ascii="Arial" w:hAnsi="Arial" w:cs="Arial"/>
          <w:sz w:val="24"/>
          <w:szCs w:val="24"/>
        </w:rPr>
        <w:t>Ня</w:t>
      </w:r>
      <w:r w:rsidR="00FE7B30" w:rsidRPr="000C731A">
        <w:rPr>
          <w:rFonts w:ascii="Arial" w:hAnsi="Arial" w:cs="Arial"/>
          <w:sz w:val="24"/>
          <w:szCs w:val="24"/>
        </w:rPr>
        <w:t>ма констатирани несъответствия.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4"/>
      </w:tblGrid>
      <w:tr w:rsidR="00B17635" w:rsidRPr="008970B5" w:rsidTr="00B17635">
        <w:tc>
          <w:tcPr>
            <w:tcW w:w="9224" w:type="dxa"/>
            <w:shd w:val="clear" w:color="auto" w:fill="00FFFF"/>
          </w:tcPr>
          <w:p w:rsidR="00B17635" w:rsidRPr="00322AD8" w:rsidRDefault="00B17635" w:rsidP="00B17635">
            <w:pPr>
              <w:tabs>
                <w:tab w:val="left" w:pos="3585"/>
              </w:tabs>
              <w:ind w:firstLine="720"/>
              <w:jc w:val="both"/>
              <w:rPr>
                <w:rFonts w:ascii="Arial" w:hAnsi="Arial" w:cs="Arial"/>
                <w:b/>
                <w:bCs/>
                <w:sz w:val="28"/>
                <w:szCs w:val="28"/>
                <w:lang w:eastAsia="en-US"/>
              </w:rPr>
            </w:pPr>
            <w:r w:rsidRPr="000C731A">
              <w:rPr>
                <w:rFonts w:ascii="Arial" w:hAnsi="Arial" w:cs="Arial"/>
                <w:b/>
                <w:bCs/>
                <w:sz w:val="28"/>
                <w:szCs w:val="28"/>
              </w:rPr>
              <w:t>4.4. Управление на отпадъците</w:t>
            </w:r>
          </w:p>
        </w:tc>
      </w:tr>
    </w:tbl>
    <w:p w:rsidR="00B17635" w:rsidRDefault="00B17635" w:rsidP="00B17635">
      <w:pPr>
        <w:tabs>
          <w:tab w:val="left" w:pos="3585"/>
        </w:tabs>
        <w:spacing w:line="360" w:lineRule="auto"/>
        <w:ind w:firstLine="720"/>
        <w:jc w:val="both"/>
        <w:rPr>
          <w:sz w:val="28"/>
          <w:szCs w:val="28"/>
          <w:lang w:eastAsia="en-US"/>
        </w:rPr>
      </w:pPr>
    </w:p>
    <w:p w:rsidR="00103EBD" w:rsidRPr="000C731A" w:rsidRDefault="00103EBD" w:rsidP="004275A5">
      <w:pPr>
        <w:spacing w:after="0" w:line="360" w:lineRule="auto"/>
        <w:jc w:val="both"/>
        <w:rPr>
          <w:rFonts w:ascii="Arial" w:hAnsi="Arial" w:cs="Arial"/>
          <w:sz w:val="24"/>
          <w:szCs w:val="24"/>
          <w:lang w:eastAsia="en-US"/>
        </w:rPr>
      </w:pPr>
      <w:r w:rsidRPr="000C731A">
        <w:rPr>
          <w:rFonts w:ascii="Arial" w:hAnsi="Arial" w:cs="Arial"/>
          <w:sz w:val="24"/>
          <w:szCs w:val="24"/>
          <w:lang w:eastAsia="en-US"/>
        </w:rPr>
        <w:t>„Яйцепром“ АД е оператор на съществуваща инсталация за интензивно отглеждане на подрастващи за кокошки-носачки (ярки) и кокошки- носачки в седем броя халета в землището на гр. Момчилград.</w:t>
      </w:r>
    </w:p>
    <w:p w:rsidR="00B17635" w:rsidRPr="000C731A" w:rsidRDefault="00B17635" w:rsidP="004275A5">
      <w:pPr>
        <w:tabs>
          <w:tab w:val="left" w:pos="3585"/>
        </w:tabs>
        <w:spacing w:after="0" w:line="360" w:lineRule="auto"/>
        <w:jc w:val="both"/>
        <w:rPr>
          <w:rFonts w:ascii="Arial" w:hAnsi="Arial" w:cs="Arial"/>
          <w:sz w:val="24"/>
          <w:szCs w:val="24"/>
        </w:rPr>
      </w:pPr>
      <w:r w:rsidRPr="000C731A">
        <w:rPr>
          <w:rFonts w:ascii="Arial" w:hAnsi="Arial" w:cs="Arial"/>
          <w:sz w:val="24"/>
          <w:szCs w:val="24"/>
        </w:rPr>
        <w:t>На площадката от работата на инсталацията се генерират следните видове отпадъци:</w:t>
      </w:r>
    </w:p>
    <w:tbl>
      <w:tblPr>
        <w:tblW w:w="7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245"/>
        <w:gridCol w:w="1409"/>
        <w:gridCol w:w="2135"/>
      </w:tblGrid>
      <w:tr w:rsidR="00B17635" w:rsidRPr="000C731A" w:rsidTr="00526CA8">
        <w:trPr>
          <w:trHeight w:val="622"/>
          <w:tblHeader/>
          <w:jc w:val="center"/>
        </w:trPr>
        <w:tc>
          <w:tcPr>
            <w:tcW w:w="4245" w:type="dxa"/>
          </w:tcPr>
          <w:p w:rsidR="00B17635" w:rsidRPr="000C731A" w:rsidRDefault="00B17635" w:rsidP="00B17635">
            <w:pPr>
              <w:jc w:val="center"/>
              <w:rPr>
                <w:rFonts w:ascii="Arial" w:hAnsi="Arial" w:cs="Arial"/>
                <w:b/>
                <w:bCs/>
                <w:lang w:val="en-US" w:eastAsia="en-US"/>
              </w:rPr>
            </w:pPr>
            <w:r w:rsidRPr="000C731A">
              <w:rPr>
                <w:rFonts w:ascii="Arial" w:hAnsi="Arial" w:cs="Arial"/>
                <w:b/>
                <w:bCs/>
              </w:rPr>
              <w:t>Отпадък</w:t>
            </w:r>
          </w:p>
        </w:tc>
        <w:tc>
          <w:tcPr>
            <w:tcW w:w="1409" w:type="dxa"/>
          </w:tcPr>
          <w:p w:rsidR="00B17635" w:rsidRPr="000C731A" w:rsidRDefault="00B17635" w:rsidP="00B17635">
            <w:pPr>
              <w:jc w:val="center"/>
              <w:rPr>
                <w:rFonts w:ascii="Arial" w:hAnsi="Arial" w:cs="Arial"/>
                <w:b/>
                <w:bCs/>
                <w:lang w:val="en-US" w:eastAsia="en-US"/>
              </w:rPr>
            </w:pPr>
            <w:r w:rsidRPr="000C731A">
              <w:rPr>
                <w:rFonts w:ascii="Arial" w:hAnsi="Arial" w:cs="Arial"/>
                <w:b/>
                <w:bCs/>
              </w:rPr>
              <w:t>Код</w:t>
            </w:r>
          </w:p>
        </w:tc>
        <w:tc>
          <w:tcPr>
            <w:tcW w:w="2135" w:type="dxa"/>
          </w:tcPr>
          <w:p w:rsidR="00B17635" w:rsidRPr="000C731A" w:rsidRDefault="00B17635" w:rsidP="00526CA8">
            <w:pPr>
              <w:ind w:left="-133" w:right="-166"/>
              <w:jc w:val="center"/>
              <w:rPr>
                <w:rFonts w:ascii="Arial" w:hAnsi="Arial" w:cs="Arial"/>
                <w:b/>
                <w:bCs/>
                <w:lang w:val="en-US" w:eastAsia="en-US"/>
              </w:rPr>
            </w:pPr>
            <w:r w:rsidRPr="000C731A">
              <w:rPr>
                <w:rFonts w:ascii="Arial" w:hAnsi="Arial" w:cs="Arial"/>
                <w:b/>
                <w:bCs/>
              </w:rPr>
              <w:t>Количество</w:t>
            </w:r>
            <w:r w:rsidR="00526CA8">
              <w:rPr>
                <w:rFonts w:ascii="Arial" w:hAnsi="Arial" w:cs="Arial"/>
                <w:b/>
                <w:bCs/>
              </w:rPr>
              <w:t>,</w:t>
            </w:r>
            <w:r w:rsidRPr="000C731A">
              <w:rPr>
                <w:rFonts w:ascii="Arial" w:hAnsi="Arial" w:cs="Arial"/>
                <w:b/>
                <w:bCs/>
              </w:rPr>
              <w:t>t/y</w:t>
            </w:r>
          </w:p>
        </w:tc>
      </w:tr>
      <w:tr w:rsidR="00B17635" w:rsidRPr="000C731A" w:rsidTr="00526CA8">
        <w:trPr>
          <w:jc w:val="center"/>
        </w:trPr>
        <w:tc>
          <w:tcPr>
            <w:tcW w:w="4245" w:type="dxa"/>
            <w:vAlign w:val="center"/>
          </w:tcPr>
          <w:p w:rsidR="00B17635" w:rsidRDefault="00B17635" w:rsidP="00B17635">
            <w:pPr>
              <w:ind w:right="-108"/>
              <w:rPr>
                <w:rFonts w:ascii="Arial" w:hAnsi="Arial" w:cs="Arial"/>
              </w:rPr>
            </w:pPr>
            <w:r w:rsidRPr="000C731A">
              <w:rPr>
                <w:rFonts w:ascii="Arial" w:hAnsi="Arial" w:cs="Arial"/>
              </w:rPr>
              <w:t>Пластмасови опаковки (от ваксини</w:t>
            </w:r>
            <w:r w:rsidR="008C33C5">
              <w:rPr>
                <w:rFonts w:ascii="Arial" w:hAnsi="Arial" w:cs="Arial"/>
              </w:rPr>
              <w:t xml:space="preserve"> и </w:t>
            </w:r>
            <w:r w:rsidR="008C33C5">
              <w:rPr>
                <w:rFonts w:ascii="Arial" w:hAnsi="Arial" w:cs="Arial"/>
              </w:rPr>
              <w:lastRenderedPageBreak/>
              <w:t>витамини</w:t>
            </w:r>
            <w:r w:rsidRPr="000C731A">
              <w:rPr>
                <w:rFonts w:ascii="Arial" w:hAnsi="Arial" w:cs="Arial"/>
              </w:rPr>
              <w:t>)</w:t>
            </w:r>
          </w:p>
          <w:p w:rsidR="00526CA8" w:rsidRPr="00526CA8" w:rsidRDefault="00526CA8" w:rsidP="00526CA8">
            <w:pPr>
              <w:pStyle w:val="ListParagraph"/>
              <w:numPr>
                <w:ilvl w:val="0"/>
                <w:numId w:val="27"/>
              </w:numPr>
              <w:ind w:right="-108"/>
              <w:rPr>
                <w:rFonts w:ascii="Arial" w:hAnsi="Arial" w:cs="Arial"/>
                <w:lang w:val="en-US" w:eastAsia="en-US"/>
              </w:rPr>
            </w:pPr>
            <w:r>
              <w:rPr>
                <w:rFonts w:ascii="Arial" w:hAnsi="Arial" w:cs="Arial"/>
                <w:lang w:eastAsia="en-US"/>
              </w:rPr>
              <w:t>Ваксини</w:t>
            </w:r>
          </w:p>
          <w:p w:rsidR="00526CA8" w:rsidRPr="00526CA8" w:rsidRDefault="00526CA8" w:rsidP="00526CA8">
            <w:pPr>
              <w:pStyle w:val="ListParagraph"/>
              <w:ind w:right="-108"/>
              <w:rPr>
                <w:rFonts w:ascii="Arial" w:hAnsi="Arial" w:cs="Arial"/>
                <w:lang w:val="en-US" w:eastAsia="en-US"/>
              </w:rPr>
            </w:pPr>
          </w:p>
          <w:p w:rsidR="00526CA8" w:rsidRPr="00526CA8" w:rsidRDefault="00526CA8" w:rsidP="00526CA8">
            <w:pPr>
              <w:pStyle w:val="ListParagraph"/>
              <w:numPr>
                <w:ilvl w:val="0"/>
                <w:numId w:val="27"/>
              </w:numPr>
              <w:ind w:right="-108"/>
              <w:rPr>
                <w:rFonts w:ascii="Arial" w:hAnsi="Arial" w:cs="Arial"/>
                <w:lang w:val="en-US" w:eastAsia="en-US"/>
              </w:rPr>
            </w:pPr>
            <w:r>
              <w:rPr>
                <w:rFonts w:ascii="Arial" w:hAnsi="Arial" w:cs="Arial"/>
                <w:lang w:eastAsia="en-US"/>
              </w:rPr>
              <w:t>витамини</w:t>
            </w:r>
          </w:p>
        </w:tc>
        <w:tc>
          <w:tcPr>
            <w:tcW w:w="1409" w:type="dxa"/>
            <w:vAlign w:val="center"/>
          </w:tcPr>
          <w:p w:rsidR="00B17635" w:rsidRPr="000C731A" w:rsidRDefault="00B17635" w:rsidP="00B17635">
            <w:pPr>
              <w:jc w:val="center"/>
              <w:rPr>
                <w:rFonts w:ascii="Arial" w:hAnsi="Arial" w:cs="Arial"/>
                <w:lang w:val="en-US" w:eastAsia="en-US"/>
              </w:rPr>
            </w:pPr>
            <w:r w:rsidRPr="000C731A">
              <w:rPr>
                <w:rFonts w:ascii="Arial" w:hAnsi="Arial" w:cs="Arial"/>
              </w:rPr>
              <w:lastRenderedPageBreak/>
              <w:t>15 01 02</w:t>
            </w:r>
          </w:p>
        </w:tc>
        <w:tc>
          <w:tcPr>
            <w:tcW w:w="2135" w:type="dxa"/>
            <w:shd w:val="clear" w:color="auto" w:fill="FFFFFF" w:themeFill="background1"/>
            <w:vAlign w:val="center"/>
          </w:tcPr>
          <w:p w:rsidR="00526CA8" w:rsidRDefault="00526CA8" w:rsidP="00526CA8">
            <w:pPr>
              <w:jc w:val="center"/>
              <w:rPr>
                <w:rFonts w:ascii="Arial" w:hAnsi="Arial" w:cs="Arial"/>
              </w:rPr>
            </w:pPr>
          </w:p>
          <w:p w:rsidR="00526CA8" w:rsidRDefault="00B17635" w:rsidP="00526CA8">
            <w:pPr>
              <w:jc w:val="center"/>
              <w:rPr>
                <w:rFonts w:ascii="Arial" w:hAnsi="Arial" w:cs="Arial"/>
              </w:rPr>
            </w:pPr>
            <w:r w:rsidRPr="00D82C0C">
              <w:rPr>
                <w:rFonts w:ascii="Arial" w:hAnsi="Arial" w:cs="Arial"/>
              </w:rPr>
              <w:lastRenderedPageBreak/>
              <w:t>0,0</w:t>
            </w:r>
            <w:r w:rsidR="009F0080">
              <w:rPr>
                <w:rFonts w:ascii="Arial" w:hAnsi="Arial" w:cs="Arial"/>
              </w:rPr>
              <w:t>65</w:t>
            </w:r>
          </w:p>
          <w:p w:rsidR="00526CA8" w:rsidRPr="00526CA8" w:rsidRDefault="00526CA8" w:rsidP="00526CA8">
            <w:pPr>
              <w:jc w:val="center"/>
              <w:rPr>
                <w:rFonts w:ascii="Arial" w:hAnsi="Arial" w:cs="Arial"/>
                <w:lang w:eastAsia="en-US"/>
              </w:rPr>
            </w:pPr>
            <w:r>
              <w:rPr>
                <w:rFonts w:ascii="Arial" w:hAnsi="Arial" w:cs="Arial"/>
              </w:rPr>
              <w:t>0,02</w:t>
            </w:r>
          </w:p>
        </w:tc>
      </w:tr>
      <w:tr w:rsidR="00CD474F" w:rsidRPr="000C731A" w:rsidTr="00526CA8">
        <w:trPr>
          <w:jc w:val="center"/>
        </w:trPr>
        <w:tc>
          <w:tcPr>
            <w:tcW w:w="4245" w:type="dxa"/>
            <w:vAlign w:val="center"/>
          </w:tcPr>
          <w:p w:rsidR="00CD474F" w:rsidRPr="000C731A" w:rsidRDefault="00CD474F" w:rsidP="008572FF">
            <w:pPr>
              <w:ind w:right="-108"/>
              <w:rPr>
                <w:rFonts w:ascii="Arial" w:hAnsi="Arial" w:cs="Arial"/>
                <w:lang w:eastAsia="en-US"/>
              </w:rPr>
            </w:pPr>
            <w:r w:rsidRPr="000C731A">
              <w:rPr>
                <w:rFonts w:ascii="Arial" w:hAnsi="Arial" w:cs="Arial"/>
                <w:lang w:eastAsia="en-US"/>
              </w:rPr>
              <w:lastRenderedPageBreak/>
              <w:t>Животински изпражнения урина и тор</w:t>
            </w:r>
          </w:p>
        </w:tc>
        <w:tc>
          <w:tcPr>
            <w:tcW w:w="1409" w:type="dxa"/>
            <w:vAlign w:val="center"/>
          </w:tcPr>
          <w:p w:rsidR="00CD474F" w:rsidRPr="000C731A" w:rsidRDefault="00CD474F" w:rsidP="008572FF">
            <w:pPr>
              <w:jc w:val="center"/>
              <w:rPr>
                <w:rFonts w:ascii="Arial" w:hAnsi="Arial" w:cs="Arial"/>
                <w:lang w:eastAsia="en-US"/>
              </w:rPr>
            </w:pPr>
            <w:r w:rsidRPr="000C731A">
              <w:rPr>
                <w:rFonts w:ascii="Arial" w:hAnsi="Arial" w:cs="Arial"/>
                <w:lang w:eastAsia="en-US"/>
              </w:rPr>
              <w:t>02</w:t>
            </w:r>
            <w:r w:rsidR="00526CA8">
              <w:rPr>
                <w:rFonts w:ascii="Arial" w:hAnsi="Arial" w:cs="Arial"/>
                <w:lang w:eastAsia="en-US"/>
              </w:rPr>
              <w:t xml:space="preserve"> </w:t>
            </w:r>
            <w:r w:rsidRPr="000C731A">
              <w:rPr>
                <w:rFonts w:ascii="Arial" w:hAnsi="Arial" w:cs="Arial"/>
                <w:lang w:eastAsia="en-US"/>
              </w:rPr>
              <w:t>01</w:t>
            </w:r>
            <w:r w:rsidR="00526CA8">
              <w:rPr>
                <w:rFonts w:ascii="Arial" w:hAnsi="Arial" w:cs="Arial"/>
                <w:lang w:eastAsia="en-US"/>
              </w:rPr>
              <w:t xml:space="preserve"> </w:t>
            </w:r>
            <w:r w:rsidRPr="000C731A">
              <w:rPr>
                <w:rFonts w:ascii="Arial" w:hAnsi="Arial" w:cs="Arial"/>
                <w:lang w:eastAsia="en-US"/>
              </w:rPr>
              <w:t>06</w:t>
            </w:r>
          </w:p>
        </w:tc>
        <w:tc>
          <w:tcPr>
            <w:tcW w:w="2135" w:type="dxa"/>
            <w:shd w:val="clear" w:color="auto" w:fill="FFFFFF" w:themeFill="background1"/>
            <w:vAlign w:val="center"/>
          </w:tcPr>
          <w:p w:rsidR="00CD474F" w:rsidRPr="00D82C0C" w:rsidRDefault="00D82C0C" w:rsidP="008572FF">
            <w:pPr>
              <w:jc w:val="center"/>
              <w:rPr>
                <w:rFonts w:ascii="Arial" w:hAnsi="Arial" w:cs="Arial"/>
                <w:lang w:val="en-US" w:eastAsia="en-US"/>
              </w:rPr>
            </w:pPr>
            <w:r w:rsidRPr="00D82C0C">
              <w:rPr>
                <w:rFonts w:ascii="Arial" w:hAnsi="Arial" w:cs="Arial"/>
                <w:lang w:val="en-US" w:eastAsia="en-US"/>
              </w:rPr>
              <w:t>2675,99</w:t>
            </w:r>
          </w:p>
        </w:tc>
      </w:tr>
    </w:tbl>
    <w:p w:rsidR="00D82C0C" w:rsidRDefault="00D82C0C" w:rsidP="00DD7554">
      <w:pPr>
        <w:tabs>
          <w:tab w:val="left" w:pos="3585"/>
        </w:tabs>
        <w:spacing w:after="0" w:line="360" w:lineRule="auto"/>
        <w:jc w:val="both"/>
        <w:rPr>
          <w:rFonts w:ascii="Arial" w:hAnsi="Arial" w:cs="Arial"/>
          <w:sz w:val="24"/>
          <w:szCs w:val="24"/>
        </w:rPr>
      </w:pPr>
    </w:p>
    <w:p w:rsidR="009F4C66" w:rsidRPr="000C731A" w:rsidRDefault="009F4C66" w:rsidP="00DD7554">
      <w:pPr>
        <w:tabs>
          <w:tab w:val="left" w:pos="3585"/>
        </w:tabs>
        <w:spacing w:after="0" w:line="360" w:lineRule="auto"/>
        <w:jc w:val="both"/>
        <w:rPr>
          <w:rFonts w:ascii="Arial" w:hAnsi="Arial" w:cs="Arial"/>
          <w:sz w:val="24"/>
          <w:szCs w:val="24"/>
        </w:rPr>
      </w:pPr>
      <w:r w:rsidRPr="000C731A">
        <w:rPr>
          <w:rFonts w:ascii="Arial" w:hAnsi="Arial" w:cs="Arial"/>
          <w:sz w:val="24"/>
          <w:szCs w:val="24"/>
        </w:rPr>
        <w:t>Съгласно условие 11.3.4 на дружеството се разрешава да извършва предварително съхраняване на</w:t>
      </w:r>
      <w:r w:rsidR="0083678D">
        <w:rPr>
          <w:rFonts w:ascii="Arial" w:hAnsi="Arial" w:cs="Arial"/>
          <w:sz w:val="24"/>
          <w:szCs w:val="24"/>
        </w:rPr>
        <w:t xml:space="preserve"> генерираните отпадъци с код 15 01 </w:t>
      </w:r>
      <w:r w:rsidRPr="000C731A">
        <w:rPr>
          <w:rFonts w:ascii="Arial" w:hAnsi="Arial" w:cs="Arial"/>
          <w:sz w:val="24"/>
          <w:szCs w:val="24"/>
        </w:rPr>
        <w:t>02. На територията на дружеството е обособена площадка  за временно съхранение на генерираните по време на работа производствени отпадъци. Изградената площадка е с трайна настилка от бетон, върху която се извършва временно съхранение на отпадъците с не опасни свойства.</w:t>
      </w:r>
    </w:p>
    <w:p w:rsidR="00B17635" w:rsidRPr="000C731A" w:rsidRDefault="00103EBD" w:rsidP="00DD7554">
      <w:pPr>
        <w:tabs>
          <w:tab w:val="left" w:pos="3585"/>
        </w:tabs>
        <w:spacing w:after="0" w:line="360" w:lineRule="auto"/>
        <w:jc w:val="both"/>
        <w:rPr>
          <w:rFonts w:ascii="Arial" w:hAnsi="Arial" w:cs="Arial"/>
          <w:sz w:val="24"/>
          <w:szCs w:val="24"/>
          <w:lang w:eastAsia="en-US"/>
        </w:rPr>
      </w:pPr>
      <w:r w:rsidRPr="000C731A">
        <w:rPr>
          <w:rFonts w:ascii="Arial" w:hAnsi="Arial" w:cs="Arial"/>
          <w:sz w:val="24"/>
          <w:szCs w:val="24"/>
          <w:lang w:eastAsia="en-US"/>
        </w:rPr>
        <w:t>Общо през 202</w:t>
      </w:r>
      <w:r w:rsidR="00B81441">
        <w:rPr>
          <w:rFonts w:ascii="Arial" w:hAnsi="Arial" w:cs="Arial"/>
          <w:sz w:val="24"/>
          <w:szCs w:val="24"/>
          <w:lang w:eastAsia="en-US"/>
        </w:rPr>
        <w:t>2</w:t>
      </w:r>
      <w:r w:rsidRPr="000C731A">
        <w:rPr>
          <w:rFonts w:ascii="Arial" w:hAnsi="Arial" w:cs="Arial"/>
          <w:sz w:val="24"/>
          <w:szCs w:val="24"/>
          <w:lang w:eastAsia="en-US"/>
        </w:rPr>
        <w:t xml:space="preserve"> година са генерирани </w:t>
      </w:r>
      <w:r w:rsidR="00D82C0C">
        <w:rPr>
          <w:rFonts w:ascii="Arial" w:hAnsi="Arial" w:cs="Arial"/>
          <w:b/>
          <w:sz w:val="24"/>
          <w:szCs w:val="24"/>
          <w:lang w:val="en-US" w:eastAsia="en-US"/>
        </w:rPr>
        <w:t>0.085</w:t>
      </w:r>
      <w:r w:rsidRPr="000C731A">
        <w:rPr>
          <w:rFonts w:ascii="Arial" w:hAnsi="Arial" w:cs="Arial"/>
          <w:b/>
          <w:sz w:val="24"/>
          <w:szCs w:val="24"/>
          <w:lang w:eastAsia="en-US"/>
        </w:rPr>
        <w:t xml:space="preserve"> кг</w:t>
      </w:r>
      <w:r w:rsidRPr="000C731A">
        <w:rPr>
          <w:rFonts w:ascii="Arial" w:hAnsi="Arial" w:cs="Arial"/>
          <w:sz w:val="24"/>
          <w:szCs w:val="24"/>
          <w:lang w:eastAsia="en-US"/>
        </w:rPr>
        <w:t xml:space="preserve"> отпадъци от пластмасови опаковки от използваните ваксини и витамини – код 15 01</w:t>
      </w:r>
      <w:r w:rsidR="0004614A" w:rsidRPr="000C731A">
        <w:rPr>
          <w:rFonts w:ascii="Arial" w:hAnsi="Arial" w:cs="Arial"/>
          <w:sz w:val="24"/>
          <w:szCs w:val="24"/>
          <w:lang w:eastAsia="en-US"/>
        </w:rPr>
        <w:t xml:space="preserve"> </w:t>
      </w:r>
      <w:r w:rsidRPr="000C731A">
        <w:rPr>
          <w:rFonts w:ascii="Arial" w:hAnsi="Arial" w:cs="Arial"/>
          <w:sz w:val="24"/>
          <w:szCs w:val="24"/>
          <w:lang w:eastAsia="en-US"/>
        </w:rPr>
        <w:t xml:space="preserve">02. </w:t>
      </w:r>
      <w:r w:rsidR="009F4C66" w:rsidRPr="000C731A">
        <w:rPr>
          <w:rFonts w:ascii="Arial" w:hAnsi="Arial" w:cs="Arial"/>
          <w:sz w:val="24"/>
          <w:szCs w:val="24"/>
          <w:lang w:eastAsia="en-US"/>
        </w:rPr>
        <w:t xml:space="preserve">Съгласно условие 11.5.1 </w:t>
      </w:r>
      <w:r w:rsidRPr="000C731A">
        <w:rPr>
          <w:rFonts w:ascii="Arial" w:hAnsi="Arial" w:cs="Arial"/>
          <w:sz w:val="24"/>
          <w:szCs w:val="24"/>
          <w:lang w:eastAsia="en-US"/>
        </w:rPr>
        <w:t>Генерираните отпадъци са предадени с приемо-п</w:t>
      </w:r>
      <w:r w:rsidR="00B81441">
        <w:rPr>
          <w:rFonts w:ascii="Arial" w:hAnsi="Arial" w:cs="Arial"/>
          <w:sz w:val="24"/>
          <w:szCs w:val="24"/>
          <w:lang w:eastAsia="en-US"/>
        </w:rPr>
        <w:t xml:space="preserve">редавателен протокол от </w:t>
      </w:r>
      <w:r w:rsidR="00D82C0C">
        <w:rPr>
          <w:rFonts w:ascii="Arial" w:hAnsi="Arial" w:cs="Arial"/>
          <w:sz w:val="24"/>
          <w:szCs w:val="24"/>
          <w:lang w:val="en-US" w:eastAsia="en-US"/>
        </w:rPr>
        <w:t>27</w:t>
      </w:r>
      <w:r w:rsidR="00B81441">
        <w:rPr>
          <w:rFonts w:ascii="Arial" w:hAnsi="Arial" w:cs="Arial"/>
          <w:sz w:val="24"/>
          <w:szCs w:val="24"/>
          <w:lang w:eastAsia="en-US"/>
        </w:rPr>
        <w:t xml:space="preserve">.10.22 </w:t>
      </w:r>
      <w:r w:rsidRPr="000C731A">
        <w:rPr>
          <w:rFonts w:ascii="Arial" w:hAnsi="Arial" w:cs="Arial"/>
          <w:sz w:val="24"/>
          <w:szCs w:val="24"/>
          <w:lang w:eastAsia="en-US"/>
        </w:rPr>
        <w:t xml:space="preserve">г. </w:t>
      </w:r>
      <w:r w:rsidR="009F4C66" w:rsidRPr="000C731A">
        <w:rPr>
          <w:rFonts w:ascii="Arial" w:hAnsi="Arial" w:cs="Arial"/>
          <w:sz w:val="24"/>
          <w:szCs w:val="24"/>
          <w:lang w:eastAsia="en-US"/>
        </w:rPr>
        <w:t xml:space="preserve">за оползотворяване, т.ч. рециклиране </w:t>
      </w:r>
      <w:r w:rsidRPr="000C731A">
        <w:rPr>
          <w:rFonts w:ascii="Arial" w:hAnsi="Arial" w:cs="Arial"/>
          <w:sz w:val="24"/>
          <w:szCs w:val="24"/>
          <w:lang w:eastAsia="en-US"/>
        </w:rPr>
        <w:t xml:space="preserve">на </w:t>
      </w:r>
      <w:r w:rsidRPr="00D82C0C">
        <w:rPr>
          <w:rFonts w:ascii="Arial" w:hAnsi="Arial" w:cs="Arial"/>
          <w:sz w:val="24"/>
          <w:szCs w:val="24"/>
          <w:lang w:eastAsia="en-US"/>
        </w:rPr>
        <w:t xml:space="preserve">фирма </w:t>
      </w:r>
      <w:r w:rsidR="002E6487" w:rsidRPr="00D82C0C">
        <w:rPr>
          <w:rFonts w:ascii="Arial" w:hAnsi="Arial" w:cs="Arial"/>
          <w:sz w:val="24"/>
          <w:szCs w:val="24"/>
          <w:lang w:eastAsia="en-US"/>
        </w:rPr>
        <w:t>„Витал ресурс“ЕООД,</w:t>
      </w:r>
      <w:r w:rsidR="002E6487" w:rsidRPr="000C731A">
        <w:rPr>
          <w:rFonts w:ascii="Arial" w:hAnsi="Arial" w:cs="Arial"/>
          <w:sz w:val="24"/>
          <w:szCs w:val="24"/>
          <w:lang w:eastAsia="en-US"/>
        </w:rPr>
        <w:t xml:space="preserve"> Пловдив въз основа на сключен </w:t>
      </w:r>
      <w:r w:rsidR="009F4C66" w:rsidRPr="000C731A">
        <w:rPr>
          <w:rFonts w:ascii="Arial" w:hAnsi="Arial" w:cs="Arial"/>
          <w:sz w:val="24"/>
          <w:szCs w:val="24"/>
          <w:lang w:eastAsia="en-US"/>
        </w:rPr>
        <w:t>писмен договор.</w:t>
      </w:r>
    </w:p>
    <w:p w:rsidR="00B17635" w:rsidRPr="000C731A" w:rsidRDefault="00B17635" w:rsidP="00DD7554">
      <w:pPr>
        <w:tabs>
          <w:tab w:val="left" w:pos="3585"/>
        </w:tabs>
        <w:spacing w:after="0" w:line="360" w:lineRule="auto"/>
        <w:jc w:val="both"/>
        <w:rPr>
          <w:rFonts w:ascii="Arial" w:hAnsi="Arial" w:cs="Arial"/>
          <w:sz w:val="24"/>
          <w:szCs w:val="24"/>
        </w:rPr>
      </w:pPr>
      <w:r w:rsidRPr="000C731A">
        <w:rPr>
          <w:rFonts w:ascii="Arial" w:hAnsi="Arial" w:cs="Arial"/>
          <w:sz w:val="24"/>
          <w:szCs w:val="24"/>
        </w:rPr>
        <w:t>С цел избягване на смесване на отделните отпадъци площадката е секционирана, като са поставени табели с наименованията на отпадъците и техните кодове по Наредба  за класификация на отпадъците.</w:t>
      </w:r>
    </w:p>
    <w:p w:rsidR="00B17635" w:rsidRPr="000C731A" w:rsidRDefault="00B17635" w:rsidP="00DD7554">
      <w:pPr>
        <w:tabs>
          <w:tab w:val="left" w:pos="3585"/>
        </w:tabs>
        <w:spacing w:after="0" w:line="360" w:lineRule="auto"/>
        <w:jc w:val="both"/>
        <w:rPr>
          <w:rFonts w:ascii="Arial" w:hAnsi="Arial" w:cs="Arial"/>
          <w:sz w:val="24"/>
          <w:szCs w:val="24"/>
        </w:rPr>
      </w:pPr>
      <w:r w:rsidRPr="000C731A">
        <w:rPr>
          <w:rFonts w:ascii="Arial" w:hAnsi="Arial" w:cs="Arial"/>
          <w:sz w:val="24"/>
          <w:szCs w:val="24"/>
        </w:rPr>
        <w:t>Класифицирането на отпадъците, начина на третиране, както и общо образуваните количества са докладвани и отразени във формата на Таблици 4 и 5 от Приложение 1.</w:t>
      </w:r>
    </w:p>
    <w:p w:rsidR="009F4C66" w:rsidRPr="000C731A" w:rsidRDefault="00A678DD" w:rsidP="00DD7554">
      <w:pPr>
        <w:tabs>
          <w:tab w:val="left" w:pos="3585"/>
        </w:tabs>
        <w:spacing w:after="0" w:line="360" w:lineRule="auto"/>
        <w:jc w:val="both"/>
        <w:rPr>
          <w:rFonts w:ascii="Arial" w:hAnsi="Arial" w:cs="Arial"/>
          <w:sz w:val="24"/>
          <w:szCs w:val="24"/>
        </w:rPr>
      </w:pPr>
      <w:r w:rsidRPr="000C731A">
        <w:rPr>
          <w:rFonts w:ascii="Arial" w:hAnsi="Arial" w:cs="Arial"/>
          <w:sz w:val="24"/>
          <w:szCs w:val="24"/>
        </w:rPr>
        <w:t>В изпълнение на условие 11.6.1 на КР генерираните битови отпадъци се предават за обезвреждане извън територията на площадката на фирмата, извършваща транспортиране и обезвреждане на ТБО  на територията на гр. Момчилград въз основа на писмен договор. Количествана ТБО, предавани за обезвреждане са представени в Таблици 4 и 5 от Приложение 1.</w:t>
      </w:r>
    </w:p>
    <w:p w:rsidR="00B17635" w:rsidRPr="000C731A" w:rsidRDefault="00B17635" w:rsidP="00DD7554">
      <w:pPr>
        <w:tabs>
          <w:tab w:val="left" w:pos="3585"/>
        </w:tabs>
        <w:spacing w:after="0" w:line="360" w:lineRule="auto"/>
        <w:jc w:val="both"/>
        <w:rPr>
          <w:rFonts w:ascii="Arial" w:hAnsi="Arial" w:cs="Arial"/>
          <w:sz w:val="24"/>
          <w:szCs w:val="24"/>
        </w:rPr>
      </w:pPr>
      <w:r w:rsidRPr="000C731A">
        <w:rPr>
          <w:rFonts w:ascii="Arial" w:hAnsi="Arial" w:cs="Arial"/>
          <w:sz w:val="24"/>
          <w:szCs w:val="24"/>
        </w:rPr>
        <w:t xml:space="preserve">По изпълнение на условие 11.7.1 се извършва ежемесечно отчитане на образуваните и предадени отпадъци. Съгласно </w:t>
      </w:r>
      <w:r w:rsidRPr="000C731A">
        <w:rPr>
          <w:rFonts w:ascii="Arial" w:hAnsi="Arial" w:cs="Arial"/>
          <w:b/>
          <w:bCs/>
          <w:sz w:val="24"/>
          <w:szCs w:val="24"/>
        </w:rPr>
        <w:t>Условие 11.9.2.</w:t>
      </w:r>
      <w:r w:rsidRPr="000C731A">
        <w:rPr>
          <w:rFonts w:ascii="Arial" w:hAnsi="Arial" w:cs="Arial"/>
          <w:sz w:val="24"/>
          <w:szCs w:val="24"/>
        </w:rPr>
        <w:t xml:space="preserve"> в приложените към Доклада таблици са докладвани годишните количества на образуваните о</w:t>
      </w:r>
      <w:r w:rsidR="004275A5" w:rsidRPr="000C731A">
        <w:rPr>
          <w:rFonts w:ascii="Arial" w:hAnsi="Arial" w:cs="Arial"/>
          <w:sz w:val="24"/>
          <w:szCs w:val="24"/>
        </w:rPr>
        <w:t>тпадъци в резултат на дейността (Таблици 4 и 5 от Приложение 1).</w:t>
      </w:r>
    </w:p>
    <w:p w:rsidR="00B17635" w:rsidRPr="000C731A" w:rsidRDefault="00B17635" w:rsidP="00DD7554">
      <w:pPr>
        <w:tabs>
          <w:tab w:val="left" w:pos="0"/>
        </w:tabs>
        <w:spacing w:after="0" w:line="360" w:lineRule="auto"/>
        <w:jc w:val="both"/>
        <w:rPr>
          <w:rFonts w:ascii="Arial" w:hAnsi="Arial" w:cs="Arial"/>
          <w:sz w:val="24"/>
          <w:szCs w:val="24"/>
        </w:rPr>
      </w:pPr>
      <w:r w:rsidRPr="000C731A">
        <w:rPr>
          <w:rFonts w:ascii="Arial" w:hAnsi="Arial" w:cs="Arial"/>
          <w:sz w:val="24"/>
          <w:szCs w:val="24"/>
        </w:rPr>
        <w:lastRenderedPageBreak/>
        <w:t>За отчетния период количествата на образуваните отпадъци от производството на единица продукт са в съответствие с разрешените количества отпадъци в разрешителното. Същите се водят на отчет като се следи тяхното количествено нарастване, периода на временното им съхранение и третиране.</w:t>
      </w:r>
    </w:p>
    <w:p w:rsidR="00B17635" w:rsidRPr="000C731A" w:rsidRDefault="00B17635" w:rsidP="00DD7554">
      <w:pPr>
        <w:tabs>
          <w:tab w:val="left" w:pos="3585"/>
        </w:tabs>
        <w:spacing w:after="0" w:line="360" w:lineRule="auto"/>
        <w:jc w:val="both"/>
        <w:rPr>
          <w:rFonts w:ascii="Arial" w:hAnsi="Arial" w:cs="Arial"/>
          <w:sz w:val="24"/>
          <w:szCs w:val="24"/>
        </w:rPr>
      </w:pPr>
      <w:r w:rsidRPr="000C731A">
        <w:rPr>
          <w:rFonts w:ascii="Arial" w:hAnsi="Arial" w:cs="Arial"/>
          <w:sz w:val="24"/>
          <w:szCs w:val="24"/>
        </w:rPr>
        <w:t>Във връзка с Условия 11.7.1, 11.7.2 и 11.7.3 от КР, резултатите от прилагането на инструкциите за оценка на съответствието на количествата образувани отпадъци с разрешените в КР количества, както и измерването и документирането на месечните, респ. годишни количества не са констатирани несъответствия с установената в разрешителното норма.</w:t>
      </w:r>
    </w:p>
    <w:p w:rsidR="00124844" w:rsidRPr="000C731A" w:rsidRDefault="0017546B" w:rsidP="00DD7554">
      <w:pPr>
        <w:tabs>
          <w:tab w:val="left" w:pos="3585"/>
        </w:tabs>
        <w:spacing w:after="0" w:line="360" w:lineRule="auto"/>
        <w:jc w:val="both"/>
        <w:rPr>
          <w:rFonts w:ascii="Arial" w:hAnsi="Arial" w:cs="Arial"/>
          <w:sz w:val="24"/>
          <w:szCs w:val="24"/>
        </w:rPr>
      </w:pPr>
      <w:r w:rsidRPr="000C731A">
        <w:rPr>
          <w:rFonts w:ascii="Arial" w:hAnsi="Arial" w:cs="Arial"/>
          <w:sz w:val="24"/>
          <w:szCs w:val="24"/>
        </w:rPr>
        <w:t>В резултат на дейностите за отглеждане на птици на площадката Момчилград на „Яйцеп</w:t>
      </w:r>
      <w:r w:rsidR="00DB645D" w:rsidRPr="000C731A">
        <w:rPr>
          <w:rFonts w:ascii="Arial" w:hAnsi="Arial" w:cs="Arial"/>
          <w:sz w:val="24"/>
          <w:szCs w:val="24"/>
        </w:rPr>
        <w:t xml:space="preserve">ром“АД се образуват торови маси. </w:t>
      </w:r>
      <w:r w:rsidR="00124844" w:rsidRPr="000C731A">
        <w:rPr>
          <w:rFonts w:ascii="Arial" w:hAnsi="Arial" w:cs="Arial"/>
          <w:sz w:val="24"/>
          <w:szCs w:val="24"/>
        </w:rPr>
        <w:t>Количеството торова маса по средни стойности  за ЕС, отделени от една кокошка-носачка е 0.035 кг/ден.</w:t>
      </w:r>
    </w:p>
    <w:p w:rsidR="00124844" w:rsidRPr="000C731A" w:rsidRDefault="0017546B" w:rsidP="00DD7554">
      <w:pPr>
        <w:spacing w:after="0" w:line="360" w:lineRule="auto"/>
        <w:jc w:val="both"/>
        <w:rPr>
          <w:rFonts w:ascii="Arial" w:eastAsiaTheme="minorHAnsi" w:hAnsi="Arial" w:cs="Arial"/>
          <w:b/>
          <w:sz w:val="24"/>
          <w:szCs w:val="24"/>
          <w:lang w:eastAsia="en-US"/>
        </w:rPr>
      </w:pPr>
      <w:r w:rsidRPr="000C731A">
        <w:rPr>
          <w:rFonts w:ascii="Arial" w:hAnsi="Arial" w:cs="Arial"/>
          <w:sz w:val="24"/>
          <w:szCs w:val="24"/>
        </w:rPr>
        <w:t>За изпълнение</w:t>
      </w:r>
      <w:r w:rsidR="00A678DD" w:rsidRPr="000C731A">
        <w:rPr>
          <w:rFonts w:ascii="Arial" w:hAnsi="Arial" w:cs="Arial"/>
          <w:sz w:val="24"/>
          <w:szCs w:val="24"/>
        </w:rPr>
        <w:t xml:space="preserve"> на условие 11.А.1. операторът осъ</w:t>
      </w:r>
      <w:r w:rsidRPr="000C731A">
        <w:rPr>
          <w:rFonts w:ascii="Arial" w:hAnsi="Arial" w:cs="Arial"/>
          <w:sz w:val="24"/>
          <w:szCs w:val="24"/>
        </w:rPr>
        <w:t xml:space="preserve">ществява измерване </w:t>
      </w:r>
      <w:r w:rsidR="00A678DD" w:rsidRPr="000C731A">
        <w:rPr>
          <w:rFonts w:ascii="Arial" w:hAnsi="Arial" w:cs="Arial"/>
          <w:sz w:val="24"/>
          <w:szCs w:val="24"/>
        </w:rPr>
        <w:t xml:space="preserve">на годишното количество образуван оборски тор. </w:t>
      </w:r>
      <w:r w:rsidR="00124844" w:rsidRPr="000C731A">
        <w:rPr>
          <w:rFonts w:ascii="Arial" w:hAnsi="Arial" w:cs="Arial"/>
          <w:sz w:val="24"/>
          <w:szCs w:val="24"/>
        </w:rPr>
        <w:t>Общото количество торова маса, отпадаща за един ден</w:t>
      </w:r>
      <w:r w:rsidR="00CD474F" w:rsidRPr="000C731A">
        <w:rPr>
          <w:rFonts w:ascii="Arial" w:hAnsi="Arial" w:cs="Arial"/>
          <w:sz w:val="24"/>
          <w:szCs w:val="24"/>
        </w:rPr>
        <w:t xml:space="preserve"> от отглежданите птици на площадката</w:t>
      </w:r>
      <w:r w:rsidR="00124844" w:rsidRPr="000C731A">
        <w:rPr>
          <w:rFonts w:ascii="Arial" w:hAnsi="Arial" w:cs="Arial"/>
          <w:sz w:val="24"/>
          <w:szCs w:val="24"/>
        </w:rPr>
        <w:t xml:space="preserve">, възлиза </w:t>
      </w:r>
      <w:r w:rsidR="00124844" w:rsidRPr="00D82C0C">
        <w:rPr>
          <w:rFonts w:ascii="Arial" w:hAnsi="Arial" w:cs="Arial"/>
          <w:sz w:val="24"/>
          <w:szCs w:val="24"/>
        </w:rPr>
        <w:t xml:space="preserve">на </w:t>
      </w:r>
      <w:r w:rsidR="002E7F68" w:rsidRPr="00D82C0C">
        <w:rPr>
          <w:rFonts w:ascii="Arial" w:eastAsiaTheme="minorHAnsi" w:hAnsi="Arial" w:cs="Arial"/>
          <w:b/>
          <w:sz w:val="24"/>
          <w:szCs w:val="24"/>
          <w:lang w:eastAsia="en-US"/>
        </w:rPr>
        <w:t xml:space="preserve"> </w:t>
      </w:r>
      <w:r w:rsidR="00D82C0C" w:rsidRPr="00D82C0C">
        <w:rPr>
          <w:rFonts w:ascii="Arial" w:eastAsiaTheme="minorHAnsi" w:hAnsi="Arial" w:cs="Arial"/>
          <w:b/>
          <w:sz w:val="24"/>
          <w:szCs w:val="24"/>
          <w:lang w:eastAsia="en-US"/>
        </w:rPr>
        <w:t>7,33</w:t>
      </w:r>
      <w:r w:rsidR="00DB645D" w:rsidRPr="00D82C0C">
        <w:rPr>
          <w:rFonts w:ascii="Arial" w:eastAsiaTheme="minorHAnsi" w:hAnsi="Arial" w:cs="Arial"/>
          <w:b/>
          <w:sz w:val="24"/>
          <w:szCs w:val="24"/>
          <w:lang w:eastAsia="en-US"/>
        </w:rPr>
        <w:t xml:space="preserve"> </w:t>
      </w:r>
      <w:r w:rsidR="002E7F68" w:rsidRPr="00D82C0C">
        <w:rPr>
          <w:rFonts w:ascii="Arial" w:eastAsiaTheme="minorHAnsi" w:hAnsi="Arial" w:cs="Arial"/>
          <w:sz w:val="24"/>
          <w:szCs w:val="24"/>
          <w:lang w:eastAsia="en-US"/>
        </w:rPr>
        <w:t>тона</w:t>
      </w:r>
      <w:r w:rsidR="002E7F68" w:rsidRPr="00D82C0C">
        <w:rPr>
          <w:rFonts w:ascii="Arial" w:eastAsiaTheme="minorHAnsi" w:hAnsi="Arial" w:cs="Arial"/>
          <w:b/>
          <w:sz w:val="24"/>
          <w:szCs w:val="24"/>
          <w:lang w:eastAsia="en-US"/>
        </w:rPr>
        <w:t xml:space="preserve">, </w:t>
      </w:r>
      <w:r w:rsidR="00F31069" w:rsidRPr="00D82C0C">
        <w:rPr>
          <w:rFonts w:ascii="Arial" w:hAnsi="Arial" w:cs="Arial"/>
          <w:sz w:val="24"/>
          <w:szCs w:val="24"/>
        </w:rPr>
        <w:t xml:space="preserve">а </w:t>
      </w:r>
      <w:r w:rsidR="002E7F68" w:rsidRPr="00D82C0C">
        <w:rPr>
          <w:rFonts w:ascii="Arial" w:hAnsi="Arial" w:cs="Arial"/>
          <w:sz w:val="24"/>
          <w:szCs w:val="24"/>
        </w:rPr>
        <w:t xml:space="preserve">общото </w:t>
      </w:r>
      <w:r w:rsidR="00F31069" w:rsidRPr="00D82C0C">
        <w:rPr>
          <w:rFonts w:ascii="Arial" w:hAnsi="Arial" w:cs="Arial"/>
          <w:sz w:val="24"/>
          <w:szCs w:val="24"/>
        </w:rPr>
        <w:t>количество з</w:t>
      </w:r>
      <w:r w:rsidR="00124844" w:rsidRPr="00D82C0C">
        <w:rPr>
          <w:rFonts w:ascii="Arial" w:hAnsi="Arial" w:cs="Arial"/>
          <w:sz w:val="24"/>
          <w:szCs w:val="24"/>
        </w:rPr>
        <w:t>а отчетната година е</w:t>
      </w:r>
      <w:r w:rsidR="00642665" w:rsidRPr="00D82C0C">
        <w:rPr>
          <w:rFonts w:ascii="Arial" w:eastAsiaTheme="minorHAnsi" w:hAnsi="Arial" w:cs="Arial"/>
          <w:b/>
          <w:sz w:val="24"/>
          <w:szCs w:val="24"/>
          <w:lang w:eastAsia="en-US"/>
        </w:rPr>
        <w:t xml:space="preserve"> </w:t>
      </w:r>
      <w:r w:rsidR="00D82C0C" w:rsidRPr="00D82C0C">
        <w:rPr>
          <w:rFonts w:ascii="Arial" w:eastAsiaTheme="minorHAnsi" w:hAnsi="Arial" w:cs="Arial"/>
          <w:b/>
          <w:sz w:val="24"/>
          <w:szCs w:val="24"/>
          <w:lang w:val="en-US" w:eastAsia="en-US"/>
        </w:rPr>
        <w:t>2675.99</w:t>
      </w:r>
      <w:r w:rsidR="00DB645D" w:rsidRPr="00D82C0C">
        <w:rPr>
          <w:rFonts w:ascii="Arial" w:eastAsiaTheme="minorHAnsi" w:hAnsi="Arial" w:cs="Arial"/>
          <w:b/>
          <w:sz w:val="24"/>
          <w:szCs w:val="24"/>
          <w:lang w:eastAsia="en-US"/>
        </w:rPr>
        <w:t xml:space="preserve"> </w:t>
      </w:r>
      <w:r w:rsidR="00F31069" w:rsidRPr="00D82C0C">
        <w:rPr>
          <w:rFonts w:ascii="Arial" w:eastAsiaTheme="minorHAnsi" w:hAnsi="Arial" w:cs="Arial"/>
          <w:sz w:val="24"/>
          <w:szCs w:val="24"/>
          <w:lang w:eastAsia="en-US"/>
        </w:rPr>
        <w:t>тона</w:t>
      </w:r>
      <w:r w:rsidR="00124844" w:rsidRPr="00D82C0C">
        <w:rPr>
          <w:rFonts w:ascii="Arial" w:hAnsi="Arial" w:cs="Arial"/>
          <w:sz w:val="24"/>
          <w:szCs w:val="24"/>
        </w:rPr>
        <w:t>.</w:t>
      </w:r>
    </w:p>
    <w:p w:rsidR="00A678DD" w:rsidRPr="000C731A" w:rsidRDefault="0017546B" w:rsidP="00DD7554">
      <w:pPr>
        <w:tabs>
          <w:tab w:val="left" w:pos="3585"/>
        </w:tabs>
        <w:spacing w:after="0" w:line="360" w:lineRule="auto"/>
        <w:jc w:val="both"/>
        <w:rPr>
          <w:rFonts w:ascii="Arial" w:hAnsi="Arial" w:cs="Arial"/>
          <w:sz w:val="24"/>
          <w:szCs w:val="24"/>
        </w:rPr>
      </w:pPr>
      <w:r w:rsidRPr="000C731A">
        <w:rPr>
          <w:rFonts w:ascii="Arial" w:hAnsi="Arial" w:cs="Arial"/>
          <w:sz w:val="24"/>
          <w:szCs w:val="24"/>
        </w:rPr>
        <w:t>Измерените годишни  количества торови маси  се докладват в ГДОС за настоящия отчетен период.</w:t>
      </w:r>
    </w:p>
    <w:p w:rsidR="00D82C0C" w:rsidRPr="00F76D6D" w:rsidRDefault="00F31069" w:rsidP="00D82C0C">
      <w:pPr>
        <w:tabs>
          <w:tab w:val="left" w:pos="3585"/>
        </w:tabs>
        <w:spacing w:after="0" w:line="360" w:lineRule="auto"/>
        <w:jc w:val="both"/>
        <w:rPr>
          <w:rFonts w:ascii="Arial" w:hAnsi="Arial" w:cs="Arial"/>
          <w:sz w:val="24"/>
          <w:szCs w:val="24"/>
        </w:rPr>
      </w:pPr>
      <w:r w:rsidRPr="000C731A">
        <w:rPr>
          <w:rFonts w:ascii="Arial" w:hAnsi="Arial" w:cs="Arial"/>
          <w:sz w:val="24"/>
          <w:szCs w:val="24"/>
        </w:rPr>
        <w:t>Образуваните торови маси се реализират на 100%</w:t>
      </w:r>
      <w:r w:rsidR="00CD474F" w:rsidRPr="000C731A">
        <w:rPr>
          <w:rFonts w:ascii="Arial" w:hAnsi="Arial" w:cs="Arial"/>
          <w:sz w:val="24"/>
          <w:szCs w:val="24"/>
        </w:rPr>
        <w:t>.</w:t>
      </w:r>
      <w:r w:rsidRPr="000C731A">
        <w:rPr>
          <w:rFonts w:ascii="Arial" w:hAnsi="Arial" w:cs="Arial"/>
          <w:sz w:val="24"/>
          <w:szCs w:val="24"/>
        </w:rPr>
        <w:t xml:space="preserve"> </w:t>
      </w:r>
      <w:r w:rsidR="00D82C0C">
        <w:rPr>
          <w:rFonts w:ascii="Arial" w:hAnsi="Arial" w:cs="Arial"/>
          <w:sz w:val="24"/>
          <w:szCs w:val="24"/>
        </w:rPr>
        <w:t>П</w:t>
      </w:r>
      <w:r w:rsidRPr="000C731A">
        <w:rPr>
          <w:rFonts w:ascii="Arial" w:hAnsi="Arial" w:cs="Arial"/>
          <w:sz w:val="24"/>
          <w:szCs w:val="24"/>
        </w:rPr>
        <w:t>рез 202</w:t>
      </w:r>
      <w:r w:rsidR="00B81441">
        <w:rPr>
          <w:rFonts w:ascii="Arial" w:hAnsi="Arial" w:cs="Arial"/>
          <w:sz w:val="24"/>
          <w:szCs w:val="24"/>
        </w:rPr>
        <w:t>2</w:t>
      </w:r>
      <w:r w:rsidRPr="000C731A">
        <w:rPr>
          <w:rFonts w:ascii="Arial" w:hAnsi="Arial" w:cs="Arial"/>
          <w:sz w:val="24"/>
          <w:szCs w:val="24"/>
        </w:rPr>
        <w:t xml:space="preserve"> г. са продадени за </w:t>
      </w:r>
      <w:r w:rsidRPr="00D82C0C">
        <w:rPr>
          <w:rFonts w:ascii="Arial" w:hAnsi="Arial" w:cs="Arial"/>
          <w:sz w:val="24"/>
          <w:szCs w:val="24"/>
          <w:shd w:val="clear" w:color="auto" w:fill="FFFFFF" w:themeFill="background1"/>
        </w:rPr>
        <w:t xml:space="preserve">преработка </w:t>
      </w:r>
      <w:r w:rsidR="00D82C0C" w:rsidRPr="00D82C0C">
        <w:rPr>
          <w:rFonts w:ascii="Arial" w:hAnsi="Arial" w:cs="Arial"/>
          <w:sz w:val="24"/>
          <w:szCs w:val="24"/>
          <w:shd w:val="clear" w:color="auto" w:fill="FFFFFF" w:themeFill="background1"/>
        </w:rPr>
        <w:t xml:space="preserve">2675,99 </w:t>
      </w:r>
      <w:r w:rsidRPr="00D82C0C">
        <w:rPr>
          <w:rFonts w:ascii="Arial" w:hAnsi="Arial" w:cs="Arial"/>
          <w:sz w:val="24"/>
          <w:szCs w:val="24"/>
          <w:shd w:val="clear" w:color="auto" w:fill="FFFFFF" w:themeFill="background1"/>
        </w:rPr>
        <w:t>тона.</w:t>
      </w:r>
      <w:r w:rsidR="00D82C0C" w:rsidRPr="00D82C0C">
        <w:rPr>
          <w:rFonts w:ascii="Arial" w:hAnsi="Arial" w:cs="Arial"/>
          <w:sz w:val="24"/>
          <w:szCs w:val="24"/>
        </w:rPr>
        <w:t xml:space="preserve"> </w:t>
      </w:r>
      <w:r w:rsidR="00D82C0C" w:rsidRPr="00F76D6D">
        <w:rPr>
          <w:rFonts w:ascii="Arial" w:hAnsi="Arial" w:cs="Arial"/>
          <w:sz w:val="24"/>
          <w:szCs w:val="24"/>
        </w:rPr>
        <w:t>Образуваните торови маси се реализират на 100%, като за 2022 г. са предадени на лицензирани лица:</w:t>
      </w:r>
    </w:p>
    <w:p w:rsidR="00D82C0C" w:rsidRPr="00F76D6D" w:rsidRDefault="00D82C0C" w:rsidP="00D82C0C">
      <w:pPr>
        <w:pStyle w:val="ListParagraph"/>
        <w:numPr>
          <w:ilvl w:val="0"/>
          <w:numId w:val="26"/>
        </w:numPr>
        <w:tabs>
          <w:tab w:val="left" w:pos="3585"/>
        </w:tabs>
        <w:spacing w:after="0" w:line="360" w:lineRule="auto"/>
        <w:jc w:val="both"/>
        <w:rPr>
          <w:rFonts w:ascii="Arial" w:hAnsi="Arial" w:cs="Arial"/>
          <w:sz w:val="24"/>
          <w:szCs w:val="24"/>
        </w:rPr>
      </w:pPr>
      <w:r w:rsidRPr="00F76D6D">
        <w:rPr>
          <w:rFonts w:ascii="Arial" w:hAnsi="Arial" w:cs="Arial"/>
          <w:sz w:val="24"/>
          <w:szCs w:val="24"/>
        </w:rPr>
        <w:t>ЕКО БИЛД ПРОДЖЕКТ;</w:t>
      </w:r>
      <w:r w:rsidRPr="00F76D6D">
        <w:rPr>
          <w:rFonts w:ascii="Arial" w:hAnsi="Arial" w:cs="Arial"/>
          <w:sz w:val="24"/>
          <w:szCs w:val="24"/>
        </w:rPr>
        <w:tab/>
      </w:r>
    </w:p>
    <w:p w:rsidR="00D82C0C" w:rsidRPr="00F76D6D" w:rsidRDefault="00D82C0C" w:rsidP="00D82C0C">
      <w:pPr>
        <w:pStyle w:val="ListParagraph"/>
        <w:numPr>
          <w:ilvl w:val="0"/>
          <w:numId w:val="26"/>
        </w:numPr>
        <w:tabs>
          <w:tab w:val="left" w:pos="3585"/>
        </w:tabs>
        <w:spacing w:after="0" w:line="360" w:lineRule="auto"/>
        <w:jc w:val="both"/>
        <w:rPr>
          <w:rFonts w:ascii="Arial" w:hAnsi="Arial" w:cs="Arial"/>
          <w:sz w:val="24"/>
          <w:szCs w:val="24"/>
        </w:rPr>
      </w:pPr>
      <w:r w:rsidRPr="00F76D6D">
        <w:rPr>
          <w:rFonts w:ascii="Arial" w:hAnsi="Arial" w:cs="Arial"/>
          <w:sz w:val="24"/>
          <w:szCs w:val="24"/>
        </w:rPr>
        <w:t>ДЕЛТЪН;</w:t>
      </w:r>
      <w:r w:rsidRPr="00F76D6D">
        <w:rPr>
          <w:rFonts w:ascii="Arial" w:hAnsi="Arial" w:cs="Arial"/>
          <w:sz w:val="24"/>
          <w:szCs w:val="24"/>
        </w:rPr>
        <w:tab/>
      </w:r>
    </w:p>
    <w:p w:rsidR="00D82C0C" w:rsidRPr="00F76D6D" w:rsidRDefault="00D82C0C" w:rsidP="00D82C0C">
      <w:pPr>
        <w:pStyle w:val="ListParagraph"/>
        <w:numPr>
          <w:ilvl w:val="0"/>
          <w:numId w:val="26"/>
        </w:numPr>
        <w:tabs>
          <w:tab w:val="left" w:pos="3585"/>
        </w:tabs>
        <w:spacing w:after="0" w:line="360" w:lineRule="auto"/>
        <w:jc w:val="both"/>
        <w:rPr>
          <w:rFonts w:ascii="Arial" w:hAnsi="Arial" w:cs="Arial"/>
          <w:sz w:val="24"/>
          <w:szCs w:val="24"/>
        </w:rPr>
      </w:pPr>
      <w:r w:rsidRPr="00F76D6D">
        <w:rPr>
          <w:rFonts w:ascii="Arial" w:hAnsi="Arial" w:cs="Arial"/>
          <w:sz w:val="24"/>
          <w:szCs w:val="24"/>
        </w:rPr>
        <w:t>Енерджи-2 ООД;</w:t>
      </w:r>
      <w:r w:rsidRPr="00F76D6D">
        <w:rPr>
          <w:rFonts w:ascii="Arial" w:hAnsi="Arial" w:cs="Arial"/>
          <w:sz w:val="24"/>
          <w:szCs w:val="24"/>
        </w:rPr>
        <w:tab/>
      </w:r>
    </w:p>
    <w:p w:rsidR="00D82C0C" w:rsidRPr="00F76D6D" w:rsidRDefault="00D82C0C" w:rsidP="00D82C0C">
      <w:pPr>
        <w:pStyle w:val="ListParagraph"/>
        <w:numPr>
          <w:ilvl w:val="0"/>
          <w:numId w:val="26"/>
        </w:numPr>
        <w:tabs>
          <w:tab w:val="left" w:pos="3585"/>
        </w:tabs>
        <w:spacing w:after="0" w:line="360" w:lineRule="auto"/>
        <w:jc w:val="both"/>
        <w:rPr>
          <w:rFonts w:ascii="Arial" w:hAnsi="Arial" w:cs="Arial"/>
          <w:sz w:val="24"/>
          <w:szCs w:val="24"/>
        </w:rPr>
      </w:pPr>
      <w:r w:rsidRPr="00F76D6D">
        <w:rPr>
          <w:rFonts w:ascii="Arial" w:hAnsi="Arial" w:cs="Arial"/>
          <w:sz w:val="24"/>
          <w:szCs w:val="24"/>
        </w:rPr>
        <w:t>Д ФРАНЧАЙЗ КО - БЪЛГАРИЯ АД.</w:t>
      </w:r>
      <w:r w:rsidRPr="00F76D6D">
        <w:rPr>
          <w:rFonts w:ascii="Arial" w:hAnsi="Arial" w:cs="Arial"/>
          <w:sz w:val="24"/>
          <w:szCs w:val="24"/>
        </w:rPr>
        <w:tab/>
      </w:r>
    </w:p>
    <w:p w:rsidR="00DD7554" w:rsidRPr="00DD7554" w:rsidRDefault="00DD7554" w:rsidP="00DD7554">
      <w:pPr>
        <w:tabs>
          <w:tab w:val="left" w:pos="3585"/>
        </w:tabs>
        <w:spacing w:after="0" w:line="360" w:lineRule="auto"/>
        <w:jc w:val="both"/>
        <w:rPr>
          <w:rFonts w:ascii="Arial" w:hAnsi="Arial" w:cs="Arial"/>
          <w:b/>
          <w:color w:val="548DD4" w:themeColor="text2" w:themeTint="99"/>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4"/>
      </w:tblGrid>
      <w:tr w:rsidR="00B17635" w:rsidRPr="000C731A" w:rsidTr="00B17635">
        <w:tc>
          <w:tcPr>
            <w:tcW w:w="9224" w:type="dxa"/>
            <w:shd w:val="clear" w:color="auto" w:fill="00FFFF"/>
          </w:tcPr>
          <w:p w:rsidR="00B17635" w:rsidRPr="00F767C5" w:rsidRDefault="00B17635" w:rsidP="000C731A">
            <w:pPr>
              <w:tabs>
                <w:tab w:val="left" w:pos="3585"/>
              </w:tabs>
              <w:spacing w:after="0" w:line="360" w:lineRule="auto"/>
              <w:jc w:val="both"/>
              <w:rPr>
                <w:rFonts w:ascii="Arial" w:hAnsi="Arial" w:cs="Arial"/>
                <w:b/>
                <w:bCs/>
                <w:sz w:val="28"/>
                <w:szCs w:val="28"/>
                <w:lang w:eastAsia="en-US"/>
              </w:rPr>
            </w:pPr>
            <w:r w:rsidRPr="00F767C5">
              <w:rPr>
                <w:rFonts w:ascii="Arial" w:hAnsi="Arial" w:cs="Arial"/>
                <w:b/>
                <w:bCs/>
                <w:sz w:val="28"/>
                <w:szCs w:val="28"/>
              </w:rPr>
              <w:t>4.5. Шум</w:t>
            </w:r>
          </w:p>
        </w:tc>
      </w:tr>
    </w:tbl>
    <w:p w:rsidR="00DD7554" w:rsidRPr="000C731A" w:rsidRDefault="00DD7554" w:rsidP="000C731A">
      <w:pPr>
        <w:tabs>
          <w:tab w:val="left" w:pos="3585"/>
        </w:tabs>
        <w:spacing w:after="0" w:line="360" w:lineRule="auto"/>
        <w:jc w:val="both"/>
        <w:rPr>
          <w:sz w:val="28"/>
          <w:szCs w:val="28"/>
        </w:rPr>
      </w:pPr>
    </w:p>
    <w:p w:rsidR="00B17635" w:rsidRPr="000C731A" w:rsidRDefault="00B17635" w:rsidP="000C731A">
      <w:pPr>
        <w:tabs>
          <w:tab w:val="left" w:pos="3585"/>
        </w:tabs>
        <w:spacing w:after="0" w:line="360" w:lineRule="auto"/>
        <w:jc w:val="both"/>
        <w:rPr>
          <w:rFonts w:ascii="Arial" w:hAnsi="Arial" w:cs="Arial"/>
          <w:sz w:val="24"/>
          <w:szCs w:val="24"/>
          <w:lang w:eastAsia="en-US"/>
        </w:rPr>
      </w:pPr>
      <w:r w:rsidRPr="000C731A">
        <w:rPr>
          <w:rFonts w:ascii="Arial" w:hAnsi="Arial" w:cs="Arial"/>
          <w:sz w:val="24"/>
          <w:szCs w:val="24"/>
        </w:rPr>
        <w:t>Съгласно условие 12.1.1 от КР на оператора е разрешено от Дейността извършвана на производствената площадка, не трябва да превишават нивата на шум както следва:</w:t>
      </w:r>
    </w:p>
    <w:p w:rsidR="00B17635" w:rsidRPr="000C731A" w:rsidRDefault="00B17635" w:rsidP="000C731A">
      <w:pPr>
        <w:pStyle w:val="BodyText21"/>
        <w:numPr>
          <w:ilvl w:val="12"/>
          <w:numId w:val="0"/>
        </w:numPr>
        <w:tabs>
          <w:tab w:val="left" w:pos="3080"/>
        </w:tabs>
        <w:spacing w:line="360" w:lineRule="auto"/>
        <w:jc w:val="both"/>
        <w:rPr>
          <w:rFonts w:ascii="Arial" w:hAnsi="Arial" w:cs="Arial"/>
          <w:b w:val="0"/>
          <w:bCs w:val="0"/>
        </w:rPr>
      </w:pPr>
      <w:r w:rsidRPr="000C731A">
        <w:rPr>
          <w:rFonts w:ascii="Arial" w:hAnsi="Arial" w:cs="Arial"/>
          <w:b w:val="0"/>
          <w:bCs w:val="0"/>
        </w:rPr>
        <w:t>По границите на производствената площадка:</w:t>
      </w:r>
    </w:p>
    <w:p w:rsidR="00B17635" w:rsidRPr="000C731A" w:rsidRDefault="00B17635" w:rsidP="000C731A">
      <w:pPr>
        <w:numPr>
          <w:ilvl w:val="0"/>
          <w:numId w:val="14"/>
        </w:numPr>
        <w:tabs>
          <w:tab w:val="num" w:pos="700"/>
        </w:tabs>
        <w:spacing w:after="0" w:line="360" w:lineRule="auto"/>
        <w:ind w:left="0" w:firstLine="0"/>
        <w:jc w:val="both"/>
        <w:rPr>
          <w:rFonts w:ascii="Arial" w:hAnsi="Arial" w:cs="Arial"/>
          <w:sz w:val="24"/>
          <w:szCs w:val="24"/>
        </w:rPr>
      </w:pPr>
      <w:r w:rsidRPr="000C731A">
        <w:rPr>
          <w:rFonts w:ascii="Arial" w:hAnsi="Arial" w:cs="Arial"/>
          <w:sz w:val="24"/>
          <w:szCs w:val="24"/>
        </w:rPr>
        <w:t>дневно ниво - 70 dB(A);</w:t>
      </w:r>
    </w:p>
    <w:p w:rsidR="00B17635" w:rsidRPr="000C731A" w:rsidRDefault="00B17635" w:rsidP="000C731A">
      <w:pPr>
        <w:numPr>
          <w:ilvl w:val="0"/>
          <w:numId w:val="14"/>
        </w:numPr>
        <w:tabs>
          <w:tab w:val="num" w:pos="700"/>
        </w:tabs>
        <w:spacing w:after="0" w:line="360" w:lineRule="auto"/>
        <w:ind w:left="0" w:firstLine="0"/>
        <w:jc w:val="both"/>
        <w:rPr>
          <w:rFonts w:ascii="Arial" w:hAnsi="Arial" w:cs="Arial"/>
          <w:sz w:val="24"/>
          <w:szCs w:val="24"/>
        </w:rPr>
      </w:pPr>
      <w:r w:rsidRPr="000C731A">
        <w:rPr>
          <w:rFonts w:ascii="Arial" w:hAnsi="Arial" w:cs="Arial"/>
          <w:sz w:val="24"/>
          <w:szCs w:val="24"/>
        </w:rPr>
        <w:lastRenderedPageBreak/>
        <w:t>вечерно ниво - 70 dB(A);</w:t>
      </w:r>
    </w:p>
    <w:p w:rsidR="00B17635" w:rsidRPr="000C731A" w:rsidRDefault="00B17635" w:rsidP="000C731A">
      <w:pPr>
        <w:numPr>
          <w:ilvl w:val="0"/>
          <w:numId w:val="14"/>
        </w:numPr>
        <w:tabs>
          <w:tab w:val="num" w:pos="700"/>
        </w:tabs>
        <w:spacing w:after="0" w:line="360" w:lineRule="auto"/>
        <w:ind w:left="0" w:firstLine="0"/>
        <w:jc w:val="both"/>
        <w:rPr>
          <w:rFonts w:ascii="Arial" w:hAnsi="Arial" w:cs="Arial"/>
          <w:sz w:val="24"/>
          <w:szCs w:val="24"/>
        </w:rPr>
      </w:pPr>
      <w:r w:rsidRPr="000C731A">
        <w:rPr>
          <w:rFonts w:ascii="Arial" w:hAnsi="Arial" w:cs="Arial"/>
          <w:sz w:val="24"/>
          <w:szCs w:val="24"/>
        </w:rPr>
        <w:t>нощно ниво - 70 dB(A);</w:t>
      </w:r>
    </w:p>
    <w:p w:rsidR="00B17635" w:rsidRPr="000C731A" w:rsidRDefault="00B17635" w:rsidP="000C731A">
      <w:pPr>
        <w:spacing w:after="0" w:line="360" w:lineRule="auto"/>
        <w:jc w:val="both"/>
        <w:rPr>
          <w:rFonts w:ascii="Arial" w:hAnsi="Arial" w:cs="Arial"/>
          <w:sz w:val="24"/>
          <w:szCs w:val="24"/>
          <w:lang w:val="ru-RU"/>
        </w:rPr>
      </w:pPr>
      <w:r w:rsidRPr="000C731A">
        <w:rPr>
          <w:rFonts w:ascii="Arial" w:hAnsi="Arial" w:cs="Arial"/>
          <w:sz w:val="24"/>
          <w:szCs w:val="24"/>
          <w:lang w:val="ru-RU"/>
        </w:rPr>
        <w:t>В мястото на въздействие (най-близката жилищна зона):</w:t>
      </w:r>
    </w:p>
    <w:p w:rsidR="00B17635" w:rsidRPr="000C731A" w:rsidRDefault="00B17635" w:rsidP="000C731A">
      <w:pPr>
        <w:numPr>
          <w:ilvl w:val="0"/>
          <w:numId w:val="14"/>
        </w:numPr>
        <w:tabs>
          <w:tab w:val="num" w:pos="700"/>
        </w:tabs>
        <w:spacing w:after="0" w:line="360" w:lineRule="auto"/>
        <w:ind w:left="0" w:firstLine="0"/>
        <w:jc w:val="both"/>
        <w:rPr>
          <w:rFonts w:ascii="Arial" w:hAnsi="Arial" w:cs="Arial"/>
          <w:sz w:val="24"/>
          <w:szCs w:val="24"/>
          <w:lang w:val="en-US"/>
        </w:rPr>
      </w:pPr>
      <w:r w:rsidRPr="000C731A">
        <w:rPr>
          <w:rFonts w:ascii="Arial" w:hAnsi="Arial" w:cs="Arial"/>
          <w:sz w:val="24"/>
          <w:szCs w:val="24"/>
        </w:rPr>
        <w:t>дневно ниво – 55 dB(A);</w:t>
      </w:r>
    </w:p>
    <w:p w:rsidR="00B17635" w:rsidRPr="000C731A" w:rsidRDefault="00B17635" w:rsidP="000C731A">
      <w:pPr>
        <w:numPr>
          <w:ilvl w:val="0"/>
          <w:numId w:val="14"/>
        </w:numPr>
        <w:tabs>
          <w:tab w:val="num" w:pos="700"/>
        </w:tabs>
        <w:spacing w:after="0" w:line="360" w:lineRule="auto"/>
        <w:ind w:left="0" w:firstLine="0"/>
        <w:jc w:val="both"/>
        <w:rPr>
          <w:rFonts w:ascii="Arial" w:hAnsi="Arial" w:cs="Arial"/>
          <w:sz w:val="24"/>
          <w:szCs w:val="24"/>
        </w:rPr>
      </w:pPr>
      <w:r w:rsidRPr="000C731A">
        <w:rPr>
          <w:rFonts w:ascii="Arial" w:hAnsi="Arial" w:cs="Arial"/>
          <w:sz w:val="24"/>
          <w:szCs w:val="24"/>
        </w:rPr>
        <w:t>вечерно ниво - 50 dB(A);</w:t>
      </w:r>
    </w:p>
    <w:p w:rsidR="00E97BD3" w:rsidRPr="000C731A" w:rsidRDefault="00B17635" w:rsidP="000C731A">
      <w:pPr>
        <w:numPr>
          <w:ilvl w:val="0"/>
          <w:numId w:val="14"/>
        </w:numPr>
        <w:tabs>
          <w:tab w:val="num" w:pos="700"/>
        </w:tabs>
        <w:spacing w:after="0" w:line="360" w:lineRule="auto"/>
        <w:ind w:left="0" w:firstLine="0"/>
        <w:jc w:val="both"/>
        <w:rPr>
          <w:rFonts w:ascii="Arial" w:hAnsi="Arial" w:cs="Arial"/>
          <w:sz w:val="24"/>
          <w:szCs w:val="24"/>
        </w:rPr>
      </w:pPr>
      <w:r w:rsidRPr="000C731A">
        <w:rPr>
          <w:rFonts w:ascii="Arial" w:hAnsi="Arial" w:cs="Arial"/>
          <w:sz w:val="24"/>
          <w:szCs w:val="24"/>
        </w:rPr>
        <w:t>нощно ниво – 45</w:t>
      </w:r>
      <w:r w:rsidR="00E97BD3" w:rsidRPr="000C731A">
        <w:rPr>
          <w:rFonts w:ascii="Arial" w:hAnsi="Arial" w:cs="Arial"/>
          <w:bCs/>
          <w:sz w:val="24"/>
          <w:szCs w:val="24"/>
        </w:rPr>
        <w:t xml:space="preserve"> </w:t>
      </w:r>
      <w:r w:rsidR="00E97BD3" w:rsidRPr="000C731A">
        <w:rPr>
          <w:rFonts w:ascii="Arial" w:hAnsi="Arial" w:cs="Arial"/>
          <w:sz w:val="24"/>
          <w:szCs w:val="24"/>
        </w:rPr>
        <w:t>dB(A).</w:t>
      </w:r>
    </w:p>
    <w:p w:rsidR="00E97BD3" w:rsidRPr="000C731A" w:rsidRDefault="00E97BD3" w:rsidP="000C731A">
      <w:pPr>
        <w:tabs>
          <w:tab w:val="left" w:pos="1050"/>
        </w:tabs>
        <w:spacing w:after="0" w:line="360" w:lineRule="auto"/>
        <w:jc w:val="both"/>
        <w:rPr>
          <w:rFonts w:ascii="Arial" w:hAnsi="Arial" w:cs="Arial"/>
          <w:bCs/>
          <w:sz w:val="24"/>
          <w:szCs w:val="24"/>
        </w:rPr>
      </w:pPr>
      <w:r w:rsidRPr="000C731A">
        <w:rPr>
          <w:rFonts w:ascii="Arial" w:hAnsi="Arial" w:cs="Arial"/>
          <w:bCs/>
          <w:sz w:val="24"/>
          <w:szCs w:val="24"/>
        </w:rPr>
        <w:t>Източник на шум от площадката на инсталацияга за отглеждане на птици в Момчилград са вентилационните системи на всяка сграда. Няма налични други инсталации и съоръжения на площадката, генериращи шум.</w:t>
      </w:r>
    </w:p>
    <w:p w:rsidR="002E7F68" w:rsidRPr="000C731A" w:rsidRDefault="007429C9" w:rsidP="000C731A">
      <w:pPr>
        <w:tabs>
          <w:tab w:val="left" w:pos="1050"/>
        </w:tabs>
        <w:spacing w:after="0" w:line="360" w:lineRule="auto"/>
        <w:jc w:val="both"/>
        <w:rPr>
          <w:rFonts w:ascii="Arial" w:hAnsi="Arial" w:cs="Arial"/>
          <w:bCs/>
          <w:sz w:val="24"/>
          <w:szCs w:val="24"/>
        </w:rPr>
      </w:pPr>
      <w:r w:rsidRPr="000C731A">
        <w:rPr>
          <w:rFonts w:ascii="Arial" w:hAnsi="Arial" w:cs="Arial"/>
          <w:bCs/>
          <w:sz w:val="24"/>
          <w:szCs w:val="24"/>
        </w:rPr>
        <w:t xml:space="preserve">В изпълнение на изискванията на </w:t>
      </w:r>
      <w:r w:rsidRPr="000C731A">
        <w:rPr>
          <w:rFonts w:ascii="Arial" w:hAnsi="Arial" w:cs="Arial"/>
          <w:b/>
          <w:bCs/>
          <w:sz w:val="24"/>
          <w:szCs w:val="24"/>
        </w:rPr>
        <w:t>Условие 12.2.2</w:t>
      </w:r>
      <w:r w:rsidR="002E5C36" w:rsidRPr="000C731A">
        <w:rPr>
          <w:rFonts w:ascii="Arial" w:hAnsi="Arial" w:cs="Arial"/>
          <w:bCs/>
          <w:sz w:val="24"/>
          <w:szCs w:val="24"/>
        </w:rPr>
        <w:t xml:space="preserve"> от К</w:t>
      </w:r>
      <w:r w:rsidRPr="000C731A">
        <w:rPr>
          <w:rFonts w:ascii="Arial" w:hAnsi="Arial" w:cs="Arial"/>
          <w:bCs/>
          <w:sz w:val="24"/>
          <w:szCs w:val="24"/>
        </w:rPr>
        <w:t>Р през 202</w:t>
      </w:r>
      <w:r w:rsidR="006C15F5">
        <w:rPr>
          <w:rFonts w:ascii="Arial" w:hAnsi="Arial" w:cs="Arial"/>
          <w:bCs/>
          <w:sz w:val="24"/>
          <w:szCs w:val="24"/>
        </w:rPr>
        <w:t xml:space="preserve">2 </w:t>
      </w:r>
      <w:r w:rsidRPr="000C731A">
        <w:rPr>
          <w:rFonts w:ascii="Arial" w:hAnsi="Arial" w:cs="Arial"/>
          <w:bCs/>
          <w:sz w:val="24"/>
          <w:szCs w:val="24"/>
        </w:rPr>
        <w:t>година Дружеството е извършило наблюдение на общат</w:t>
      </w:r>
      <w:r w:rsidR="0048514E" w:rsidRPr="000C731A">
        <w:rPr>
          <w:rFonts w:ascii="Arial" w:hAnsi="Arial" w:cs="Arial"/>
          <w:bCs/>
          <w:sz w:val="24"/>
          <w:szCs w:val="24"/>
        </w:rPr>
        <w:t>а звукова мощност на площадката,</w:t>
      </w:r>
      <w:r w:rsidRPr="000C731A">
        <w:rPr>
          <w:rFonts w:ascii="Arial" w:hAnsi="Arial" w:cs="Arial"/>
          <w:bCs/>
          <w:sz w:val="24"/>
          <w:szCs w:val="24"/>
        </w:rPr>
        <w:t xml:space="preserve"> на еквивалентните нива на шум в</w:t>
      </w:r>
      <w:r w:rsidR="0048514E" w:rsidRPr="000C731A">
        <w:rPr>
          <w:rFonts w:ascii="Arial" w:hAnsi="Arial" w:cs="Arial"/>
          <w:bCs/>
          <w:sz w:val="24"/>
          <w:szCs w:val="24"/>
        </w:rPr>
        <w:t xml:space="preserve"> определени точки по границата </w:t>
      </w:r>
      <w:r w:rsidRPr="000C731A">
        <w:rPr>
          <w:rFonts w:ascii="Arial" w:hAnsi="Arial" w:cs="Arial"/>
          <w:bCs/>
          <w:sz w:val="24"/>
          <w:szCs w:val="24"/>
        </w:rPr>
        <w:t xml:space="preserve">на площадката и в мястото на въздействието-дневно, вечерно нощно ниво. </w:t>
      </w:r>
      <w:r w:rsidR="00D82C0C">
        <w:rPr>
          <w:rFonts w:ascii="Arial" w:hAnsi="Arial" w:cs="Arial"/>
          <w:bCs/>
          <w:sz w:val="24"/>
          <w:szCs w:val="24"/>
        </w:rPr>
        <w:t>За 2022 г. не са извършвани замервания. Такива, съгласно Плана за мониторинг предстоят през 2023 г.</w:t>
      </w:r>
    </w:p>
    <w:p w:rsidR="005B6A88" w:rsidRPr="000C731A" w:rsidRDefault="00911FA5" w:rsidP="000C731A">
      <w:pPr>
        <w:tabs>
          <w:tab w:val="left" w:pos="1050"/>
        </w:tabs>
        <w:spacing w:after="0" w:line="360" w:lineRule="auto"/>
        <w:jc w:val="both"/>
        <w:rPr>
          <w:rFonts w:ascii="Arial" w:hAnsi="Arial" w:cs="Arial"/>
          <w:bCs/>
          <w:sz w:val="24"/>
          <w:szCs w:val="24"/>
        </w:rPr>
      </w:pPr>
      <w:r w:rsidRPr="000C731A">
        <w:rPr>
          <w:rFonts w:ascii="Arial" w:hAnsi="Arial" w:cs="Arial"/>
          <w:bCs/>
          <w:sz w:val="24"/>
          <w:szCs w:val="24"/>
        </w:rPr>
        <w:t xml:space="preserve">В изпълнение на изискванията на чл30, ал.3 от Наредбата към настоящия доклад е приложен протокол от извършените изпитвания на показател „шум“ </w:t>
      </w:r>
      <w:r w:rsidR="008F4620" w:rsidRPr="000C731A">
        <w:rPr>
          <w:rFonts w:ascii="Arial" w:hAnsi="Arial" w:cs="Arial"/>
          <w:bCs/>
          <w:sz w:val="24"/>
          <w:szCs w:val="24"/>
        </w:rPr>
        <w:t>по</w:t>
      </w:r>
      <w:r w:rsidR="002E7F68" w:rsidRPr="000C731A">
        <w:rPr>
          <w:rFonts w:ascii="Arial" w:hAnsi="Arial" w:cs="Arial"/>
          <w:bCs/>
          <w:sz w:val="24"/>
          <w:szCs w:val="24"/>
        </w:rPr>
        <w:t xml:space="preserve"> измервателния контур</w:t>
      </w:r>
      <w:r w:rsidR="005B6A88" w:rsidRPr="000C731A">
        <w:rPr>
          <w:rFonts w:ascii="Arial" w:hAnsi="Arial" w:cs="Arial"/>
          <w:bCs/>
          <w:sz w:val="24"/>
          <w:szCs w:val="24"/>
        </w:rPr>
        <w:t>.</w:t>
      </w:r>
    </w:p>
    <w:p w:rsidR="00E97BD3" w:rsidRPr="000C731A" w:rsidRDefault="00E97BD3" w:rsidP="000C731A">
      <w:pPr>
        <w:tabs>
          <w:tab w:val="left" w:pos="1050"/>
        </w:tabs>
        <w:spacing w:after="0" w:line="360" w:lineRule="auto"/>
        <w:jc w:val="both"/>
        <w:rPr>
          <w:bCs/>
          <w:sz w:val="28"/>
          <w:szCs w:val="28"/>
        </w:rPr>
      </w:pPr>
      <w:r w:rsidRPr="000C731A">
        <w:rPr>
          <w:bCs/>
          <w:sz w:val="28"/>
          <w:szCs w:val="28"/>
        </w:rPr>
        <w:t>Съгласно изискванията на условие 12.3.1.  резултатите от наблюдението се съхраняват на площадката и при поискване от страна на контролния орган ще бъдат представени.</w:t>
      </w:r>
    </w:p>
    <w:p w:rsidR="00911FA5" w:rsidRPr="000C731A" w:rsidRDefault="00E97BD3" w:rsidP="000C731A">
      <w:pPr>
        <w:tabs>
          <w:tab w:val="left" w:pos="1050"/>
        </w:tabs>
        <w:spacing w:after="0" w:line="360" w:lineRule="auto"/>
        <w:jc w:val="both"/>
        <w:rPr>
          <w:sz w:val="28"/>
          <w:szCs w:val="28"/>
        </w:rPr>
      </w:pPr>
      <w:r w:rsidRPr="000C731A">
        <w:rPr>
          <w:sz w:val="28"/>
          <w:szCs w:val="28"/>
        </w:rPr>
        <w:t>През отчетния период на 202</w:t>
      </w:r>
      <w:r w:rsidR="006C15F5">
        <w:rPr>
          <w:sz w:val="28"/>
          <w:szCs w:val="28"/>
        </w:rPr>
        <w:t xml:space="preserve">2 </w:t>
      </w:r>
      <w:r w:rsidRPr="000C731A">
        <w:rPr>
          <w:sz w:val="28"/>
          <w:szCs w:val="28"/>
        </w:rPr>
        <w:t xml:space="preserve">г. няма постъпили, приети оплаквания от наднормени шумови емисии и не са установени несъответствия и регистрирани жалби и оплаквания, поради което  не са предприемани коригиращи действия </w:t>
      </w:r>
      <w:r w:rsidRPr="000C731A">
        <w:rPr>
          <w:b/>
          <w:bCs/>
          <w:sz w:val="28"/>
          <w:szCs w:val="28"/>
        </w:rPr>
        <w:t>(Условие 12.3.3.).</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B17635" w:rsidRPr="00EF0C4E" w:rsidTr="00DD7554">
        <w:tc>
          <w:tcPr>
            <w:tcW w:w="9540" w:type="dxa"/>
            <w:shd w:val="clear" w:color="auto" w:fill="00FFFF"/>
          </w:tcPr>
          <w:p w:rsidR="00B17635" w:rsidRPr="00EF0C4E" w:rsidRDefault="00B17635" w:rsidP="00B17635">
            <w:pPr>
              <w:tabs>
                <w:tab w:val="left" w:pos="1050"/>
              </w:tabs>
              <w:ind w:firstLine="720"/>
              <w:jc w:val="both"/>
              <w:rPr>
                <w:rFonts w:ascii="Arial" w:hAnsi="Arial" w:cs="Arial"/>
                <w:b/>
                <w:bCs/>
                <w:sz w:val="28"/>
                <w:szCs w:val="28"/>
                <w:lang w:eastAsia="en-US"/>
              </w:rPr>
            </w:pPr>
            <w:r w:rsidRPr="00EF0C4E">
              <w:rPr>
                <w:rFonts w:ascii="Arial" w:hAnsi="Arial" w:cs="Arial"/>
                <w:b/>
                <w:bCs/>
                <w:sz w:val="28"/>
                <w:szCs w:val="28"/>
              </w:rPr>
              <w:t>4.6. Опазване на почвата</w:t>
            </w:r>
            <w:r w:rsidR="00AD2AD6" w:rsidRPr="00EF0C4E">
              <w:rPr>
                <w:rFonts w:ascii="Arial" w:hAnsi="Arial" w:cs="Arial"/>
                <w:b/>
                <w:bCs/>
                <w:sz w:val="28"/>
                <w:szCs w:val="28"/>
              </w:rPr>
              <w:t xml:space="preserve"> и подземните води</w:t>
            </w:r>
            <w:r w:rsidRPr="00EF0C4E">
              <w:rPr>
                <w:rFonts w:ascii="Arial" w:hAnsi="Arial" w:cs="Arial"/>
                <w:b/>
                <w:bCs/>
                <w:sz w:val="28"/>
                <w:szCs w:val="28"/>
              </w:rPr>
              <w:t xml:space="preserve"> от замърсяване</w:t>
            </w:r>
          </w:p>
        </w:tc>
      </w:tr>
    </w:tbl>
    <w:p w:rsidR="008F4620" w:rsidRPr="00EF0C4E" w:rsidRDefault="008F4620" w:rsidP="000D6D25">
      <w:pPr>
        <w:tabs>
          <w:tab w:val="left" w:pos="1050"/>
        </w:tabs>
        <w:spacing w:line="360" w:lineRule="auto"/>
        <w:jc w:val="both"/>
        <w:rPr>
          <w:sz w:val="28"/>
          <w:szCs w:val="28"/>
        </w:rPr>
      </w:pPr>
    </w:p>
    <w:p w:rsidR="00911FA5" w:rsidRPr="00B44611" w:rsidRDefault="00911FA5" w:rsidP="00DD7554">
      <w:pPr>
        <w:tabs>
          <w:tab w:val="left" w:pos="1050"/>
        </w:tabs>
        <w:spacing w:after="0" w:line="360" w:lineRule="auto"/>
        <w:jc w:val="both"/>
        <w:rPr>
          <w:rFonts w:ascii="Arial" w:hAnsi="Arial" w:cs="Arial"/>
          <w:sz w:val="24"/>
          <w:szCs w:val="24"/>
        </w:rPr>
      </w:pPr>
      <w:r w:rsidRPr="00B44611">
        <w:rPr>
          <w:rFonts w:ascii="Arial" w:hAnsi="Arial" w:cs="Arial"/>
          <w:sz w:val="24"/>
          <w:szCs w:val="24"/>
        </w:rPr>
        <w:t xml:space="preserve">От дейността на инсталацията за отглеждане на птици не се генерират замърсители, които да </w:t>
      </w:r>
      <w:r w:rsidR="005F228A" w:rsidRPr="00B44611">
        <w:rPr>
          <w:rFonts w:ascii="Arial" w:hAnsi="Arial" w:cs="Arial"/>
          <w:sz w:val="24"/>
          <w:szCs w:val="24"/>
        </w:rPr>
        <w:t>се изпускат в почвите и подзем</w:t>
      </w:r>
      <w:r w:rsidRPr="00B44611">
        <w:rPr>
          <w:rFonts w:ascii="Arial" w:hAnsi="Arial" w:cs="Arial"/>
          <w:sz w:val="24"/>
          <w:szCs w:val="24"/>
        </w:rPr>
        <w:t>ните води.</w:t>
      </w:r>
    </w:p>
    <w:p w:rsidR="00B17635" w:rsidRPr="00B44611" w:rsidRDefault="00B17635" w:rsidP="00DD7554">
      <w:pPr>
        <w:tabs>
          <w:tab w:val="left" w:pos="1050"/>
        </w:tabs>
        <w:spacing w:after="0" w:line="360" w:lineRule="auto"/>
        <w:jc w:val="both"/>
        <w:rPr>
          <w:rFonts w:ascii="Arial" w:hAnsi="Arial" w:cs="Arial"/>
          <w:sz w:val="24"/>
          <w:szCs w:val="24"/>
        </w:rPr>
      </w:pPr>
      <w:r w:rsidRPr="00B44611">
        <w:rPr>
          <w:rFonts w:ascii="Arial" w:hAnsi="Arial" w:cs="Arial"/>
          <w:sz w:val="24"/>
          <w:szCs w:val="24"/>
        </w:rPr>
        <w:t>Няма допуснати разливи и изливания на вредни и опасни вещества върху производствената площадка. Има заведен дневник за регистриране на времето на</w:t>
      </w:r>
      <w:r w:rsidRPr="00B44611">
        <w:rPr>
          <w:rFonts w:ascii="Arial" w:hAnsi="Arial" w:cs="Arial"/>
          <w:b/>
          <w:bCs/>
          <w:i/>
          <w:iCs/>
          <w:sz w:val="24"/>
          <w:szCs w:val="24"/>
        </w:rPr>
        <w:t xml:space="preserve"> </w:t>
      </w:r>
      <w:r w:rsidRPr="00B44611">
        <w:rPr>
          <w:rFonts w:ascii="Arial" w:hAnsi="Arial" w:cs="Arial"/>
          <w:sz w:val="24"/>
          <w:szCs w:val="24"/>
        </w:rPr>
        <w:lastRenderedPageBreak/>
        <w:t>установените разливи, тяхната площ, състав и количество на замърсителя, предприетите мерки за отстраняване на разлива и последствията от него.</w:t>
      </w:r>
    </w:p>
    <w:p w:rsidR="00AD2AD6" w:rsidRPr="00590228" w:rsidRDefault="00D82C0C" w:rsidP="00A73C76">
      <w:pPr>
        <w:spacing w:after="0" w:line="360" w:lineRule="auto"/>
        <w:jc w:val="both"/>
        <w:rPr>
          <w:color w:val="FF0000"/>
          <w:sz w:val="28"/>
          <w:szCs w:val="28"/>
          <w:lang w:val="en-US"/>
        </w:rPr>
      </w:pPr>
      <w:r>
        <w:rPr>
          <w:rFonts w:ascii="Arial" w:hAnsi="Arial" w:cs="Arial"/>
          <w:sz w:val="24"/>
          <w:szCs w:val="24"/>
        </w:rPr>
        <w:t>През 2022 г. оператора не е извършвал анализ на почви. Съгласно плана за мониторинг анализ на почви се провежда веднъж на 3 г.</w:t>
      </w:r>
    </w:p>
    <w:p w:rsidR="00B17635" w:rsidRPr="00B44611" w:rsidRDefault="00AD2AD6" w:rsidP="00A73C76">
      <w:pPr>
        <w:pStyle w:val="BlockText"/>
        <w:widowControl/>
        <w:tabs>
          <w:tab w:val="left" w:pos="810"/>
        </w:tabs>
        <w:spacing w:line="360" w:lineRule="auto"/>
        <w:ind w:left="0" w:right="0"/>
        <w:jc w:val="both"/>
        <w:rPr>
          <w:rFonts w:ascii="Arial" w:hAnsi="Arial" w:cs="Arial"/>
          <w:lang w:val="bg-BG"/>
        </w:rPr>
      </w:pPr>
      <w:r w:rsidRPr="00B44611">
        <w:rPr>
          <w:rFonts w:ascii="Arial" w:hAnsi="Arial" w:cs="Arial"/>
          <w:lang w:val="bg-BG"/>
        </w:rPr>
        <w:t xml:space="preserve">Операторът не е предприемал допълнителни мерки за опазване на почвата. </w:t>
      </w:r>
      <w:r w:rsidR="00B17635" w:rsidRPr="00B44611">
        <w:rPr>
          <w:rFonts w:ascii="Arial" w:hAnsi="Arial" w:cs="Arial"/>
          <w:lang w:val="ru-RU"/>
        </w:rPr>
        <w:t>Не са констатирани аварийни случаи, за което и не са уведомявани РИОСВ, Басейнова дирекция, Териториалната дирекция “Гражданска защита” към Министерство на извънредните ситуации и Общинския съвет по сигурност и управление при кризи.</w:t>
      </w:r>
    </w:p>
    <w:p w:rsidR="00B17635" w:rsidRDefault="00B17635" w:rsidP="00543E85">
      <w:pPr>
        <w:tabs>
          <w:tab w:val="left" w:pos="1050"/>
        </w:tabs>
        <w:spacing w:line="360" w:lineRule="auto"/>
        <w:jc w:val="both"/>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4"/>
      </w:tblGrid>
      <w:tr w:rsidR="00B17635" w:rsidRPr="00B44611" w:rsidTr="00B17635">
        <w:tc>
          <w:tcPr>
            <w:tcW w:w="9224" w:type="dxa"/>
            <w:shd w:val="clear" w:color="auto" w:fill="00FFFF"/>
          </w:tcPr>
          <w:p w:rsidR="00B17635" w:rsidRPr="00B43B6A" w:rsidRDefault="00B17635" w:rsidP="00B17635">
            <w:pPr>
              <w:tabs>
                <w:tab w:val="left" w:pos="1050"/>
              </w:tabs>
              <w:ind w:firstLine="720"/>
              <w:jc w:val="both"/>
              <w:rPr>
                <w:rFonts w:ascii="Arial" w:hAnsi="Arial" w:cs="Arial"/>
                <w:b/>
                <w:bCs/>
                <w:sz w:val="28"/>
                <w:szCs w:val="28"/>
                <w:lang w:eastAsia="en-US"/>
              </w:rPr>
            </w:pPr>
            <w:r w:rsidRPr="00B43B6A">
              <w:rPr>
                <w:rFonts w:ascii="Arial" w:hAnsi="Arial" w:cs="Arial"/>
                <w:b/>
                <w:bCs/>
                <w:sz w:val="28"/>
                <w:szCs w:val="28"/>
              </w:rPr>
              <w:t>5. Доклад за инвестиционната програма за привеждане в съответствие с условията на КР (ИППСУКР)</w:t>
            </w:r>
          </w:p>
        </w:tc>
      </w:tr>
    </w:tbl>
    <w:p w:rsidR="00B17635" w:rsidRPr="00B44611" w:rsidRDefault="00B17635" w:rsidP="00A73C76">
      <w:pPr>
        <w:spacing w:line="360" w:lineRule="auto"/>
        <w:jc w:val="both"/>
        <w:rPr>
          <w:rFonts w:ascii="Arial" w:hAnsi="Arial" w:cs="Arial"/>
          <w:sz w:val="24"/>
          <w:szCs w:val="24"/>
          <w:lang w:eastAsia="en-US"/>
        </w:rPr>
      </w:pPr>
      <w:r w:rsidRPr="00B44611">
        <w:rPr>
          <w:rFonts w:ascii="Arial" w:hAnsi="Arial" w:cs="Arial"/>
          <w:sz w:val="24"/>
          <w:szCs w:val="24"/>
        </w:rPr>
        <w:t>Към КР № 2</w:t>
      </w:r>
      <w:r w:rsidRPr="00B44611">
        <w:rPr>
          <w:rFonts w:ascii="Arial" w:hAnsi="Arial" w:cs="Arial"/>
          <w:sz w:val="24"/>
          <w:szCs w:val="24"/>
          <w:lang w:val="ru-RU"/>
        </w:rPr>
        <w:t>0</w:t>
      </w:r>
      <w:r w:rsidRPr="00B44611">
        <w:rPr>
          <w:rFonts w:ascii="Arial" w:hAnsi="Arial" w:cs="Arial"/>
          <w:sz w:val="24"/>
          <w:szCs w:val="24"/>
        </w:rPr>
        <w:t>2-Н0-И</w:t>
      </w:r>
      <w:r w:rsidRPr="00B44611">
        <w:rPr>
          <w:rFonts w:ascii="Arial" w:hAnsi="Arial" w:cs="Arial"/>
          <w:sz w:val="24"/>
          <w:szCs w:val="24"/>
          <w:lang w:val="ru-RU"/>
        </w:rPr>
        <w:t>1</w:t>
      </w:r>
      <w:r w:rsidRPr="00B44611">
        <w:rPr>
          <w:rFonts w:ascii="Arial" w:hAnsi="Arial" w:cs="Arial"/>
          <w:sz w:val="24"/>
          <w:szCs w:val="24"/>
        </w:rPr>
        <w:t>-А1/2015</w:t>
      </w:r>
      <w:r w:rsidR="00CA33C0">
        <w:rPr>
          <w:rFonts w:ascii="Arial" w:hAnsi="Arial" w:cs="Arial"/>
          <w:sz w:val="24"/>
          <w:szCs w:val="24"/>
        </w:rPr>
        <w:t xml:space="preserve"> </w:t>
      </w:r>
      <w:r w:rsidRPr="00B44611">
        <w:rPr>
          <w:rFonts w:ascii="Arial" w:hAnsi="Arial" w:cs="Arial"/>
          <w:sz w:val="24"/>
          <w:szCs w:val="24"/>
        </w:rPr>
        <w:t>г. издадено на “Яйцепром” АД няма заложена инвестиционна програма за привеждане в съответствие с условията в КР.</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4"/>
      </w:tblGrid>
      <w:tr w:rsidR="00B17635" w:rsidRPr="00B44611" w:rsidTr="00B17635">
        <w:tc>
          <w:tcPr>
            <w:tcW w:w="9224" w:type="dxa"/>
            <w:shd w:val="clear" w:color="auto" w:fill="00FFFF"/>
          </w:tcPr>
          <w:p w:rsidR="00B17635" w:rsidRPr="00B44611" w:rsidRDefault="00B17635" w:rsidP="00B17635">
            <w:pPr>
              <w:tabs>
                <w:tab w:val="left" w:pos="1050"/>
              </w:tabs>
              <w:ind w:firstLine="720"/>
              <w:jc w:val="both"/>
              <w:rPr>
                <w:rFonts w:ascii="Arial" w:hAnsi="Arial" w:cs="Arial"/>
                <w:b/>
                <w:bCs/>
                <w:sz w:val="28"/>
                <w:szCs w:val="28"/>
                <w:highlight w:val="yellow"/>
                <w:lang w:eastAsia="en-US"/>
              </w:rPr>
            </w:pPr>
            <w:r w:rsidRPr="00B43B6A">
              <w:rPr>
                <w:rFonts w:ascii="Arial" w:hAnsi="Arial" w:cs="Arial"/>
                <w:b/>
                <w:bCs/>
                <w:sz w:val="28"/>
                <w:szCs w:val="28"/>
              </w:rPr>
              <w:t>6. Прекратяване работата на инсталации или части от тях</w:t>
            </w:r>
          </w:p>
        </w:tc>
      </w:tr>
    </w:tbl>
    <w:p w:rsidR="00A73C76" w:rsidRPr="00B44611" w:rsidRDefault="00A73C76" w:rsidP="00A73C76">
      <w:pPr>
        <w:spacing w:line="360" w:lineRule="auto"/>
        <w:jc w:val="both"/>
        <w:rPr>
          <w:sz w:val="28"/>
          <w:szCs w:val="28"/>
          <w:highlight w:val="yellow"/>
        </w:rPr>
      </w:pPr>
    </w:p>
    <w:p w:rsidR="00B17635" w:rsidRPr="00B44611" w:rsidRDefault="00B17635" w:rsidP="00A73C76">
      <w:pPr>
        <w:spacing w:after="0" w:line="360" w:lineRule="auto"/>
        <w:jc w:val="both"/>
        <w:rPr>
          <w:rFonts w:ascii="Arial" w:hAnsi="Arial" w:cs="Arial"/>
          <w:sz w:val="24"/>
          <w:szCs w:val="24"/>
          <w:lang w:eastAsia="en-US"/>
        </w:rPr>
      </w:pPr>
      <w:r w:rsidRPr="00B44611">
        <w:rPr>
          <w:rFonts w:ascii="Arial" w:hAnsi="Arial" w:cs="Arial"/>
          <w:sz w:val="24"/>
          <w:szCs w:val="24"/>
        </w:rPr>
        <w:t>През отчетния период няма прекратяване на работа на инсталации или части от тях.</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4"/>
      </w:tblGrid>
      <w:tr w:rsidR="00B17635" w:rsidRPr="00B44611" w:rsidTr="00B17635">
        <w:tc>
          <w:tcPr>
            <w:tcW w:w="9224" w:type="dxa"/>
            <w:shd w:val="clear" w:color="auto" w:fill="00FFFF"/>
          </w:tcPr>
          <w:p w:rsidR="00B17635" w:rsidRPr="00B43B6A" w:rsidRDefault="00B17635" w:rsidP="00B17635">
            <w:pPr>
              <w:numPr>
                <w:ilvl w:val="0"/>
                <w:numId w:val="15"/>
              </w:numPr>
              <w:tabs>
                <w:tab w:val="left" w:pos="1050"/>
              </w:tabs>
              <w:spacing w:after="0" w:line="240" w:lineRule="auto"/>
              <w:ind w:left="0" w:firstLine="720"/>
              <w:jc w:val="both"/>
              <w:rPr>
                <w:rFonts w:ascii="Arial" w:hAnsi="Arial" w:cs="Arial"/>
                <w:b/>
                <w:bCs/>
                <w:sz w:val="28"/>
                <w:szCs w:val="28"/>
                <w:lang w:eastAsia="en-US"/>
              </w:rPr>
            </w:pPr>
            <w:r w:rsidRPr="00B43B6A">
              <w:rPr>
                <w:rFonts w:ascii="Arial" w:hAnsi="Arial" w:cs="Arial"/>
                <w:b/>
                <w:bCs/>
                <w:sz w:val="28"/>
                <w:szCs w:val="28"/>
              </w:rPr>
              <w:t>Свързани с околната среда аварии, оплаквания и възражения</w:t>
            </w:r>
          </w:p>
          <w:p w:rsidR="00B17635" w:rsidRPr="00B44611" w:rsidRDefault="00B17635" w:rsidP="00B17635">
            <w:pPr>
              <w:tabs>
                <w:tab w:val="left" w:pos="1050"/>
              </w:tabs>
              <w:ind w:firstLine="720"/>
              <w:jc w:val="both"/>
              <w:rPr>
                <w:b/>
                <w:bCs/>
                <w:sz w:val="28"/>
                <w:szCs w:val="28"/>
                <w:highlight w:val="yellow"/>
                <w:lang w:eastAsia="en-US"/>
              </w:rPr>
            </w:pPr>
            <w:r w:rsidRPr="00FC3EEC">
              <w:rPr>
                <w:rFonts w:ascii="Arial" w:hAnsi="Arial" w:cs="Arial"/>
                <w:b/>
                <w:bCs/>
                <w:sz w:val="28"/>
                <w:szCs w:val="28"/>
              </w:rPr>
              <w:t>7.1 Аварии</w:t>
            </w:r>
          </w:p>
        </w:tc>
      </w:tr>
    </w:tbl>
    <w:p w:rsidR="008F4620" w:rsidRPr="00B44611" w:rsidRDefault="008F4620" w:rsidP="00B17635">
      <w:pPr>
        <w:spacing w:line="360" w:lineRule="auto"/>
        <w:ind w:firstLine="720"/>
        <w:jc w:val="both"/>
        <w:rPr>
          <w:sz w:val="28"/>
          <w:szCs w:val="28"/>
          <w:highlight w:val="yellow"/>
        </w:rPr>
      </w:pPr>
    </w:p>
    <w:p w:rsidR="00B17635" w:rsidRPr="00B44611" w:rsidRDefault="00B17635" w:rsidP="00A73C76">
      <w:pPr>
        <w:spacing w:line="360" w:lineRule="auto"/>
        <w:jc w:val="both"/>
        <w:rPr>
          <w:rFonts w:ascii="Arial" w:hAnsi="Arial" w:cs="Arial"/>
          <w:sz w:val="24"/>
          <w:szCs w:val="24"/>
          <w:lang w:eastAsia="en-US"/>
        </w:rPr>
      </w:pPr>
      <w:r w:rsidRPr="00B44611">
        <w:rPr>
          <w:rFonts w:ascii="Arial" w:hAnsi="Arial" w:cs="Arial"/>
          <w:sz w:val="24"/>
          <w:szCs w:val="24"/>
        </w:rPr>
        <w:t>През 202</w:t>
      </w:r>
      <w:r w:rsidR="006C15F5">
        <w:rPr>
          <w:rFonts w:ascii="Arial" w:hAnsi="Arial" w:cs="Arial"/>
          <w:sz w:val="24"/>
          <w:szCs w:val="24"/>
        </w:rPr>
        <w:t>2</w:t>
      </w:r>
      <w:r w:rsidRPr="00B44611">
        <w:rPr>
          <w:rFonts w:ascii="Arial" w:hAnsi="Arial" w:cs="Arial"/>
          <w:sz w:val="24"/>
          <w:szCs w:val="24"/>
          <w:lang w:val="en-US"/>
        </w:rPr>
        <w:t xml:space="preserve"> </w:t>
      </w:r>
      <w:r w:rsidRPr="00B44611">
        <w:rPr>
          <w:rFonts w:ascii="Arial" w:hAnsi="Arial" w:cs="Arial"/>
          <w:sz w:val="24"/>
          <w:szCs w:val="24"/>
        </w:rPr>
        <w:t>година не са регистрирани аварии в инсталацията и прилежащите към нея съоръжения, които да водят до:</w:t>
      </w:r>
    </w:p>
    <w:p w:rsidR="00B17635" w:rsidRPr="00B44611" w:rsidRDefault="00B17635" w:rsidP="00B17635">
      <w:pPr>
        <w:numPr>
          <w:ilvl w:val="0"/>
          <w:numId w:val="16"/>
        </w:numPr>
        <w:spacing w:after="0" w:line="360" w:lineRule="auto"/>
        <w:ind w:left="0" w:firstLine="720"/>
        <w:jc w:val="both"/>
        <w:rPr>
          <w:rFonts w:ascii="Arial" w:hAnsi="Arial" w:cs="Arial"/>
          <w:sz w:val="24"/>
          <w:szCs w:val="24"/>
          <w:lang w:val="ru-RU"/>
        </w:rPr>
      </w:pPr>
      <w:r w:rsidRPr="00B44611">
        <w:rPr>
          <w:rFonts w:ascii="Arial" w:hAnsi="Arial" w:cs="Arial"/>
          <w:sz w:val="24"/>
          <w:szCs w:val="24"/>
          <w:lang w:val="ru-RU"/>
        </w:rPr>
        <w:t>измерени концентрации на вредни вещества над емисионните норми, заложени в разрешителното;</w:t>
      </w:r>
    </w:p>
    <w:p w:rsidR="00B17635" w:rsidRPr="00B44611" w:rsidRDefault="00F14A2B" w:rsidP="00B17635">
      <w:pPr>
        <w:numPr>
          <w:ilvl w:val="0"/>
          <w:numId w:val="16"/>
        </w:numPr>
        <w:spacing w:after="0" w:line="360" w:lineRule="auto"/>
        <w:ind w:left="0" w:firstLine="720"/>
        <w:jc w:val="both"/>
        <w:rPr>
          <w:rFonts w:ascii="Arial" w:hAnsi="Arial" w:cs="Arial"/>
          <w:sz w:val="24"/>
          <w:szCs w:val="24"/>
          <w:lang w:val="en-US"/>
        </w:rPr>
      </w:pPr>
      <w:r w:rsidRPr="00B44611">
        <w:rPr>
          <w:rFonts w:ascii="Arial" w:hAnsi="Arial" w:cs="Arial"/>
          <w:sz w:val="24"/>
          <w:szCs w:val="24"/>
        </w:rPr>
        <w:t>не</w:t>
      </w:r>
      <w:r w:rsidR="00B17635" w:rsidRPr="00B44611">
        <w:rPr>
          <w:rFonts w:ascii="Arial" w:hAnsi="Arial" w:cs="Arial"/>
          <w:sz w:val="24"/>
          <w:szCs w:val="24"/>
        </w:rPr>
        <w:t>планирана емисия;</w:t>
      </w:r>
    </w:p>
    <w:p w:rsidR="00B17635" w:rsidRPr="00B44611" w:rsidRDefault="00B17635" w:rsidP="00B17635">
      <w:pPr>
        <w:numPr>
          <w:ilvl w:val="0"/>
          <w:numId w:val="16"/>
        </w:numPr>
        <w:spacing w:after="0" w:line="360" w:lineRule="auto"/>
        <w:ind w:left="0" w:firstLine="720"/>
        <w:jc w:val="both"/>
        <w:rPr>
          <w:rFonts w:ascii="Arial" w:hAnsi="Arial" w:cs="Arial"/>
          <w:sz w:val="24"/>
          <w:szCs w:val="24"/>
          <w:lang w:val="ru-RU"/>
        </w:rPr>
      </w:pPr>
      <w:r w:rsidRPr="00B44611">
        <w:rPr>
          <w:rFonts w:ascii="Arial" w:hAnsi="Arial" w:cs="Arial"/>
          <w:sz w:val="24"/>
          <w:szCs w:val="24"/>
        </w:rPr>
        <w:t>смущение или повреда в контролната апаратура, при което е възможно загуба на контрол върху пречиствателно оборудване.</w:t>
      </w:r>
    </w:p>
    <w:p w:rsidR="00B17635" w:rsidRPr="00B44611" w:rsidRDefault="00B17635" w:rsidP="00B17635">
      <w:pPr>
        <w:numPr>
          <w:ilvl w:val="0"/>
          <w:numId w:val="16"/>
        </w:numPr>
        <w:spacing w:after="0" w:line="360" w:lineRule="auto"/>
        <w:ind w:left="0" w:firstLine="720"/>
        <w:jc w:val="both"/>
        <w:rPr>
          <w:rFonts w:ascii="Arial" w:hAnsi="Arial" w:cs="Arial"/>
          <w:sz w:val="24"/>
          <w:szCs w:val="24"/>
          <w:lang w:val="ru-RU"/>
        </w:rPr>
      </w:pPr>
      <w:r w:rsidRPr="00B44611">
        <w:rPr>
          <w:rFonts w:ascii="Arial" w:hAnsi="Arial" w:cs="Arial"/>
          <w:sz w:val="24"/>
          <w:szCs w:val="24"/>
          <w:lang w:val="ru-RU"/>
        </w:rPr>
        <w:lastRenderedPageBreak/>
        <w:t>инцидент, който е причинил замърсяване на повърхностни или подземни води, или е застрашил въздуха и/или почвата, или при който се изисква Общината да реагира незабавно.</w:t>
      </w:r>
    </w:p>
    <w:p w:rsidR="008F4620" w:rsidRPr="00B44611" w:rsidRDefault="001D0F3D" w:rsidP="001D0F3D">
      <w:pPr>
        <w:spacing w:after="0" w:line="360" w:lineRule="auto"/>
        <w:jc w:val="both"/>
        <w:rPr>
          <w:rFonts w:ascii="Arial" w:hAnsi="Arial" w:cs="Arial"/>
          <w:sz w:val="24"/>
          <w:szCs w:val="24"/>
        </w:rPr>
      </w:pPr>
      <w:r w:rsidRPr="00B44611">
        <w:rPr>
          <w:rFonts w:ascii="Arial" w:hAnsi="Arial" w:cs="Arial"/>
          <w:sz w:val="24"/>
          <w:szCs w:val="24"/>
        </w:rPr>
        <w:t>Информацията е докладвана в Таблица 9 от Приложение 1 към настоящия отчетен доклад.</w:t>
      </w:r>
    </w:p>
    <w:p w:rsidR="001D0F3D" w:rsidRPr="00B44611" w:rsidRDefault="001D0F3D" w:rsidP="001D0F3D">
      <w:pPr>
        <w:spacing w:after="0" w:line="360" w:lineRule="auto"/>
        <w:jc w:val="both"/>
        <w:rPr>
          <w:rFonts w:ascii="Arial" w:hAnsi="Arial" w:cs="Arial"/>
          <w:sz w:val="24"/>
          <w:szCs w:val="24"/>
          <w:highlight w:val="yellow"/>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4"/>
      </w:tblGrid>
      <w:tr w:rsidR="00B17635" w:rsidRPr="00B43B6A" w:rsidTr="00B17635">
        <w:tc>
          <w:tcPr>
            <w:tcW w:w="9224" w:type="dxa"/>
            <w:shd w:val="clear" w:color="auto" w:fill="00FFFF"/>
          </w:tcPr>
          <w:p w:rsidR="00B17635" w:rsidRPr="00B43B6A" w:rsidRDefault="00B17635" w:rsidP="00B17635">
            <w:pPr>
              <w:ind w:firstLine="720"/>
              <w:jc w:val="both"/>
              <w:rPr>
                <w:rFonts w:ascii="Arial" w:hAnsi="Arial" w:cs="Arial"/>
                <w:b/>
                <w:bCs/>
                <w:sz w:val="28"/>
                <w:szCs w:val="28"/>
                <w:lang w:eastAsia="en-US"/>
              </w:rPr>
            </w:pPr>
            <w:r w:rsidRPr="00B43B6A">
              <w:rPr>
                <w:rFonts w:ascii="Arial" w:hAnsi="Arial" w:cs="Arial"/>
                <w:b/>
                <w:bCs/>
                <w:sz w:val="28"/>
                <w:szCs w:val="28"/>
              </w:rPr>
              <w:t>7.2 Оплаквания или възражения, свързани с дейността на инсталацията, за която е издадено КР</w:t>
            </w:r>
          </w:p>
        </w:tc>
      </w:tr>
    </w:tbl>
    <w:p w:rsidR="008F4620" w:rsidRPr="00B43B6A" w:rsidRDefault="008F4620" w:rsidP="008F4620">
      <w:pPr>
        <w:spacing w:line="360" w:lineRule="auto"/>
        <w:jc w:val="both"/>
        <w:rPr>
          <w:sz w:val="28"/>
          <w:szCs w:val="28"/>
        </w:rPr>
      </w:pPr>
    </w:p>
    <w:p w:rsidR="00B17635" w:rsidRPr="00B44611" w:rsidRDefault="00B17635" w:rsidP="00A73C76">
      <w:pPr>
        <w:spacing w:after="0" w:line="360" w:lineRule="auto"/>
        <w:jc w:val="both"/>
        <w:rPr>
          <w:rFonts w:ascii="Arial" w:hAnsi="Arial" w:cs="Arial"/>
          <w:sz w:val="24"/>
          <w:szCs w:val="24"/>
          <w:lang w:eastAsia="en-US"/>
        </w:rPr>
      </w:pPr>
      <w:r w:rsidRPr="00B44611">
        <w:rPr>
          <w:rFonts w:ascii="Arial" w:hAnsi="Arial" w:cs="Arial"/>
          <w:sz w:val="24"/>
          <w:szCs w:val="24"/>
        </w:rPr>
        <w:t xml:space="preserve">През </w:t>
      </w:r>
      <w:r w:rsidR="00F14A2B" w:rsidRPr="00B44611">
        <w:rPr>
          <w:rFonts w:ascii="Arial" w:hAnsi="Arial" w:cs="Arial"/>
          <w:sz w:val="24"/>
          <w:szCs w:val="24"/>
        </w:rPr>
        <w:t>202</w:t>
      </w:r>
      <w:r w:rsidR="00B81441">
        <w:rPr>
          <w:rFonts w:ascii="Arial" w:hAnsi="Arial" w:cs="Arial"/>
          <w:sz w:val="24"/>
          <w:szCs w:val="24"/>
        </w:rPr>
        <w:t>2</w:t>
      </w:r>
      <w:r w:rsidR="00F14A2B" w:rsidRPr="00B44611">
        <w:rPr>
          <w:rFonts w:ascii="Arial" w:hAnsi="Arial" w:cs="Arial"/>
          <w:sz w:val="24"/>
          <w:szCs w:val="24"/>
        </w:rPr>
        <w:t xml:space="preserve"> година</w:t>
      </w:r>
      <w:r w:rsidRPr="00B44611">
        <w:rPr>
          <w:rFonts w:ascii="Arial" w:hAnsi="Arial" w:cs="Arial"/>
          <w:sz w:val="24"/>
          <w:szCs w:val="24"/>
        </w:rPr>
        <w:t xml:space="preserve"> в дружеството не са постъпвали оплаквания и възражения относно замърсяване на околната среда, вследствие дейността и експлоатация на инсталацията. Няма сведения за постъпили оплаквания и възражения срещу дружеството и в други институции, имащи отношение по опазването на околната среда и здравето на населението в района.</w:t>
      </w:r>
    </w:p>
    <w:p w:rsidR="00B17635" w:rsidRDefault="00B17635" w:rsidP="00A73C76">
      <w:pPr>
        <w:spacing w:after="0" w:line="360" w:lineRule="auto"/>
        <w:jc w:val="both"/>
        <w:rPr>
          <w:rFonts w:ascii="Arial" w:hAnsi="Arial" w:cs="Arial"/>
          <w:sz w:val="24"/>
          <w:szCs w:val="24"/>
        </w:rPr>
      </w:pPr>
      <w:r w:rsidRPr="00B44611">
        <w:rPr>
          <w:rFonts w:ascii="Arial" w:hAnsi="Arial" w:cs="Arial"/>
          <w:sz w:val="24"/>
          <w:szCs w:val="24"/>
        </w:rPr>
        <w:t>Информацията е докладва</w:t>
      </w:r>
      <w:r w:rsidR="00F14A2B" w:rsidRPr="00B44611">
        <w:rPr>
          <w:rFonts w:ascii="Arial" w:hAnsi="Arial" w:cs="Arial"/>
          <w:sz w:val="24"/>
          <w:szCs w:val="24"/>
        </w:rPr>
        <w:t>на в Таблица 10 от Приложение 1 към настоящия отчетен доклад.</w:t>
      </w:r>
    </w:p>
    <w:p w:rsidR="00C84CD5" w:rsidRDefault="00C84CD5" w:rsidP="00A73C76">
      <w:pPr>
        <w:spacing w:after="0" w:line="360" w:lineRule="auto"/>
        <w:jc w:val="both"/>
        <w:rPr>
          <w:rFonts w:ascii="Arial" w:hAnsi="Arial" w:cs="Arial"/>
          <w:sz w:val="24"/>
          <w:szCs w:val="24"/>
        </w:rPr>
      </w:pPr>
    </w:p>
    <w:p w:rsidR="00C84CD5" w:rsidRDefault="00C84CD5" w:rsidP="00A73C76">
      <w:pPr>
        <w:spacing w:after="0" w:line="360" w:lineRule="auto"/>
        <w:jc w:val="both"/>
        <w:rPr>
          <w:rFonts w:ascii="Arial" w:hAnsi="Arial" w:cs="Arial"/>
          <w:sz w:val="24"/>
          <w:szCs w:val="24"/>
        </w:rPr>
      </w:pPr>
    </w:p>
    <w:p w:rsidR="00C84CD5" w:rsidRDefault="00C84CD5" w:rsidP="00A73C76">
      <w:pPr>
        <w:spacing w:after="0" w:line="360" w:lineRule="auto"/>
        <w:jc w:val="both"/>
        <w:rPr>
          <w:rFonts w:ascii="Arial" w:hAnsi="Arial" w:cs="Arial"/>
          <w:sz w:val="24"/>
          <w:szCs w:val="24"/>
        </w:rPr>
      </w:pPr>
    </w:p>
    <w:p w:rsidR="00C84CD5" w:rsidRDefault="00C84CD5" w:rsidP="00A73C76">
      <w:pPr>
        <w:spacing w:after="0" w:line="360" w:lineRule="auto"/>
        <w:jc w:val="both"/>
        <w:rPr>
          <w:rFonts w:ascii="Arial" w:hAnsi="Arial" w:cs="Arial"/>
          <w:sz w:val="24"/>
          <w:szCs w:val="24"/>
        </w:rPr>
      </w:pPr>
    </w:p>
    <w:p w:rsidR="00C84CD5" w:rsidRDefault="00C84CD5" w:rsidP="00A73C76">
      <w:pPr>
        <w:spacing w:after="0" w:line="360" w:lineRule="auto"/>
        <w:jc w:val="both"/>
        <w:rPr>
          <w:rFonts w:ascii="Arial" w:hAnsi="Arial" w:cs="Arial"/>
          <w:sz w:val="24"/>
          <w:szCs w:val="24"/>
        </w:rPr>
      </w:pPr>
    </w:p>
    <w:p w:rsidR="00C84CD5" w:rsidRDefault="00C84CD5" w:rsidP="00A73C76">
      <w:pPr>
        <w:spacing w:after="0" w:line="360" w:lineRule="auto"/>
        <w:jc w:val="both"/>
        <w:rPr>
          <w:rFonts w:ascii="Arial" w:hAnsi="Arial" w:cs="Arial"/>
          <w:sz w:val="24"/>
          <w:szCs w:val="24"/>
        </w:rPr>
      </w:pPr>
    </w:p>
    <w:p w:rsidR="00C84CD5" w:rsidRDefault="00C84CD5" w:rsidP="00A73C76">
      <w:pPr>
        <w:spacing w:after="0" w:line="360" w:lineRule="auto"/>
        <w:jc w:val="both"/>
        <w:rPr>
          <w:rFonts w:ascii="Arial" w:hAnsi="Arial" w:cs="Arial"/>
          <w:sz w:val="24"/>
          <w:szCs w:val="24"/>
        </w:rPr>
      </w:pPr>
    </w:p>
    <w:p w:rsidR="00C84CD5" w:rsidRPr="00B44611" w:rsidRDefault="00C84CD5" w:rsidP="00A73C76">
      <w:pPr>
        <w:spacing w:after="0" w:line="360" w:lineRule="auto"/>
        <w:jc w:val="both"/>
        <w:rPr>
          <w:rFonts w:ascii="Arial" w:hAnsi="Arial" w:cs="Arial"/>
          <w:sz w:val="24"/>
          <w:szCs w:val="24"/>
        </w:rPr>
      </w:pPr>
    </w:p>
    <w:p w:rsidR="00A73C76" w:rsidRPr="00B44611" w:rsidRDefault="00A73C76" w:rsidP="00A73C76">
      <w:pPr>
        <w:spacing w:after="0" w:line="360" w:lineRule="auto"/>
        <w:jc w:val="both"/>
        <w:rPr>
          <w:rFonts w:ascii="Arial" w:hAnsi="Arial" w:cs="Arial"/>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4"/>
      </w:tblGrid>
      <w:tr w:rsidR="00B17635" w:rsidRPr="00B43B6A" w:rsidTr="00B17635">
        <w:tc>
          <w:tcPr>
            <w:tcW w:w="9224" w:type="dxa"/>
            <w:shd w:val="clear" w:color="auto" w:fill="00FFFF"/>
          </w:tcPr>
          <w:p w:rsidR="00B17635" w:rsidRPr="00B43B6A" w:rsidRDefault="00B17635" w:rsidP="00B17635">
            <w:pPr>
              <w:tabs>
                <w:tab w:val="left" w:pos="1050"/>
              </w:tabs>
              <w:ind w:firstLine="720"/>
              <w:jc w:val="both"/>
              <w:rPr>
                <w:rFonts w:ascii="Arial" w:hAnsi="Arial" w:cs="Arial"/>
                <w:b/>
                <w:bCs/>
                <w:sz w:val="28"/>
                <w:szCs w:val="28"/>
                <w:lang w:eastAsia="en-US"/>
              </w:rPr>
            </w:pPr>
            <w:r w:rsidRPr="00B43B6A">
              <w:rPr>
                <w:rFonts w:ascii="Arial" w:hAnsi="Arial" w:cs="Arial"/>
                <w:b/>
                <w:bCs/>
                <w:sz w:val="28"/>
                <w:szCs w:val="28"/>
              </w:rPr>
              <w:t>8. Подписване на годишния доклад</w:t>
            </w:r>
          </w:p>
        </w:tc>
      </w:tr>
    </w:tbl>
    <w:p w:rsidR="00B81441" w:rsidRDefault="00B81441" w:rsidP="00854DB2">
      <w:pPr>
        <w:spacing w:line="360" w:lineRule="auto"/>
        <w:rPr>
          <w:b/>
          <w:bCs/>
          <w:sz w:val="28"/>
          <w:szCs w:val="28"/>
          <w:highlight w:val="yellow"/>
        </w:rPr>
      </w:pPr>
    </w:p>
    <w:p w:rsidR="00B17635" w:rsidRPr="00B44611" w:rsidRDefault="00B17635" w:rsidP="00B17635">
      <w:pPr>
        <w:spacing w:line="360" w:lineRule="auto"/>
        <w:jc w:val="center"/>
        <w:rPr>
          <w:rFonts w:ascii="Arial" w:hAnsi="Arial" w:cs="Arial"/>
          <w:bCs/>
          <w:sz w:val="24"/>
          <w:szCs w:val="24"/>
        </w:rPr>
      </w:pPr>
      <w:r w:rsidRPr="00B44611">
        <w:rPr>
          <w:rFonts w:ascii="Arial" w:hAnsi="Arial" w:cs="Arial"/>
          <w:bCs/>
          <w:sz w:val="24"/>
          <w:szCs w:val="24"/>
        </w:rPr>
        <w:t>ДЕКЛАРАЦИЯ</w:t>
      </w:r>
    </w:p>
    <w:p w:rsidR="00F14A2B" w:rsidRPr="00B44611" w:rsidRDefault="00B17635" w:rsidP="00F14A2B">
      <w:pPr>
        <w:spacing w:line="360" w:lineRule="auto"/>
        <w:jc w:val="both"/>
        <w:rPr>
          <w:rFonts w:ascii="Arial" w:hAnsi="Arial" w:cs="Arial"/>
          <w:bCs/>
          <w:sz w:val="24"/>
          <w:szCs w:val="24"/>
        </w:rPr>
      </w:pPr>
      <w:r w:rsidRPr="00B44611">
        <w:rPr>
          <w:rFonts w:ascii="Arial" w:hAnsi="Arial" w:cs="Arial"/>
          <w:bCs/>
          <w:sz w:val="24"/>
          <w:szCs w:val="24"/>
        </w:rPr>
        <w:t>Удостоверявам верността, точността и пълнотата на предоставената информация в Годишния док</w:t>
      </w:r>
      <w:r w:rsidR="00F14A2B" w:rsidRPr="00B44611">
        <w:rPr>
          <w:rFonts w:ascii="Arial" w:hAnsi="Arial" w:cs="Arial"/>
          <w:bCs/>
          <w:sz w:val="24"/>
          <w:szCs w:val="24"/>
        </w:rPr>
        <w:t>лад за изпълнение на дейностите на на „Яйцепром” АД Кърджали, площадка в гр. Момчилград,</w:t>
      </w:r>
      <w:r w:rsidRPr="00B44611">
        <w:rPr>
          <w:rFonts w:ascii="Arial" w:hAnsi="Arial" w:cs="Arial"/>
          <w:bCs/>
          <w:sz w:val="24"/>
          <w:szCs w:val="24"/>
        </w:rPr>
        <w:t xml:space="preserve"> за които е </w:t>
      </w:r>
      <w:r w:rsidR="00F14A2B" w:rsidRPr="00B44611">
        <w:rPr>
          <w:rFonts w:ascii="Arial" w:hAnsi="Arial" w:cs="Arial"/>
          <w:bCs/>
          <w:sz w:val="24"/>
          <w:szCs w:val="24"/>
        </w:rPr>
        <w:t xml:space="preserve">издадено </w:t>
      </w:r>
      <w:r w:rsidRPr="00B44611">
        <w:rPr>
          <w:rFonts w:ascii="Arial" w:hAnsi="Arial" w:cs="Arial"/>
          <w:bCs/>
          <w:sz w:val="24"/>
          <w:szCs w:val="24"/>
        </w:rPr>
        <w:t xml:space="preserve"> комплексно разрешително №</w:t>
      </w:r>
      <w:r w:rsidRPr="00B44611">
        <w:rPr>
          <w:rFonts w:ascii="Arial" w:hAnsi="Arial" w:cs="Arial"/>
          <w:sz w:val="24"/>
          <w:szCs w:val="24"/>
        </w:rPr>
        <w:t xml:space="preserve"> </w:t>
      </w:r>
      <w:r w:rsidRPr="00B44611">
        <w:rPr>
          <w:rFonts w:ascii="Arial" w:hAnsi="Arial" w:cs="Arial"/>
          <w:bCs/>
          <w:sz w:val="24"/>
          <w:szCs w:val="24"/>
        </w:rPr>
        <w:lastRenderedPageBreak/>
        <w:t>2</w:t>
      </w:r>
      <w:r w:rsidRPr="00B44611">
        <w:rPr>
          <w:rFonts w:ascii="Arial" w:hAnsi="Arial" w:cs="Arial"/>
          <w:bCs/>
          <w:sz w:val="24"/>
          <w:szCs w:val="24"/>
          <w:lang w:val="ru-RU"/>
        </w:rPr>
        <w:t>0</w:t>
      </w:r>
      <w:r w:rsidRPr="00B44611">
        <w:rPr>
          <w:rFonts w:ascii="Arial" w:hAnsi="Arial" w:cs="Arial"/>
          <w:bCs/>
          <w:sz w:val="24"/>
          <w:szCs w:val="24"/>
        </w:rPr>
        <w:t>2-Н0-И</w:t>
      </w:r>
      <w:r w:rsidRPr="00B44611">
        <w:rPr>
          <w:rFonts w:ascii="Arial" w:hAnsi="Arial" w:cs="Arial"/>
          <w:bCs/>
          <w:sz w:val="24"/>
          <w:szCs w:val="24"/>
          <w:lang w:val="ru-RU"/>
        </w:rPr>
        <w:t>1</w:t>
      </w:r>
      <w:r w:rsidRPr="00B44611">
        <w:rPr>
          <w:rFonts w:ascii="Arial" w:hAnsi="Arial" w:cs="Arial"/>
          <w:bCs/>
          <w:sz w:val="24"/>
          <w:szCs w:val="24"/>
        </w:rPr>
        <w:t>-А1/201</w:t>
      </w:r>
      <w:r w:rsidRPr="00B44611">
        <w:rPr>
          <w:rFonts w:ascii="Arial" w:hAnsi="Arial" w:cs="Arial"/>
          <w:bCs/>
          <w:sz w:val="24"/>
          <w:szCs w:val="24"/>
          <w:lang w:val="ru-RU"/>
        </w:rPr>
        <w:t>3</w:t>
      </w:r>
      <w:r w:rsidRPr="00B44611">
        <w:rPr>
          <w:rFonts w:ascii="Arial" w:hAnsi="Arial" w:cs="Arial"/>
          <w:bCs/>
          <w:sz w:val="24"/>
          <w:szCs w:val="24"/>
        </w:rPr>
        <w:t>г.</w:t>
      </w:r>
      <w:r w:rsidR="00F14A2B" w:rsidRPr="00B44611">
        <w:rPr>
          <w:rFonts w:ascii="Arial" w:hAnsi="Arial" w:cs="Arial"/>
          <w:bCs/>
          <w:sz w:val="24"/>
          <w:szCs w:val="24"/>
        </w:rPr>
        <w:t>,</w:t>
      </w:r>
      <w:r w:rsidRPr="00B44611">
        <w:rPr>
          <w:rFonts w:ascii="Arial" w:hAnsi="Arial" w:cs="Arial"/>
          <w:sz w:val="24"/>
          <w:szCs w:val="24"/>
        </w:rPr>
        <w:t xml:space="preserve"> </w:t>
      </w:r>
      <w:r w:rsidR="00F14A2B" w:rsidRPr="00B44611">
        <w:rPr>
          <w:rFonts w:ascii="Arial" w:hAnsi="Arial" w:cs="Arial"/>
          <w:bCs/>
          <w:sz w:val="24"/>
          <w:szCs w:val="24"/>
        </w:rPr>
        <w:t>актуализирано през 2020 година с Решение №2</w:t>
      </w:r>
      <w:r w:rsidR="00F14A2B" w:rsidRPr="00B44611">
        <w:rPr>
          <w:rFonts w:ascii="Arial" w:hAnsi="Arial" w:cs="Arial"/>
          <w:bCs/>
          <w:sz w:val="24"/>
          <w:szCs w:val="24"/>
          <w:lang w:val="ru-RU"/>
        </w:rPr>
        <w:t>0</w:t>
      </w:r>
      <w:r w:rsidR="00F14A2B" w:rsidRPr="00B44611">
        <w:rPr>
          <w:rFonts w:ascii="Arial" w:hAnsi="Arial" w:cs="Arial"/>
          <w:bCs/>
          <w:sz w:val="24"/>
          <w:szCs w:val="24"/>
        </w:rPr>
        <w:t>2-Н0-И</w:t>
      </w:r>
      <w:r w:rsidR="00F14A2B" w:rsidRPr="00B44611">
        <w:rPr>
          <w:rFonts w:ascii="Arial" w:hAnsi="Arial" w:cs="Arial"/>
          <w:bCs/>
          <w:sz w:val="24"/>
          <w:szCs w:val="24"/>
          <w:lang w:val="ru-RU"/>
        </w:rPr>
        <w:t>1</w:t>
      </w:r>
      <w:r w:rsidR="00F14A2B" w:rsidRPr="00B44611">
        <w:rPr>
          <w:rFonts w:ascii="Arial" w:hAnsi="Arial" w:cs="Arial"/>
          <w:bCs/>
          <w:sz w:val="24"/>
          <w:szCs w:val="24"/>
        </w:rPr>
        <w:t xml:space="preserve">-А3/2020г.   </w:t>
      </w:r>
    </w:p>
    <w:p w:rsidR="00B17635" w:rsidRPr="00B44611" w:rsidRDefault="00B17635" w:rsidP="00F14A2B">
      <w:pPr>
        <w:spacing w:line="360" w:lineRule="auto"/>
        <w:jc w:val="both"/>
        <w:rPr>
          <w:rFonts w:ascii="Arial" w:hAnsi="Arial" w:cs="Arial"/>
          <w:bCs/>
          <w:sz w:val="24"/>
          <w:szCs w:val="24"/>
        </w:rPr>
      </w:pPr>
      <w:r w:rsidRPr="00B44611">
        <w:rPr>
          <w:rFonts w:ascii="Arial" w:hAnsi="Arial" w:cs="Arial"/>
          <w:bCs/>
          <w:sz w:val="24"/>
          <w:szCs w:val="24"/>
        </w:rPr>
        <w:t>Не възразявам срещу предоставянето от страна на ИАОС, РИОСВ или МОСВ на копия от този доклад на трети лица.</w:t>
      </w:r>
    </w:p>
    <w:p w:rsidR="00B17635" w:rsidRPr="00B44611" w:rsidRDefault="00B17635" w:rsidP="00B17635">
      <w:pPr>
        <w:spacing w:line="360" w:lineRule="auto"/>
        <w:ind w:firstLine="720"/>
        <w:jc w:val="both"/>
        <w:rPr>
          <w:rFonts w:ascii="Arial" w:hAnsi="Arial" w:cs="Arial"/>
          <w:bCs/>
          <w:sz w:val="24"/>
          <w:szCs w:val="24"/>
        </w:rPr>
      </w:pPr>
    </w:p>
    <w:p w:rsidR="00B17635" w:rsidRPr="00B44611" w:rsidRDefault="00B17635" w:rsidP="00B17635">
      <w:pPr>
        <w:spacing w:line="360" w:lineRule="auto"/>
        <w:ind w:firstLine="720"/>
        <w:jc w:val="both"/>
        <w:rPr>
          <w:rFonts w:ascii="Arial" w:hAnsi="Arial" w:cs="Arial"/>
          <w:bCs/>
          <w:sz w:val="24"/>
          <w:szCs w:val="24"/>
        </w:rPr>
      </w:pPr>
      <w:r w:rsidRPr="00B44611">
        <w:rPr>
          <w:rFonts w:ascii="Arial" w:hAnsi="Arial" w:cs="Arial"/>
          <w:bCs/>
          <w:sz w:val="24"/>
          <w:szCs w:val="24"/>
        </w:rPr>
        <w:t>Подпис: ……</w:t>
      </w:r>
      <w:r w:rsidR="00F14A2B" w:rsidRPr="00B44611">
        <w:rPr>
          <w:rFonts w:ascii="Arial" w:hAnsi="Arial" w:cs="Arial"/>
          <w:bCs/>
          <w:sz w:val="24"/>
          <w:szCs w:val="24"/>
        </w:rPr>
        <w:t>…………………                        м. Март,</w:t>
      </w:r>
      <w:r w:rsidRPr="00B44611">
        <w:rPr>
          <w:rFonts w:ascii="Arial" w:hAnsi="Arial" w:cs="Arial"/>
          <w:bCs/>
          <w:sz w:val="24"/>
          <w:szCs w:val="24"/>
        </w:rPr>
        <w:t xml:space="preserve"> 202</w:t>
      </w:r>
      <w:r w:rsidR="00B81441">
        <w:rPr>
          <w:rFonts w:ascii="Arial" w:hAnsi="Arial" w:cs="Arial"/>
          <w:bCs/>
          <w:sz w:val="24"/>
          <w:szCs w:val="24"/>
        </w:rPr>
        <w:t xml:space="preserve">3 </w:t>
      </w:r>
      <w:r w:rsidRPr="00B44611">
        <w:rPr>
          <w:rFonts w:ascii="Arial" w:hAnsi="Arial" w:cs="Arial"/>
          <w:bCs/>
          <w:sz w:val="24"/>
          <w:szCs w:val="24"/>
        </w:rPr>
        <w:t>г.</w:t>
      </w:r>
    </w:p>
    <w:p w:rsidR="00B17635" w:rsidRPr="00B44611" w:rsidRDefault="00B17635" w:rsidP="00B17635">
      <w:pPr>
        <w:spacing w:line="360" w:lineRule="auto"/>
        <w:ind w:firstLine="720"/>
        <w:jc w:val="both"/>
        <w:rPr>
          <w:rFonts w:ascii="Arial" w:hAnsi="Arial" w:cs="Arial"/>
          <w:bCs/>
          <w:sz w:val="24"/>
          <w:szCs w:val="24"/>
        </w:rPr>
      </w:pPr>
      <w:r w:rsidRPr="00B44611">
        <w:rPr>
          <w:rFonts w:ascii="Arial" w:hAnsi="Arial" w:cs="Arial"/>
          <w:bCs/>
          <w:sz w:val="24"/>
          <w:szCs w:val="24"/>
        </w:rPr>
        <w:tab/>
        <w:t>/печат/</w:t>
      </w:r>
    </w:p>
    <w:p w:rsidR="00B17635" w:rsidRPr="00B44611" w:rsidRDefault="00B17635" w:rsidP="00F14A2B">
      <w:pPr>
        <w:spacing w:line="360" w:lineRule="auto"/>
        <w:jc w:val="both"/>
        <w:rPr>
          <w:rFonts w:ascii="Arial" w:hAnsi="Arial" w:cs="Arial"/>
          <w:bCs/>
          <w:sz w:val="24"/>
          <w:szCs w:val="24"/>
        </w:rPr>
      </w:pPr>
    </w:p>
    <w:p w:rsidR="00B17635" w:rsidRPr="00B44611" w:rsidRDefault="00B17635" w:rsidP="00B17635">
      <w:pPr>
        <w:spacing w:line="360" w:lineRule="auto"/>
        <w:ind w:firstLine="720"/>
        <w:jc w:val="both"/>
        <w:rPr>
          <w:rFonts w:ascii="Arial" w:hAnsi="Arial" w:cs="Arial"/>
          <w:bCs/>
          <w:sz w:val="24"/>
          <w:szCs w:val="24"/>
        </w:rPr>
      </w:pPr>
      <w:r w:rsidRPr="00B44611">
        <w:rPr>
          <w:rFonts w:ascii="Arial" w:hAnsi="Arial" w:cs="Arial"/>
          <w:bCs/>
          <w:sz w:val="24"/>
          <w:szCs w:val="24"/>
        </w:rPr>
        <w:t xml:space="preserve">Име на подписващия: </w:t>
      </w:r>
      <w:bookmarkStart w:id="26" w:name="_GoBack"/>
      <w:bookmarkEnd w:id="26"/>
    </w:p>
    <w:p w:rsidR="00B17635" w:rsidRPr="00B44611" w:rsidRDefault="00B17635" w:rsidP="00B17635">
      <w:pPr>
        <w:spacing w:line="360" w:lineRule="auto"/>
        <w:ind w:firstLine="720"/>
        <w:jc w:val="both"/>
        <w:rPr>
          <w:rFonts w:ascii="Arial" w:hAnsi="Arial" w:cs="Arial"/>
          <w:bCs/>
          <w:sz w:val="24"/>
          <w:szCs w:val="24"/>
        </w:rPr>
      </w:pPr>
      <w:r w:rsidRPr="00B44611">
        <w:rPr>
          <w:rFonts w:ascii="Arial" w:hAnsi="Arial" w:cs="Arial"/>
          <w:bCs/>
          <w:sz w:val="24"/>
          <w:szCs w:val="24"/>
        </w:rPr>
        <w:t>Длъжност в организацията: Управител</w:t>
      </w:r>
    </w:p>
    <w:p w:rsidR="00B17635" w:rsidRPr="00A73C76" w:rsidRDefault="00B17635" w:rsidP="00B17635">
      <w:pPr>
        <w:tabs>
          <w:tab w:val="left" w:pos="1050"/>
        </w:tabs>
        <w:spacing w:line="360" w:lineRule="auto"/>
        <w:ind w:firstLine="720"/>
        <w:jc w:val="both"/>
        <w:rPr>
          <w:rFonts w:ascii="Arial" w:hAnsi="Arial" w:cs="Arial"/>
          <w:color w:val="FF0000"/>
          <w:sz w:val="24"/>
          <w:szCs w:val="24"/>
        </w:rPr>
      </w:pPr>
    </w:p>
    <w:p w:rsidR="00B17635" w:rsidRPr="00A73C76" w:rsidRDefault="00B17635" w:rsidP="00B17635">
      <w:pPr>
        <w:spacing w:line="360" w:lineRule="auto"/>
        <w:rPr>
          <w:rFonts w:ascii="Arial" w:hAnsi="Arial" w:cs="Arial"/>
          <w:color w:val="FF0000"/>
          <w:sz w:val="24"/>
          <w:szCs w:val="24"/>
        </w:rPr>
        <w:sectPr w:rsidR="00B17635" w:rsidRPr="00A73C76">
          <w:pgSz w:w="11906" w:h="16838"/>
          <w:pgMar w:top="1412" w:right="1412" w:bottom="1412" w:left="1077" w:header="709" w:footer="709" w:gutter="0"/>
          <w:pgNumType w:start="39" w:chapStyle="1" w:chapSep="colon"/>
          <w:cols w:space="708"/>
          <w:rtlGutter/>
        </w:sectPr>
      </w:pPr>
    </w:p>
    <w:p w:rsidR="00F14A2B" w:rsidRDefault="00F14A2B" w:rsidP="00B17635">
      <w:pPr>
        <w:spacing w:line="360" w:lineRule="auto"/>
        <w:ind w:left="-180"/>
        <w:jc w:val="center"/>
        <w:rPr>
          <w:sz w:val="40"/>
          <w:szCs w:val="40"/>
        </w:rPr>
      </w:pPr>
    </w:p>
    <w:p w:rsidR="00B17635" w:rsidRDefault="00B17635" w:rsidP="00B17635">
      <w:pPr>
        <w:spacing w:line="360" w:lineRule="auto"/>
        <w:ind w:left="-180"/>
        <w:jc w:val="center"/>
        <w:rPr>
          <w:sz w:val="40"/>
          <w:szCs w:val="40"/>
        </w:rPr>
      </w:pPr>
      <w:r>
        <w:rPr>
          <w:sz w:val="40"/>
          <w:szCs w:val="40"/>
        </w:rPr>
        <w:t>ПРИЛОЖЕНИЕ 1.</w:t>
      </w:r>
    </w:p>
    <w:p w:rsidR="00B17635" w:rsidRDefault="00B17635" w:rsidP="00B17635">
      <w:pPr>
        <w:spacing w:line="360" w:lineRule="auto"/>
        <w:ind w:left="-180"/>
        <w:jc w:val="center"/>
        <w:rPr>
          <w:sz w:val="40"/>
          <w:szCs w:val="40"/>
        </w:rPr>
      </w:pPr>
      <w:r>
        <w:rPr>
          <w:sz w:val="40"/>
          <w:szCs w:val="40"/>
        </w:rPr>
        <w:t>ТАБЛИЦИ</w:t>
      </w:r>
    </w:p>
    <w:p w:rsidR="00B17635" w:rsidRDefault="00B17635" w:rsidP="00B17635">
      <w:pPr>
        <w:rPr>
          <w:b/>
          <w:bCs/>
          <w:color w:val="000000"/>
          <w:sz w:val="28"/>
          <w:szCs w:val="28"/>
          <w:lang w:val="ru-RU"/>
        </w:rPr>
      </w:pPr>
      <w:r>
        <w:rPr>
          <w:b/>
          <w:bCs/>
          <w:color w:val="000000"/>
          <w:sz w:val="28"/>
          <w:szCs w:val="28"/>
          <w:lang w:val="ru-RU"/>
        </w:rPr>
        <w:t xml:space="preserve">Таблица 1. Замърсители  по ЕРЕВВ и </w:t>
      </w:r>
      <w:r>
        <w:rPr>
          <w:b/>
          <w:bCs/>
          <w:color w:val="000000"/>
          <w:sz w:val="28"/>
          <w:szCs w:val="28"/>
        </w:rPr>
        <w:t>PRTR</w:t>
      </w: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80"/>
        <w:gridCol w:w="1440"/>
        <w:gridCol w:w="1393"/>
        <w:gridCol w:w="947"/>
        <w:gridCol w:w="1080"/>
        <w:gridCol w:w="1260"/>
        <w:gridCol w:w="1260"/>
      </w:tblGrid>
      <w:tr w:rsidR="00B17635" w:rsidRPr="008970B5" w:rsidTr="00B17635">
        <w:trPr>
          <w:trHeight w:val="330"/>
        </w:trPr>
        <w:tc>
          <w:tcPr>
            <w:tcW w:w="900" w:type="dxa"/>
            <w:vMerge w:val="restart"/>
            <w:shd w:val="clear" w:color="auto" w:fill="CCCCCC"/>
            <w:vAlign w:val="center"/>
          </w:tcPr>
          <w:p w:rsidR="00B17635" w:rsidRPr="008970B5" w:rsidRDefault="00B17635" w:rsidP="00B17635">
            <w:pPr>
              <w:jc w:val="center"/>
              <w:rPr>
                <w:b/>
                <w:bCs/>
                <w:color w:val="000000"/>
                <w:sz w:val="24"/>
                <w:szCs w:val="24"/>
                <w:lang w:val="ru-RU" w:eastAsia="en-US"/>
              </w:rPr>
            </w:pPr>
            <w:r w:rsidRPr="008970B5">
              <w:rPr>
                <w:b/>
                <w:bCs/>
                <w:color w:val="000000"/>
                <w:lang w:val="ru-RU"/>
              </w:rPr>
              <w:t>№</w:t>
            </w:r>
          </w:p>
        </w:tc>
        <w:tc>
          <w:tcPr>
            <w:tcW w:w="1080" w:type="dxa"/>
            <w:vMerge w:val="restart"/>
            <w:shd w:val="clear" w:color="auto" w:fill="CCCCCC"/>
            <w:vAlign w:val="center"/>
          </w:tcPr>
          <w:p w:rsidR="00B17635" w:rsidRPr="008970B5" w:rsidRDefault="00B17635" w:rsidP="00B17635">
            <w:pPr>
              <w:jc w:val="center"/>
              <w:rPr>
                <w:b/>
                <w:bCs/>
                <w:color w:val="000000"/>
                <w:lang w:val="en-US" w:eastAsia="en-US"/>
              </w:rPr>
            </w:pPr>
            <w:r w:rsidRPr="008970B5">
              <w:rPr>
                <w:b/>
                <w:bCs/>
                <w:color w:val="000000"/>
              </w:rPr>
              <w:t xml:space="preserve">CAS </w:t>
            </w:r>
            <w:r w:rsidRPr="008970B5">
              <w:rPr>
                <w:b/>
                <w:bCs/>
                <w:color w:val="000000"/>
                <w:lang w:val="ru-RU"/>
              </w:rPr>
              <w:t>ном</w:t>
            </w:r>
            <w:r w:rsidRPr="008970B5">
              <w:rPr>
                <w:b/>
                <w:bCs/>
                <w:color w:val="000000"/>
              </w:rPr>
              <w:t>ер</w:t>
            </w:r>
          </w:p>
        </w:tc>
        <w:tc>
          <w:tcPr>
            <w:tcW w:w="1440" w:type="dxa"/>
            <w:vMerge w:val="restart"/>
            <w:shd w:val="clear" w:color="auto" w:fill="CCCCCC"/>
            <w:vAlign w:val="center"/>
          </w:tcPr>
          <w:p w:rsidR="00B17635" w:rsidRPr="008970B5" w:rsidRDefault="00B17635" w:rsidP="00B17635">
            <w:pPr>
              <w:jc w:val="center"/>
              <w:rPr>
                <w:lang w:val="en-US" w:eastAsia="en-US"/>
              </w:rPr>
            </w:pPr>
            <w:r w:rsidRPr="008970B5">
              <w:rPr>
                <w:b/>
                <w:bCs/>
                <w:color w:val="000000"/>
              </w:rPr>
              <w:t>Замърсител</w:t>
            </w:r>
          </w:p>
        </w:tc>
        <w:tc>
          <w:tcPr>
            <w:tcW w:w="3420" w:type="dxa"/>
            <w:gridSpan w:val="3"/>
            <w:tcBorders>
              <w:bottom w:val="nil"/>
            </w:tcBorders>
            <w:shd w:val="clear" w:color="auto" w:fill="CCCCCC"/>
            <w:vAlign w:val="center"/>
          </w:tcPr>
          <w:p w:rsidR="00B17635" w:rsidRPr="008970B5" w:rsidRDefault="00B17635" w:rsidP="00B17635">
            <w:pPr>
              <w:ind w:firstLine="720"/>
              <w:jc w:val="center"/>
              <w:rPr>
                <w:b/>
                <w:bCs/>
                <w:color w:val="000000"/>
                <w:lang w:val="en-US" w:eastAsia="en-US"/>
              </w:rPr>
            </w:pPr>
            <w:r w:rsidRPr="008970B5">
              <w:rPr>
                <w:b/>
                <w:bCs/>
                <w:color w:val="000000"/>
              </w:rPr>
              <w:t>Емисионни прагове (колона 1)</w:t>
            </w:r>
          </w:p>
        </w:tc>
        <w:tc>
          <w:tcPr>
            <w:tcW w:w="1260" w:type="dxa"/>
            <w:vMerge w:val="restart"/>
            <w:shd w:val="clear" w:color="auto" w:fill="CCCCCC"/>
            <w:vAlign w:val="center"/>
          </w:tcPr>
          <w:p w:rsidR="00B17635" w:rsidRPr="008970B5" w:rsidRDefault="00B17635" w:rsidP="00B17635">
            <w:pPr>
              <w:jc w:val="center"/>
              <w:rPr>
                <w:color w:val="000000"/>
                <w:sz w:val="24"/>
                <w:szCs w:val="24"/>
                <w:lang w:val="ru-RU" w:eastAsia="en-US"/>
              </w:rPr>
            </w:pPr>
            <w:r w:rsidRPr="008970B5">
              <w:rPr>
                <w:b/>
                <w:bCs/>
                <w:color w:val="000000"/>
                <w:sz w:val="20"/>
                <w:szCs w:val="20"/>
                <w:lang w:val="ru-RU"/>
              </w:rPr>
              <w:t xml:space="preserve">Праг за пренос на замърсите-ли извън площ.(колона 2) </w:t>
            </w:r>
            <w:r w:rsidRPr="008970B5">
              <w:rPr>
                <w:color w:val="000000"/>
                <w:lang w:val="ru-RU"/>
              </w:rPr>
              <w:t>к</w:t>
            </w:r>
            <w:r w:rsidRPr="008970B5">
              <w:rPr>
                <w:color w:val="000000"/>
              </w:rPr>
              <w:t>g</w:t>
            </w:r>
            <w:r w:rsidRPr="008970B5">
              <w:rPr>
                <w:color w:val="000000"/>
                <w:lang w:val="ru-RU"/>
              </w:rPr>
              <w:t>/год.</w:t>
            </w:r>
          </w:p>
        </w:tc>
        <w:tc>
          <w:tcPr>
            <w:tcW w:w="1260" w:type="dxa"/>
            <w:vMerge w:val="restart"/>
            <w:shd w:val="clear" w:color="auto" w:fill="CCCCCC"/>
          </w:tcPr>
          <w:p w:rsidR="00B17635" w:rsidRPr="008970B5" w:rsidRDefault="00B17635" w:rsidP="00B17635">
            <w:pPr>
              <w:jc w:val="center"/>
              <w:rPr>
                <w:b/>
                <w:bCs/>
                <w:color w:val="000000"/>
                <w:sz w:val="24"/>
                <w:szCs w:val="24"/>
                <w:lang w:val="ru-RU" w:eastAsia="en-US"/>
              </w:rPr>
            </w:pPr>
            <w:r w:rsidRPr="008970B5">
              <w:rPr>
                <w:b/>
                <w:bCs/>
                <w:color w:val="000000"/>
                <w:sz w:val="20"/>
                <w:szCs w:val="20"/>
                <w:lang w:val="ru-RU"/>
              </w:rPr>
              <w:t>Праг за произ-водство, обработка или употреба (колона 3)</w:t>
            </w:r>
            <w:r w:rsidRPr="008970B5">
              <w:rPr>
                <w:b/>
                <w:bCs/>
                <w:color w:val="000000"/>
                <w:sz w:val="20"/>
                <w:szCs w:val="20"/>
              </w:rPr>
              <w:t xml:space="preserve"> </w:t>
            </w:r>
            <w:r w:rsidRPr="008970B5">
              <w:rPr>
                <w:color w:val="000000"/>
                <w:lang w:val="ru-RU"/>
              </w:rPr>
              <w:t>к</w:t>
            </w:r>
            <w:r w:rsidRPr="008970B5">
              <w:rPr>
                <w:color w:val="000000"/>
              </w:rPr>
              <w:t>g</w:t>
            </w:r>
            <w:r w:rsidRPr="008970B5">
              <w:rPr>
                <w:color w:val="000000"/>
                <w:lang w:val="ru-RU"/>
              </w:rPr>
              <w:t>/год.</w:t>
            </w:r>
          </w:p>
        </w:tc>
      </w:tr>
      <w:tr w:rsidR="00B17635" w:rsidRPr="008970B5" w:rsidTr="00572732">
        <w:trPr>
          <w:trHeight w:val="210"/>
        </w:trPr>
        <w:tc>
          <w:tcPr>
            <w:tcW w:w="900" w:type="dxa"/>
            <w:vMerge/>
            <w:vAlign w:val="center"/>
          </w:tcPr>
          <w:p w:rsidR="00B17635" w:rsidRPr="008970B5" w:rsidRDefault="00B17635" w:rsidP="00B17635">
            <w:pPr>
              <w:rPr>
                <w:b/>
                <w:bCs/>
                <w:color w:val="000000"/>
                <w:sz w:val="24"/>
                <w:szCs w:val="24"/>
                <w:lang w:val="ru-RU" w:eastAsia="en-US"/>
              </w:rPr>
            </w:pPr>
          </w:p>
        </w:tc>
        <w:tc>
          <w:tcPr>
            <w:tcW w:w="1080" w:type="dxa"/>
            <w:vMerge/>
            <w:vAlign w:val="center"/>
          </w:tcPr>
          <w:p w:rsidR="00B17635" w:rsidRPr="008970B5" w:rsidRDefault="00B17635" w:rsidP="00B17635">
            <w:pPr>
              <w:rPr>
                <w:b/>
                <w:bCs/>
                <w:color w:val="000000"/>
                <w:lang w:val="en-US" w:eastAsia="en-US"/>
              </w:rPr>
            </w:pPr>
          </w:p>
        </w:tc>
        <w:tc>
          <w:tcPr>
            <w:tcW w:w="1440" w:type="dxa"/>
            <w:vMerge/>
            <w:vAlign w:val="center"/>
          </w:tcPr>
          <w:p w:rsidR="00B17635" w:rsidRPr="008970B5" w:rsidRDefault="00B17635" w:rsidP="00B17635">
            <w:pPr>
              <w:rPr>
                <w:lang w:val="en-US" w:eastAsia="en-US"/>
              </w:rPr>
            </w:pPr>
          </w:p>
        </w:tc>
        <w:tc>
          <w:tcPr>
            <w:tcW w:w="1393" w:type="dxa"/>
            <w:tcBorders>
              <w:top w:val="nil"/>
            </w:tcBorders>
            <w:shd w:val="clear" w:color="auto" w:fill="CCCCCC"/>
            <w:vAlign w:val="center"/>
          </w:tcPr>
          <w:p w:rsidR="00B17635" w:rsidRPr="008970B5" w:rsidRDefault="00B17635" w:rsidP="00B17635">
            <w:pPr>
              <w:jc w:val="center"/>
              <w:rPr>
                <w:color w:val="000000"/>
                <w:sz w:val="20"/>
                <w:szCs w:val="20"/>
                <w:lang w:val="ru-RU" w:eastAsia="en-US"/>
              </w:rPr>
            </w:pPr>
            <w:r w:rsidRPr="008970B5">
              <w:rPr>
                <w:b/>
                <w:bCs/>
                <w:color w:val="000000"/>
                <w:sz w:val="20"/>
                <w:szCs w:val="20"/>
                <w:lang w:val="ru-RU"/>
              </w:rPr>
              <w:t>във въздух</w:t>
            </w:r>
            <w:r w:rsidRPr="008970B5">
              <w:rPr>
                <w:b/>
                <w:bCs/>
                <w:color w:val="000000"/>
                <w:sz w:val="20"/>
                <w:szCs w:val="20"/>
              </w:rPr>
              <w:t xml:space="preserve"> </w:t>
            </w:r>
            <w:r w:rsidRPr="008970B5">
              <w:rPr>
                <w:b/>
                <w:bCs/>
                <w:color w:val="000000"/>
                <w:sz w:val="20"/>
                <w:szCs w:val="20"/>
                <w:lang w:val="ru-RU"/>
              </w:rPr>
              <w:t>(колона 1а)</w:t>
            </w:r>
            <w:r w:rsidRPr="008970B5">
              <w:rPr>
                <w:b/>
                <w:bCs/>
                <w:color w:val="000000"/>
                <w:sz w:val="20"/>
                <w:szCs w:val="20"/>
              </w:rPr>
              <w:t xml:space="preserve"> </w:t>
            </w:r>
            <w:r w:rsidRPr="008970B5">
              <w:rPr>
                <w:color w:val="000000"/>
                <w:lang w:val="ru-RU"/>
              </w:rPr>
              <w:t>к</w:t>
            </w:r>
            <w:r w:rsidRPr="008970B5">
              <w:rPr>
                <w:color w:val="000000"/>
              </w:rPr>
              <w:t>g</w:t>
            </w:r>
            <w:r w:rsidRPr="008970B5">
              <w:rPr>
                <w:color w:val="000000"/>
                <w:lang w:val="ru-RU"/>
              </w:rPr>
              <w:t>/год.</w:t>
            </w:r>
          </w:p>
        </w:tc>
        <w:tc>
          <w:tcPr>
            <w:tcW w:w="947" w:type="dxa"/>
            <w:tcBorders>
              <w:top w:val="nil"/>
            </w:tcBorders>
            <w:shd w:val="clear" w:color="auto" w:fill="CCCCCC"/>
            <w:vAlign w:val="center"/>
          </w:tcPr>
          <w:p w:rsidR="00B17635" w:rsidRPr="008970B5" w:rsidRDefault="00B17635" w:rsidP="00B17635">
            <w:pPr>
              <w:jc w:val="center"/>
              <w:rPr>
                <w:color w:val="000000"/>
                <w:sz w:val="24"/>
                <w:szCs w:val="24"/>
                <w:lang w:val="ru-RU" w:eastAsia="en-US"/>
              </w:rPr>
            </w:pPr>
            <w:r w:rsidRPr="008970B5">
              <w:rPr>
                <w:b/>
                <w:bCs/>
                <w:color w:val="000000"/>
                <w:sz w:val="20"/>
                <w:szCs w:val="20"/>
                <w:lang w:val="ru-RU"/>
              </w:rPr>
              <w:t>във води</w:t>
            </w:r>
            <w:r w:rsidRPr="008970B5">
              <w:rPr>
                <w:b/>
                <w:bCs/>
                <w:color w:val="000000"/>
                <w:sz w:val="20"/>
                <w:szCs w:val="20"/>
              </w:rPr>
              <w:t xml:space="preserve"> </w:t>
            </w:r>
            <w:r w:rsidRPr="008970B5">
              <w:rPr>
                <w:b/>
                <w:bCs/>
                <w:color w:val="000000"/>
                <w:sz w:val="20"/>
                <w:szCs w:val="20"/>
                <w:lang w:val="ru-RU"/>
              </w:rPr>
              <w:t>(колона 1</w:t>
            </w:r>
            <w:r w:rsidRPr="008970B5">
              <w:rPr>
                <w:b/>
                <w:bCs/>
                <w:color w:val="000000"/>
                <w:sz w:val="20"/>
                <w:szCs w:val="20"/>
              </w:rPr>
              <w:t>b</w:t>
            </w:r>
            <w:r w:rsidRPr="008970B5">
              <w:rPr>
                <w:b/>
                <w:bCs/>
                <w:color w:val="000000"/>
                <w:sz w:val="20"/>
                <w:szCs w:val="20"/>
                <w:lang w:val="ru-RU"/>
              </w:rPr>
              <w:t>)</w:t>
            </w:r>
            <w:r w:rsidRPr="008970B5">
              <w:rPr>
                <w:b/>
                <w:bCs/>
                <w:color w:val="000000"/>
                <w:sz w:val="20"/>
                <w:szCs w:val="20"/>
              </w:rPr>
              <w:t xml:space="preserve"> </w:t>
            </w:r>
            <w:r w:rsidRPr="008970B5">
              <w:rPr>
                <w:color w:val="000000"/>
                <w:lang w:val="ru-RU"/>
              </w:rPr>
              <w:t>к</w:t>
            </w:r>
            <w:r w:rsidRPr="008970B5">
              <w:rPr>
                <w:color w:val="000000"/>
              </w:rPr>
              <w:t>g</w:t>
            </w:r>
            <w:r w:rsidRPr="008970B5">
              <w:rPr>
                <w:color w:val="000000"/>
                <w:lang w:val="ru-RU"/>
              </w:rPr>
              <w:t>/год.</w:t>
            </w:r>
          </w:p>
        </w:tc>
        <w:tc>
          <w:tcPr>
            <w:tcW w:w="1080" w:type="dxa"/>
            <w:tcBorders>
              <w:top w:val="nil"/>
            </w:tcBorders>
            <w:shd w:val="clear" w:color="auto" w:fill="CCCCCC"/>
            <w:vAlign w:val="center"/>
          </w:tcPr>
          <w:p w:rsidR="00B17635" w:rsidRPr="008970B5" w:rsidRDefault="00B17635" w:rsidP="00B17635">
            <w:pPr>
              <w:jc w:val="center"/>
              <w:rPr>
                <w:color w:val="000000"/>
                <w:sz w:val="20"/>
                <w:szCs w:val="20"/>
                <w:lang w:val="ru-RU" w:eastAsia="en-US"/>
              </w:rPr>
            </w:pPr>
            <w:r w:rsidRPr="008970B5">
              <w:rPr>
                <w:b/>
                <w:bCs/>
                <w:color w:val="000000"/>
                <w:sz w:val="20"/>
                <w:szCs w:val="20"/>
                <w:lang w:val="ru-RU"/>
              </w:rPr>
              <w:t>в почва</w:t>
            </w:r>
            <w:r w:rsidRPr="008970B5">
              <w:rPr>
                <w:b/>
                <w:bCs/>
                <w:color w:val="000000"/>
                <w:sz w:val="20"/>
                <w:szCs w:val="20"/>
              </w:rPr>
              <w:t xml:space="preserve"> </w:t>
            </w:r>
            <w:r w:rsidRPr="008970B5">
              <w:rPr>
                <w:b/>
                <w:bCs/>
                <w:color w:val="000000"/>
                <w:sz w:val="20"/>
                <w:szCs w:val="20"/>
                <w:lang w:val="ru-RU"/>
              </w:rPr>
              <w:t>(колона 1</w:t>
            </w:r>
            <w:r w:rsidRPr="008970B5">
              <w:rPr>
                <w:b/>
                <w:bCs/>
                <w:color w:val="000000"/>
                <w:sz w:val="20"/>
                <w:szCs w:val="20"/>
              </w:rPr>
              <w:t>c</w:t>
            </w:r>
            <w:r w:rsidRPr="008970B5">
              <w:rPr>
                <w:b/>
                <w:bCs/>
                <w:color w:val="000000"/>
                <w:sz w:val="20"/>
                <w:szCs w:val="20"/>
                <w:lang w:val="ru-RU"/>
              </w:rPr>
              <w:t>)</w:t>
            </w:r>
            <w:r w:rsidRPr="008970B5">
              <w:rPr>
                <w:b/>
                <w:bCs/>
                <w:color w:val="000000"/>
                <w:sz w:val="20"/>
                <w:szCs w:val="20"/>
              </w:rPr>
              <w:t xml:space="preserve"> </w:t>
            </w:r>
            <w:r w:rsidRPr="008970B5">
              <w:rPr>
                <w:color w:val="000000"/>
                <w:lang w:val="ru-RU"/>
              </w:rPr>
              <w:t>к</w:t>
            </w:r>
            <w:r w:rsidRPr="008970B5">
              <w:rPr>
                <w:color w:val="000000"/>
              </w:rPr>
              <w:t>g</w:t>
            </w:r>
            <w:r w:rsidRPr="008970B5">
              <w:rPr>
                <w:color w:val="000000"/>
                <w:lang w:val="ru-RU"/>
              </w:rPr>
              <w:t>/год.</w:t>
            </w:r>
          </w:p>
        </w:tc>
        <w:tc>
          <w:tcPr>
            <w:tcW w:w="1260" w:type="dxa"/>
            <w:vMerge/>
            <w:vAlign w:val="center"/>
          </w:tcPr>
          <w:p w:rsidR="00B17635" w:rsidRPr="008970B5" w:rsidRDefault="00B17635" w:rsidP="00B17635">
            <w:pPr>
              <w:rPr>
                <w:color w:val="000000"/>
                <w:sz w:val="24"/>
                <w:szCs w:val="24"/>
                <w:lang w:val="ru-RU" w:eastAsia="en-US"/>
              </w:rPr>
            </w:pPr>
          </w:p>
        </w:tc>
        <w:tc>
          <w:tcPr>
            <w:tcW w:w="1260" w:type="dxa"/>
            <w:vMerge/>
            <w:vAlign w:val="center"/>
          </w:tcPr>
          <w:p w:rsidR="00B17635" w:rsidRPr="008970B5" w:rsidRDefault="00B17635" w:rsidP="00B17635">
            <w:pPr>
              <w:rPr>
                <w:b/>
                <w:bCs/>
                <w:color w:val="000000"/>
                <w:sz w:val="24"/>
                <w:szCs w:val="24"/>
                <w:lang w:val="ru-RU" w:eastAsia="en-US"/>
              </w:rPr>
            </w:pPr>
          </w:p>
        </w:tc>
      </w:tr>
      <w:tr w:rsidR="00B17635" w:rsidRPr="008970B5" w:rsidTr="00572732">
        <w:tc>
          <w:tcPr>
            <w:tcW w:w="900" w:type="dxa"/>
            <w:vAlign w:val="center"/>
          </w:tcPr>
          <w:p w:rsidR="00B17635" w:rsidRPr="008970B5" w:rsidRDefault="00B17635" w:rsidP="00B17635">
            <w:pPr>
              <w:jc w:val="center"/>
              <w:rPr>
                <w:color w:val="000000"/>
                <w:sz w:val="24"/>
                <w:szCs w:val="24"/>
                <w:lang w:val="en-US" w:eastAsia="en-US"/>
              </w:rPr>
            </w:pPr>
            <w:r w:rsidRPr="008970B5">
              <w:rPr>
                <w:color w:val="000000"/>
              </w:rPr>
              <w:t>1#</w:t>
            </w:r>
          </w:p>
        </w:tc>
        <w:tc>
          <w:tcPr>
            <w:tcW w:w="1080" w:type="dxa"/>
            <w:vAlign w:val="center"/>
          </w:tcPr>
          <w:p w:rsidR="00B17635" w:rsidRPr="008970B5" w:rsidRDefault="00B17635" w:rsidP="00B17635">
            <w:pPr>
              <w:jc w:val="center"/>
              <w:rPr>
                <w:color w:val="000000"/>
                <w:sz w:val="24"/>
                <w:szCs w:val="24"/>
                <w:lang w:val="ru-RU" w:eastAsia="en-US"/>
              </w:rPr>
            </w:pPr>
            <w:r w:rsidRPr="008970B5">
              <w:rPr>
                <w:color w:val="000000"/>
                <w:lang w:val="ru-RU"/>
              </w:rPr>
              <w:t>74-82-8</w:t>
            </w:r>
          </w:p>
        </w:tc>
        <w:tc>
          <w:tcPr>
            <w:tcW w:w="1440" w:type="dxa"/>
            <w:vAlign w:val="center"/>
          </w:tcPr>
          <w:p w:rsidR="00B17635" w:rsidRPr="008970B5" w:rsidRDefault="00B17635" w:rsidP="00B17635">
            <w:pPr>
              <w:jc w:val="center"/>
              <w:rPr>
                <w:color w:val="000000"/>
                <w:sz w:val="24"/>
                <w:szCs w:val="24"/>
                <w:lang w:val="en-US" w:eastAsia="en-US"/>
              </w:rPr>
            </w:pPr>
            <w:r w:rsidRPr="008970B5">
              <w:rPr>
                <w:color w:val="000000"/>
                <w:lang w:val="ru-RU"/>
              </w:rPr>
              <w:t>Метан (</w:t>
            </w:r>
            <w:r w:rsidRPr="008970B5">
              <w:rPr>
                <w:color w:val="000000"/>
              </w:rPr>
              <w:t>CH</w:t>
            </w:r>
            <w:r w:rsidRPr="008970B5">
              <w:rPr>
                <w:color w:val="000000"/>
                <w:vertAlign w:val="subscript"/>
              </w:rPr>
              <w:t>4</w:t>
            </w:r>
            <w:r w:rsidRPr="008970B5">
              <w:rPr>
                <w:color w:val="000000"/>
              </w:rPr>
              <w:t>)</w:t>
            </w:r>
          </w:p>
        </w:tc>
        <w:tc>
          <w:tcPr>
            <w:tcW w:w="1393" w:type="dxa"/>
            <w:shd w:val="clear" w:color="auto" w:fill="FFFFFF" w:themeFill="background1"/>
            <w:vAlign w:val="center"/>
          </w:tcPr>
          <w:p w:rsidR="006905E5" w:rsidRPr="009C6167" w:rsidRDefault="006905E5" w:rsidP="006905E5">
            <w:pPr>
              <w:jc w:val="center"/>
              <w:rPr>
                <w:color w:val="000000"/>
                <w:sz w:val="24"/>
                <w:szCs w:val="24"/>
                <w:u w:val="single"/>
                <w:lang w:val="en-US" w:eastAsia="en-US"/>
              </w:rPr>
            </w:pPr>
            <w:r w:rsidRPr="009C6167">
              <w:rPr>
                <w:color w:val="000000"/>
                <w:sz w:val="24"/>
                <w:szCs w:val="24"/>
                <w:u w:val="single"/>
                <w:lang w:eastAsia="en-US"/>
              </w:rPr>
              <w:t>100000</w:t>
            </w:r>
          </w:p>
          <w:p w:rsidR="006905E5" w:rsidRPr="009C6167" w:rsidRDefault="00C25FE5" w:rsidP="006905E5">
            <w:pPr>
              <w:jc w:val="center"/>
              <w:rPr>
                <w:color w:val="000000"/>
                <w:sz w:val="24"/>
                <w:szCs w:val="24"/>
                <w:u w:val="single"/>
                <w:lang w:eastAsia="en-US"/>
              </w:rPr>
            </w:pPr>
            <w:r w:rsidRPr="009C6167">
              <w:rPr>
                <w:color w:val="000000"/>
                <w:sz w:val="24"/>
                <w:szCs w:val="24"/>
                <w:lang w:eastAsia="en-US"/>
              </w:rPr>
              <w:t>9974,13</w:t>
            </w:r>
          </w:p>
          <w:p w:rsidR="00B17635" w:rsidRPr="009C6167" w:rsidRDefault="00322AD8" w:rsidP="00322AD8">
            <w:pPr>
              <w:jc w:val="center"/>
              <w:rPr>
                <w:color w:val="000000"/>
                <w:sz w:val="24"/>
                <w:szCs w:val="24"/>
                <w:lang w:eastAsia="en-US"/>
              </w:rPr>
            </w:pPr>
            <w:r w:rsidRPr="009C6167">
              <w:rPr>
                <w:color w:val="000000"/>
                <w:sz w:val="24"/>
                <w:szCs w:val="24"/>
                <w:lang w:eastAsia="en-US"/>
              </w:rPr>
              <w:t>(С)</w:t>
            </w:r>
          </w:p>
        </w:tc>
        <w:tc>
          <w:tcPr>
            <w:tcW w:w="947" w:type="dxa"/>
            <w:vAlign w:val="center"/>
          </w:tcPr>
          <w:p w:rsidR="00B17635" w:rsidRPr="00B81441" w:rsidRDefault="00B17635" w:rsidP="00B17635">
            <w:pPr>
              <w:jc w:val="center"/>
              <w:rPr>
                <w:color w:val="000000"/>
                <w:sz w:val="24"/>
                <w:szCs w:val="24"/>
                <w:highlight w:val="yellow"/>
                <w:lang w:val="ru-RU" w:eastAsia="en-US"/>
              </w:rPr>
            </w:pPr>
          </w:p>
        </w:tc>
        <w:tc>
          <w:tcPr>
            <w:tcW w:w="1080" w:type="dxa"/>
            <w:vAlign w:val="center"/>
          </w:tcPr>
          <w:p w:rsidR="00B17635" w:rsidRPr="00B81441" w:rsidRDefault="00B17635" w:rsidP="00B17635">
            <w:pPr>
              <w:jc w:val="center"/>
              <w:rPr>
                <w:color w:val="000000"/>
                <w:sz w:val="24"/>
                <w:szCs w:val="24"/>
                <w:highlight w:val="yellow"/>
                <w:lang w:val="ru-RU" w:eastAsia="en-US"/>
              </w:rPr>
            </w:pPr>
          </w:p>
        </w:tc>
        <w:tc>
          <w:tcPr>
            <w:tcW w:w="1260" w:type="dxa"/>
            <w:vAlign w:val="center"/>
          </w:tcPr>
          <w:p w:rsidR="00B17635" w:rsidRPr="00B81441" w:rsidRDefault="00B17635" w:rsidP="00B17635">
            <w:pPr>
              <w:jc w:val="center"/>
              <w:rPr>
                <w:color w:val="000000"/>
                <w:sz w:val="24"/>
                <w:szCs w:val="24"/>
                <w:highlight w:val="yellow"/>
                <w:lang w:val="ru-RU" w:eastAsia="en-US"/>
              </w:rPr>
            </w:pPr>
          </w:p>
        </w:tc>
        <w:tc>
          <w:tcPr>
            <w:tcW w:w="1260" w:type="dxa"/>
            <w:vAlign w:val="center"/>
          </w:tcPr>
          <w:p w:rsidR="00B17635" w:rsidRPr="008970B5" w:rsidRDefault="00B17635" w:rsidP="00B17635">
            <w:pPr>
              <w:jc w:val="center"/>
              <w:rPr>
                <w:color w:val="000000"/>
                <w:sz w:val="24"/>
                <w:szCs w:val="24"/>
                <w:lang w:val="ru-RU" w:eastAsia="en-US"/>
              </w:rPr>
            </w:pPr>
          </w:p>
        </w:tc>
      </w:tr>
      <w:tr w:rsidR="00B17635" w:rsidRPr="008970B5" w:rsidTr="00572732">
        <w:trPr>
          <w:trHeight w:val="683"/>
        </w:trPr>
        <w:tc>
          <w:tcPr>
            <w:tcW w:w="900" w:type="dxa"/>
            <w:vAlign w:val="center"/>
          </w:tcPr>
          <w:p w:rsidR="00B17635" w:rsidRPr="008970B5" w:rsidRDefault="00B17635" w:rsidP="00B17635">
            <w:pPr>
              <w:jc w:val="center"/>
              <w:rPr>
                <w:color w:val="000000"/>
                <w:sz w:val="24"/>
                <w:szCs w:val="24"/>
                <w:lang w:val="en-US" w:eastAsia="en-US"/>
              </w:rPr>
            </w:pPr>
            <w:r w:rsidRPr="008970B5">
              <w:rPr>
                <w:color w:val="000000"/>
              </w:rPr>
              <w:t>5#</w:t>
            </w:r>
          </w:p>
        </w:tc>
        <w:tc>
          <w:tcPr>
            <w:tcW w:w="1080" w:type="dxa"/>
            <w:vAlign w:val="center"/>
          </w:tcPr>
          <w:p w:rsidR="00B17635" w:rsidRPr="008970B5" w:rsidRDefault="00B17635" w:rsidP="00B17635">
            <w:pPr>
              <w:jc w:val="center"/>
              <w:rPr>
                <w:color w:val="000000"/>
                <w:sz w:val="24"/>
                <w:szCs w:val="24"/>
                <w:lang w:val="en-US" w:eastAsia="en-US"/>
              </w:rPr>
            </w:pPr>
            <w:r w:rsidRPr="008970B5">
              <w:rPr>
                <w:color w:val="000000"/>
              </w:rPr>
              <w:t>10024-97-2</w:t>
            </w:r>
          </w:p>
        </w:tc>
        <w:tc>
          <w:tcPr>
            <w:tcW w:w="1440" w:type="dxa"/>
            <w:vAlign w:val="center"/>
          </w:tcPr>
          <w:p w:rsidR="00B17635" w:rsidRPr="008970B5" w:rsidRDefault="00B17635" w:rsidP="00B17635">
            <w:pPr>
              <w:jc w:val="center"/>
              <w:rPr>
                <w:color w:val="000000"/>
                <w:sz w:val="24"/>
                <w:szCs w:val="24"/>
                <w:lang w:val="en-US" w:eastAsia="en-US"/>
              </w:rPr>
            </w:pPr>
            <w:r w:rsidRPr="008970B5">
              <w:rPr>
                <w:color w:val="000000"/>
              </w:rPr>
              <w:t>Диазотен оксид (N</w:t>
            </w:r>
            <w:r w:rsidRPr="008970B5">
              <w:rPr>
                <w:color w:val="000000"/>
                <w:vertAlign w:val="subscript"/>
              </w:rPr>
              <w:t>2</w:t>
            </w:r>
            <w:r w:rsidRPr="008970B5">
              <w:rPr>
                <w:color w:val="000000"/>
              </w:rPr>
              <w:t>O)</w:t>
            </w:r>
          </w:p>
        </w:tc>
        <w:tc>
          <w:tcPr>
            <w:tcW w:w="1393" w:type="dxa"/>
            <w:shd w:val="clear" w:color="auto" w:fill="FFFFFF" w:themeFill="background1"/>
            <w:vAlign w:val="center"/>
          </w:tcPr>
          <w:p w:rsidR="006905E5" w:rsidRPr="009C6167" w:rsidRDefault="006905E5" w:rsidP="00B17635">
            <w:pPr>
              <w:jc w:val="center"/>
              <w:rPr>
                <w:color w:val="000000"/>
              </w:rPr>
            </w:pPr>
            <w:r w:rsidRPr="009C6167">
              <w:rPr>
                <w:color w:val="000000"/>
              </w:rPr>
              <w:t>10000</w:t>
            </w:r>
          </w:p>
          <w:p w:rsidR="00B17635" w:rsidRPr="009C6167" w:rsidRDefault="009C6167" w:rsidP="00B17635">
            <w:pPr>
              <w:jc w:val="center"/>
              <w:rPr>
                <w:color w:val="000000"/>
              </w:rPr>
            </w:pPr>
            <w:r w:rsidRPr="009C6167">
              <w:rPr>
                <w:color w:val="000000"/>
              </w:rPr>
              <w:t>1704,98</w:t>
            </w:r>
          </w:p>
          <w:p w:rsidR="009C6167" w:rsidRPr="009C6167" w:rsidRDefault="009C6167" w:rsidP="00B17635">
            <w:pPr>
              <w:jc w:val="center"/>
              <w:rPr>
                <w:color w:val="000000"/>
                <w:sz w:val="24"/>
                <w:szCs w:val="24"/>
                <w:lang w:eastAsia="en-US"/>
              </w:rPr>
            </w:pPr>
            <w:r w:rsidRPr="009C6167">
              <w:rPr>
                <w:color w:val="000000"/>
              </w:rPr>
              <w:t>(С)</w:t>
            </w:r>
          </w:p>
        </w:tc>
        <w:tc>
          <w:tcPr>
            <w:tcW w:w="947" w:type="dxa"/>
            <w:vAlign w:val="center"/>
          </w:tcPr>
          <w:p w:rsidR="00B17635" w:rsidRPr="00B81441" w:rsidRDefault="00B17635" w:rsidP="00B17635">
            <w:pPr>
              <w:jc w:val="center"/>
              <w:rPr>
                <w:color w:val="000000"/>
                <w:sz w:val="24"/>
                <w:szCs w:val="24"/>
                <w:highlight w:val="yellow"/>
                <w:lang w:val="en-US" w:eastAsia="en-US"/>
              </w:rPr>
            </w:pPr>
          </w:p>
        </w:tc>
        <w:tc>
          <w:tcPr>
            <w:tcW w:w="1080" w:type="dxa"/>
            <w:vAlign w:val="center"/>
          </w:tcPr>
          <w:p w:rsidR="00B17635" w:rsidRPr="00B81441" w:rsidRDefault="00B17635" w:rsidP="00B17635">
            <w:pPr>
              <w:jc w:val="center"/>
              <w:rPr>
                <w:color w:val="000000"/>
                <w:sz w:val="24"/>
                <w:szCs w:val="24"/>
                <w:highlight w:val="yellow"/>
                <w:lang w:val="en-US" w:eastAsia="en-US"/>
              </w:rPr>
            </w:pPr>
          </w:p>
        </w:tc>
        <w:tc>
          <w:tcPr>
            <w:tcW w:w="1260" w:type="dxa"/>
            <w:vAlign w:val="center"/>
          </w:tcPr>
          <w:p w:rsidR="00B17635" w:rsidRPr="00B81441" w:rsidRDefault="00B17635" w:rsidP="00B17635">
            <w:pPr>
              <w:jc w:val="center"/>
              <w:rPr>
                <w:color w:val="000000"/>
                <w:sz w:val="24"/>
                <w:szCs w:val="24"/>
                <w:highlight w:val="yellow"/>
                <w:lang w:val="en-US" w:eastAsia="en-US"/>
              </w:rPr>
            </w:pPr>
          </w:p>
        </w:tc>
        <w:tc>
          <w:tcPr>
            <w:tcW w:w="1260" w:type="dxa"/>
            <w:vAlign w:val="center"/>
          </w:tcPr>
          <w:p w:rsidR="00B17635" w:rsidRPr="008970B5" w:rsidRDefault="00B17635" w:rsidP="00B17635">
            <w:pPr>
              <w:jc w:val="center"/>
              <w:rPr>
                <w:color w:val="000000"/>
                <w:sz w:val="24"/>
                <w:szCs w:val="24"/>
                <w:lang w:val="en-US" w:eastAsia="en-US"/>
              </w:rPr>
            </w:pPr>
          </w:p>
        </w:tc>
      </w:tr>
      <w:tr w:rsidR="00B17635" w:rsidRPr="008970B5" w:rsidTr="00572732">
        <w:tc>
          <w:tcPr>
            <w:tcW w:w="900" w:type="dxa"/>
            <w:vAlign w:val="center"/>
          </w:tcPr>
          <w:p w:rsidR="00B17635" w:rsidRPr="008970B5" w:rsidRDefault="00B17635" w:rsidP="00B17635">
            <w:pPr>
              <w:jc w:val="center"/>
              <w:rPr>
                <w:color w:val="000000"/>
                <w:sz w:val="24"/>
                <w:szCs w:val="24"/>
                <w:lang w:val="en-US" w:eastAsia="en-US"/>
              </w:rPr>
            </w:pPr>
            <w:r w:rsidRPr="008970B5">
              <w:rPr>
                <w:color w:val="000000"/>
              </w:rPr>
              <w:t>6#</w:t>
            </w:r>
          </w:p>
        </w:tc>
        <w:tc>
          <w:tcPr>
            <w:tcW w:w="1080" w:type="dxa"/>
            <w:vAlign w:val="center"/>
          </w:tcPr>
          <w:p w:rsidR="00B17635" w:rsidRPr="008970B5" w:rsidRDefault="00B17635" w:rsidP="00B17635">
            <w:pPr>
              <w:jc w:val="center"/>
              <w:rPr>
                <w:color w:val="000000"/>
                <w:sz w:val="24"/>
                <w:szCs w:val="24"/>
                <w:lang w:eastAsia="en-US"/>
              </w:rPr>
            </w:pPr>
            <w:r w:rsidRPr="008970B5">
              <w:rPr>
                <w:color w:val="000000"/>
              </w:rPr>
              <w:t>7664-41-1</w:t>
            </w:r>
          </w:p>
        </w:tc>
        <w:tc>
          <w:tcPr>
            <w:tcW w:w="1440" w:type="dxa"/>
            <w:vAlign w:val="center"/>
          </w:tcPr>
          <w:p w:rsidR="00B17635" w:rsidRPr="008970B5" w:rsidRDefault="00B17635" w:rsidP="00B17635">
            <w:pPr>
              <w:jc w:val="center"/>
              <w:rPr>
                <w:color w:val="000000"/>
                <w:sz w:val="24"/>
                <w:szCs w:val="24"/>
                <w:lang w:eastAsia="en-US"/>
              </w:rPr>
            </w:pPr>
            <w:r w:rsidRPr="008970B5">
              <w:rPr>
                <w:color w:val="000000"/>
              </w:rPr>
              <w:t>Амоняк (NH</w:t>
            </w:r>
            <w:r w:rsidRPr="008970B5">
              <w:rPr>
                <w:color w:val="000000"/>
                <w:vertAlign w:val="subscript"/>
              </w:rPr>
              <w:t>3</w:t>
            </w:r>
            <w:r w:rsidRPr="008970B5">
              <w:rPr>
                <w:color w:val="000000"/>
              </w:rPr>
              <w:t>)</w:t>
            </w:r>
          </w:p>
        </w:tc>
        <w:tc>
          <w:tcPr>
            <w:tcW w:w="1393" w:type="dxa"/>
            <w:shd w:val="clear" w:color="auto" w:fill="FFFFFF" w:themeFill="background1"/>
            <w:vAlign w:val="center"/>
          </w:tcPr>
          <w:p w:rsidR="006905E5" w:rsidRPr="009C6167" w:rsidRDefault="006905E5" w:rsidP="00B17635">
            <w:pPr>
              <w:spacing w:line="360" w:lineRule="auto"/>
              <w:jc w:val="center"/>
              <w:rPr>
                <w:sz w:val="24"/>
                <w:szCs w:val="24"/>
                <w:u w:val="single"/>
                <w:lang w:eastAsia="en-US"/>
              </w:rPr>
            </w:pPr>
            <w:r w:rsidRPr="009C6167">
              <w:rPr>
                <w:sz w:val="24"/>
                <w:szCs w:val="24"/>
                <w:u w:val="single"/>
                <w:lang w:eastAsia="en-US"/>
              </w:rPr>
              <w:t>10000</w:t>
            </w:r>
          </w:p>
          <w:p w:rsidR="00B17635" w:rsidRPr="009C6167" w:rsidRDefault="00572732" w:rsidP="00B17635">
            <w:pPr>
              <w:spacing w:line="360" w:lineRule="auto"/>
              <w:jc w:val="center"/>
              <w:rPr>
                <w:sz w:val="24"/>
                <w:szCs w:val="24"/>
                <w:lang w:eastAsia="en-US"/>
              </w:rPr>
            </w:pPr>
            <w:r>
              <w:rPr>
                <w:sz w:val="24"/>
                <w:szCs w:val="24"/>
                <w:lang w:eastAsia="en-US"/>
              </w:rPr>
              <w:t>(</w:t>
            </w:r>
            <w:r w:rsidRPr="00572732">
              <w:rPr>
                <w:sz w:val="24"/>
                <w:szCs w:val="24"/>
                <w:lang w:eastAsia="en-US"/>
              </w:rPr>
              <w:t>1 619,731</w:t>
            </w:r>
            <w:r>
              <w:rPr>
                <w:sz w:val="24"/>
                <w:szCs w:val="24"/>
                <w:lang w:eastAsia="en-US"/>
              </w:rPr>
              <w:t>)</w:t>
            </w:r>
          </w:p>
          <w:p w:rsidR="00B17635" w:rsidRPr="009C6167" w:rsidRDefault="006905E5" w:rsidP="00B17635">
            <w:pPr>
              <w:spacing w:line="360" w:lineRule="auto"/>
              <w:jc w:val="center"/>
              <w:rPr>
                <w:color w:val="000000"/>
                <w:sz w:val="24"/>
                <w:szCs w:val="24"/>
                <w:lang w:eastAsia="en-US"/>
              </w:rPr>
            </w:pPr>
            <w:r w:rsidRPr="009C6167">
              <w:rPr>
                <w:color w:val="000000"/>
              </w:rPr>
              <w:t>(</w:t>
            </w:r>
            <w:r w:rsidR="00B17635" w:rsidRPr="009C6167">
              <w:rPr>
                <w:color w:val="000000"/>
                <w:lang w:val="ru-RU"/>
              </w:rPr>
              <w:t>С</w:t>
            </w:r>
            <w:r w:rsidRPr="009C6167">
              <w:rPr>
                <w:color w:val="000000"/>
                <w:lang w:val="ru-RU"/>
              </w:rPr>
              <w:t>)</w:t>
            </w:r>
          </w:p>
        </w:tc>
        <w:tc>
          <w:tcPr>
            <w:tcW w:w="947" w:type="dxa"/>
            <w:vAlign w:val="center"/>
          </w:tcPr>
          <w:p w:rsidR="00B17635" w:rsidRPr="00B81441" w:rsidRDefault="00B17635" w:rsidP="00B17635">
            <w:pPr>
              <w:jc w:val="center"/>
              <w:rPr>
                <w:color w:val="000000"/>
                <w:sz w:val="24"/>
                <w:szCs w:val="24"/>
                <w:highlight w:val="yellow"/>
                <w:lang w:val="en-US" w:eastAsia="en-US"/>
              </w:rPr>
            </w:pPr>
          </w:p>
        </w:tc>
        <w:tc>
          <w:tcPr>
            <w:tcW w:w="1080" w:type="dxa"/>
            <w:vAlign w:val="center"/>
          </w:tcPr>
          <w:p w:rsidR="00B17635" w:rsidRPr="00B81441" w:rsidRDefault="00B17635" w:rsidP="00B17635">
            <w:pPr>
              <w:jc w:val="center"/>
              <w:rPr>
                <w:color w:val="000000"/>
                <w:sz w:val="24"/>
                <w:szCs w:val="24"/>
                <w:highlight w:val="yellow"/>
                <w:lang w:val="en-US" w:eastAsia="en-US"/>
              </w:rPr>
            </w:pPr>
          </w:p>
        </w:tc>
        <w:tc>
          <w:tcPr>
            <w:tcW w:w="1260" w:type="dxa"/>
            <w:vAlign w:val="center"/>
          </w:tcPr>
          <w:p w:rsidR="00B17635" w:rsidRPr="00B81441" w:rsidRDefault="00B17635" w:rsidP="00B17635">
            <w:pPr>
              <w:jc w:val="center"/>
              <w:rPr>
                <w:color w:val="000000"/>
                <w:sz w:val="24"/>
                <w:szCs w:val="24"/>
                <w:highlight w:val="yellow"/>
                <w:lang w:val="en-US" w:eastAsia="en-US"/>
              </w:rPr>
            </w:pPr>
          </w:p>
        </w:tc>
        <w:tc>
          <w:tcPr>
            <w:tcW w:w="1260" w:type="dxa"/>
            <w:vAlign w:val="center"/>
          </w:tcPr>
          <w:p w:rsidR="00B17635" w:rsidRPr="008970B5" w:rsidRDefault="00B17635" w:rsidP="00B17635">
            <w:pPr>
              <w:jc w:val="center"/>
              <w:rPr>
                <w:color w:val="000000"/>
                <w:sz w:val="24"/>
                <w:szCs w:val="24"/>
                <w:lang w:val="en-US" w:eastAsia="en-US"/>
              </w:rPr>
            </w:pPr>
          </w:p>
        </w:tc>
      </w:tr>
      <w:tr w:rsidR="00887859" w:rsidRPr="008970B5" w:rsidTr="00572732">
        <w:tc>
          <w:tcPr>
            <w:tcW w:w="900" w:type="dxa"/>
            <w:vAlign w:val="center"/>
          </w:tcPr>
          <w:p w:rsidR="00887859" w:rsidRPr="008970B5" w:rsidRDefault="00887859" w:rsidP="00B17635">
            <w:pPr>
              <w:jc w:val="center"/>
              <w:rPr>
                <w:color w:val="000000"/>
              </w:rPr>
            </w:pPr>
            <w:r>
              <w:rPr>
                <w:color w:val="000000"/>
              </w:rPr>
              <w:t>12</w:t>
            </w:r>
            <w:r w:rsidRPr="008970B5">
              <w:rPr>
                <w:color w:val="000000"/>
              </w:rPr>
              <w:t>#</w:t>
            </w:r>
          </w:p>
        </w:tc>
        <w:tc>
          <w:tcPr>
            <w:tcW w:w="1080" w:type="dxa"/>
            <w:vAlign w:val="center"/>
          </w:tcPr>
          <w:p w:rsidR="00887859" w:rsidRPr="008970B5" w:rsidRDefault="00887859" w:rsidP="00B17635">
            <w:pPr>
              <w:jc w:val="center"/>
              <w:rPr>
                <w:color w:val="000000"/>
              </w:rPr>
            </w:pPr>
          </w:p>
        </w:tc>
        <w:tc>
          <w:tcPr>
            <w:tcW w:w="1440" w:type="dxa"/>
            <w:vAlign w:val="center"/>
          </w:tcPr>
          <w:p w:rsidR="00887859" w:rsidRPr="008970B5" w:rsidRDefault="00887859" w:rsidP="00B17635">
            <w:pPr>
              <w:jc w:val="center"/>
              <w:rPr>
                <w:color w:val="000000"/>
              </w:rPr>
            </w:pPr>
            <w:r>
              <w:rPr>
                <w:color w:val="000000"/>
              </w:rPr>
              <w:t>Общ азот</w:t>
            </w:r>
          </w:p>
        </w:tc>
        <w:tc>
          <w:tcPr>
            <w:tcW w:w="1393" w:type="dxa"/>
            <w:vAlign w:val="center"/>
          </w:tcPr>
          <w:p w:rsidR="00887859" w:rsidRPr="00B81441" w:rsidRDefault="00887859" w:rsidP="00B17635">
            <w:pPr>
              <w:spacing w:line="360" w:lineRule="auto"/>
              <w:jc w:val="center"/>
              <w:rPr>
                <w:color w:val="000000"/>
                <w:sz w:val="24"/>
                <w:szCs w:val="24"/>
                <w:highlight w:val="yellow"/>
                <w:lang w:eastAsia="en-US"/>
              </w:rPr>
            </w:pPr>
          </w:p>
        </w:tc>
        <w:tc>
          <w:tcPr>
            <w:tcW w:w="947" w:type="dxa"/>
            <w:vAlign w:val="center"/>
          </w:tcPr>
          <w:p w:rsidR="00887859" w:rsidRPr="00B81441" w:rsidRDefault="00887859" w:rsidP="00B17635">
            <w:pPr>
              <w:jc w:val="center"/>
              <w:rPr>
                <w:color w:val="000000"/>
                <w:sz w:val="24"/>
                <w:szCs w:val="24"/>
                <w:highlight w:val="yellow"/>
                <w:lang w:val="en-US" w:eastAsia="en-US"/>
              </w:rPr>
            </w:pPr>
          </w:p>
        </w:tc>
        <w:tc>
          <w:tcPr>
            <w:tcW w:w="1080" w:type="dxa"/>
            <w:vAlign w:val="center"/>
          </w:tcPr>
          <w:p w:rsidR="00887859" w:rsidRPr="00B81441" w:rsidRDefault="00887859" w:rsidP="00B17635">
            <w:pPr>
              <w:jc w:val="center"/>
              <w:rPr>
                <w:color w:val="000000"/>
                <w:sz w:val="24"/>
                <w:szCs w:val="24"/>
                <w:highlight w:val="yellow"/>
                <w:lang w:val="en-US" w:eastAsia="en-US"/>
              </w:rPr>
            </w:pPr>
          </w:p>
        </w:tc>
        <w:tc>
          <w:tcPr>
            <w:tcW w:w="1260" w:type="dxa"/>
            <w:shd w:val="clear" w:color="auto" w:fill="FFFFFF" w:themeFill="background1"/>
            <w:vAlign w:val="center"/>
          </w:tcPr>
          <w:p w:rsidR="00887859" w:rsidRPr="00C25FE5" w:rsidRDefault="00887859" w:rsidP="00887859">
            <w:pPr>
              <w:jc w:val="center"/>
              <w:rPr>
                <w:color w:val="000000"/>
                <w:sz w:val="24"/>
                <w:szCs w:val="24"/>
                <w:lang w:eastAsia="en-US"/>
              </w:rPr>
            </w:pPr>
            <w:r w:rsidRPr="00C25FE5">
              <w:rPr>
                <w:color w:val="000000"/>
                <w:sz w:val="24"/>
                <w:szCs w:val="24"/>
                <w:lang w:eastAsia="en-US"/>
              </w:rPr>
              <w:t>„-„</w:t>
            </w:r>
          </w:p>
          <w:p w:rsidR="00887859" w:rsidRPr="00C25FE5" w:rsidRDefault="00887859" w:rsidP="00887859">
            <w:pPr>
              <w:jc w:val="center"/>
              <w:rPr>
                <w:color w:val="000000"/>
                <w:sz w:val="24"/>
                <w:szCs w:val="24"/>
                <w:lang w:eastAsia="en-US"/>
              </w:rPr>
            </w:pPr>
            <w:r w:rsidRPr="00C25FE5">
              <w:rPr>
                <w:color w:val="000000"/>
                <w:sz w:val="24"/>
                <w:szCs w:val="24"/>
                <w:lang w:eastAsia="en-US"/>
              </w:rPr>
              <w:t>(</w:t>
            </w:r>
            <w:r w:rsidR="00C25FE5" w:rsidRPr="00C25FE5">
              <w:rPr>
                <w:color w:val="000000"/>
                <w:sz w:val="24"/>
                <w:szCs w:val="24"/>
                <w:lang w:eastAsia="en-US"/>
              </w:rPr>
              <w:t>2,98</w:t>
            </w:r>
            <w:r w:rsidRPr="00C25FE5">
              <w:rPr>
                <w:color w:val="000000"/>
                <w:sz w:val="24"/>
                <w:szCs w:val="24"/>
                <w:lang w:eastAsia="en-US"/>
              </w:rPr>
              <w:t>)</w:t>
            </w:r>
          </w:p>
          <w:p w:rsidR="00887859" w:rsidRPr="00C25FE5" w:rsidRDefault="00887859" w:rsidP="00887859">
            <w:pPr>
              <w:jc w:val="center"/>
              <w:rPr>
                <w:color w:val="000000"/>
                <w:sz w:val="24"/>
                <w:szCs w:val="24"/>
                <w:lang w:eastAsia="en-US"/>
              </w:rPr>
            </w:pPr>
            <w:r w:rsidRPr="00C25FE5">
              <w:rPr>
                <w:color w:val="000000"/>
                <w:sz w:val="24"/>
                <w:szCs w:val="24"/>
                <w:lang w:eastAsia="en-US"/>
              </w:rPr>
              <w:t>М</w:t>
            </w:r>
          </w:p>
        </w:tc>
        <w:tc>
          <w:tcPr>
            <w:tcW w:w="1260" w:type="dxa"/>
            <w:vAlign w:val="center"/>
          </w:tcPr>
          <w:p w:rsidR="00887859" w:rsidRPr="008970B5" w:rsidRDefault="00887859" w:rsidP="00B17635">
            <w:pPr>
              <w:jc w:val="center"/>
              <w:rPr>
                <w:color w:val="000000"/>
                <w:sz w:val="24"/>
                <w:szCs w:val="24"/>
                <w:lang w:val="en-US" w:eastAsia="en-US"/>
              </w:rPr>
            </w:pPr>
          </w:p>
        </w:tc>
      </w:tr>
      <w:tr w:rsidR="00B17635" w:rsidRPr="008970B5" w:rsidTr="00572732">
        <w:tc>
          <w:tcPr>
            <w:tcW w:w="900" w:type="dxa"/>
            <w:vAlign w:val="center"/>
          </w:tcPr>
          <w:p w:rsidR="00B17635" w:rsidRPr="008970B5" w:rsidRDefault="00B17635" w:rsidP="00B17635">
            <w:pPr>
              <w:jc w:val="center"/>
              <w:rPr>
                <w:color w:val="000000"/>
                <w:sz w:val="24"/>
                <w:szCs w:val="24"/>
                <w:lang w:val="en-US" w:eastAsia="en-US"/>
              </w:rPr>
            </w:pPr>
            <w:r w:rsidRPr="008970B5">
              <w:rPr>
                <w:color w:val="000000"/>
              </w:rPr>
              <w:t>13#</w:t>
            </w:r>
          </w:p>
        </w:tc>
        <w:tc>
          <w:tcPr>
            <w:tcW w:w="1080" w:type="dxa"/>
            <w:vAlign w:val="center"/>
          </w:tcPr>
          <w:p w:rsidR="00B17635" w:rsidRPr="008970B5" w:rsidRDefault="00B17635" w:rsidP="00B17635">
            <w:pPr>
              <w:jc w:val="center"/>
              <w:rPr>
                <w:color w:val="000000"/>
                <w:sz w:val="24"/>
                <w:szCs w:val="24"/>
                <w:lang w:val="en-US" w:eastAsia="en-US"/>
              </w:rPr>
            </w:pPr>
          </w:p>
        </w:tc>
        <w:tc>
          <w:tcPr>
            <w:tcW w:w="1440" w:type="dxa"/>
            <w:vAlign w:val="center"/>
          </w:tcPr>
          <w:p w:rsidR="00B17635" w:rsidRPr="008970B5" w:rsidRDefault="00B17635" w:rsidP="00B17635">
            <w:pPr>
              <w:jc w:val="center"/>
              <w:rPr>
                <w:color w:val="000000"/>
                <w:sz w:val="24"/>
                <w:szCs w:val="24"/>
                <w:lang w:eastAsia="en-US"/>
              </w:rPr>
            </w:pPr>
            <w:r w:rsidRPr="008970B5">
              <w:rPr>
                <w:color w:val="000000"/>
              </w:rPr>
              <w:t>Общ фосфор</w:t>
            </w:r>
          </w:p>
        </w:tc>
        <w:tc>
          <w:tcPr>
            <w:tcW w:w="1393" w:type="dxa"/>
            <w:vAlign w:val="center"/>
          </w:tcPr>
          <w:p w:rsidR="00B17635" w:rsidRPr="008970B5" w:rsidRDefault="00B17635" w:rsidP="00B17635">
            <w:pPr>
              <w:spacing w:line="360" w:lineRule="auto"/>
              <w:jc w:val="center"/>
              <w:rPr>
                <w:color w:val="000000"/>
                <w:sz w:val="24"/>
                <w:szCs w:val="24"/>
                <w:lang w:eastAsia="en-US"/>
              </w:rPr>
            </w:pPr>
          </w:p>
        </w:tc>
        <w:tc>
          <w:tcPr>
            <w:tcW w:w="947" w:type="dxa"/>
            <w:vAlign w:val="center"/>
          </w:tcPr>
          <w:p w:rsidR="00B17635" w:rsidRPr="008970B5" w:rsidRDefault="00B17635" w:rsidP="00B17635">
            <w:pPr>
              <w:jc w:val="center"/>
              <w:rPr>
                <w:color w:val="000000"/>
                <w:sz w:val="24"/>
                <w:szCs w:val="24"/>
                <w:lang w:eastAsia="en-US"/>
              </w:rPr>
            </w:pPr>
          </w:p>
        </w:tc>
        <w:tc>
          <w:tcPr>
            <w:tcW w:w="1080" w:type="dxa"/>
            <w:vAlign w:val="center"/>
          </w:tcPr>
          <w:p w:rsidR="00B17635" w:rsidRPr="008970B5" w:rsidRDefault="00B17635" w:rsidP="00B17635">
            <w:pPr>
              <w:jc w:val="center"/>
              <w:rPr>
                <w:color w:val="000000"/>
                <w:sz w:val="24"/>
                <w:szCs w:val="24"/>
                <w:highlight w:val="yellow"/>
                <w:lang w:val="en-US" w:eastAsia="en-US"/>
              </w:rPr>
            </w:pPr>
          </w:p>
        </w:tc>
        <w:tc>
          <w:tcPr>
            <w:tcW w:w="1260" w:type="dxa"/>
            <w:shd w:val="clear" w:color="auto" w:fill="FFFFFF" w:themeFill="background1"/>
            <w:vAlign w:val="center"/>
          </w:tcPr>
          <w:p w:rsidR="00887859" w:rsidRPr="00C25FE5" w:rsidRDefault="00887859" w:rsidP="00887859">
            <w:pPr>
              <w:jc w:val="center"/>
              <w:rPr>
                <w:color w:val="000000"/>
                <w:sz w:val="24"/>
                <w:szCs w:val="24"/>
                <w:lang w:eastAsia="en-US"/>
              </w:rPr>
            </w:pPr>
            <w:r w:rsidRPr="00C25FE5">
              <w:rPr>
                <w:color w:val="000000"/>
                <w:sz w:val="24"/>
                <w:szCs w:val="24"/>
                <w:lang w:eastAsia="en-US"/>
              </w:rPr>
              <w:t>„-„</w:t>
            </w:r>
          </w:p>
          <w:p w:rsidR="00887859" w:rsidRPr="00C25FE5" w:rsidRDefault="00887859" w:rsidP="00887859">
            <w:pPr>
              <w:jc w:val="center"/>
              <w:rPr>
                <w:color w:val="000000"/>
                <w:sz w:val="24"/>
                <w:szCs w:val="24"/>
                <w:lang w:eastAsia="en-US"/>
              </w:rPr>
            </w:pPr>
            <w:r w:rsidRPr="00C25FE5">
              <w:rPr>
                <w:color w:val="000000"/>
                <w:sz w:val="24"/>
                <w:szCs w:val="24"/>
                <w:lang w:eastAsia="en-US"/>
              </w:rPr>
              <w:t>(</w:t>
            </w:r>
            <w:r w:rsidR="00C25FE5" w:rsidRPr="00C25FE5">
              <w:rPr>
                <w:color w:val="000000"/>
                <w:sz w:val="24"/>
                <w:szCs w:val="24"/>
                <w:lang w:eastAsia="en-US"/>
              </w:rPr>
              <w:t>0,512</w:t>
            </w:r>
            <w:r w:rsidRPr="00C25FE5">
              <w:rPr>
                <w:color w:val="000000"/>
                <w:sz w:val="24"/>
                <w:szCs w:val="24"/>
                <w:lang w:eastAsia="en-US"/>
              </w:rPr>
              <w:t>)</w:t>
            </w:r>
          </w:p>
          <w:p w:rsidR="00B17635" w:rsidRPr="00C25FE5" w:rsidRDefault="00887859" w:rsidP="00887859">
            <w:pPr>
              <w:jc w:val="center"/>
              <w:rPr>
                <w:color w:val="000000"/>
                <w:sz w:val="24"/>
                <w:szCs w:val="24"/>
                <w:lang w:eastAsia="en-US"/>
              </w:rPr>
            </w:pPr>
            <w:r w:rsidRPr="00C25FE5">
              <w:rPr>
                <w:color w:val="000000"/>
                <w:sz w:val="24"/>
                <w:szCs w:val="24"/>
                <w:lang w:eastAsia="en-US"/>
              </w:rPr>
              <w:lastRenderedPageBreak/>
              <w:t>М</w:t>
            </w:r>
          </w:p>
        </w:tc>
        <w:tc>
          <w:tcPr>
            <w:tcW w:w="1260" w:type="dxa"/>
            <w:vAlign w:val="center"/>
          </w:tcPr>
          <w:p w:rsidR="00B17635" w:rsidRPr="00B81441" w:rsidRDefault="00B17635" w:rsidP="00B17635">
            <w:pPr>
              <w:jc w:val="center"/>
              <w:rPr>
                <w:color w:val="000000"/>
                <w:sz w:val="24"/>
                <w:szCs w:val="24"/>
                <w:highlight w:val="yellow"/>
                <w:lang w:val="en-US" w:eastAsia="en-US"/>
              </w:rPr>
            </w:pPr>
          </w:p>
        </w:tc>
      </w:tr>
      <w:tr w:rsidR="00B17635" w:rsidRPr="008970B5" w:rsidTr="00572732">
        <w:tc>
          <w:tcPr>
            <w:tcW w:w="900" w:type="dxa"/>
            <w:vAlign w:val="center"/>
          </w:tcPr>
          <w:p w:rsidR="00B17635" w:rsidRPr="00887859" w:rsidRDefault="00B17635" w:rsidP="00B17635">
            <w:pPr>
              <w:jc w:val="center"/>
              <w:rPr>
                <w:color w:val="000000"/>
                <w:sz w:val="24"/>
                <w:szCs w:val="24"/>
                <w:highlight w:val="red"/>
                <w:lang w:val="en-US" w:eastAsia="en-US"/>
              </w:rPr>
            </w:pPr>
            <w:r w:rsidRPr="008F4620">
              <w:rPr>
                <w:color w:val="000000"/>
              </w:rPr>
              <w:t>76#</w:t>
            </w:r>
          </w:p>
        </w:tc>
        <w:tc>
          <w:tcPr>
            <w:tcW w:w="1080" w:type="dxa"/>
            <w:vAlign w:val="center"/>
          </w:tcPr>
          <w:p w:rsidR="00B17635" w:rsidRPr="00887859" w:rsidRDefault="00B17635" w:rsidP="00B17635">
            <w:pPr>
              <w:jc w:val="center"/>
              <w:rPr>
                <w:color w:val="000000"/>
                <w:sz w:val="24"/>
                <w:szCs w:val="24"/>
                <w:highlight w:val="red"/>
                <w:lang w:val="en-US" w:eastAsia="en-US"/>
              </w:rPr>
            </w:pPr>
          </w:p>
        </w:tc>
        <w:tc>
          <w:tcPr>
            <w:tcW w:w="1440" w:type="dxa"/>
            <w:vAlign w:val="center"/>
          </w:tcPr>
          <w:p w:rsidR="00B17635" w:rsidRPr="00887859" w:rsidRDefault="00B17635" w:rsidP="00B17635">
            <w:pPr>
              <w:jc w:val="center"/>
              <w:rPr>
                <w:color w:val="000000"/>
                <w:sz w:val="24"/>
                <w:szCs w:val="24"/>
                <w:highlight w:val="red"/>
                <w:lang w:eastAsia="en-US"/>
              </w:rPr>
            </w:pPr>
            <w:r w:rsidRPr="008F4620">
              <w:rPr>
                <w:color w:val="000000"/>
              </w:rPr>
              <w:t>Общ органичен въглерод(ТОС)(като общ С или ХПК/3)</w:t>
            </w:r>
          </w:p>
        </w:tc>
        <w:tc>
          <w:tcPr>
            <w:tcW w:w="1393" w:type="dxa"/>
            <w:vAlign w:val="center"/>
          </w:tcPr>
          <w:p w:rsidR="00B17635" w:rsidRPr="00887859" w:rsidRDefault="00B17635" w:rsidP="00B17635">
            <w:pPr>
              <w:spacing w:line="360" w:lineRule="auto"/>
              <w:jc w:val="center"/>
              <w:rPr>
                <w:color w:val="000000"/>
                <w:sz w:val="24"/>
                <w:szCs w:val="24"/>
                <w:highlight w:val="red"/>
                <w:lang w:eastAsia="en-US"/>
              </w:rPr>
            </w:pPr>
          </w:p>
        </w:tc>
        <w:tc>
          <w:tcPr>
            <w:tcW w:w="947" w:type="dxa"/>
            <w:vAlign w:val="center"/>
          </w:tcPr>
          <w:p w:rsidR="00B17635" w:rsidRPr="00887859" w:rsidRDefault="00B17635" w:rsidP="00B17635">
            <w:pPr>
              <w:jc w:val="center"/>
              <w:rPr>
                <w:color w:val="000000"/>
                <w:sz w:val="24"/>
                <w:szCs w:val="24"/>
                <w:highlight w:val="red"/>
                <w:lang w:eastAsia="en-US"/>
              </w:rPr>
            </w:pPr>
          </w:p>
        </w:tc>
        <w:tc>
          <w:tcPr>
            <w:tcW w:w="1080" w:type="dxa"/>
            <w:vAlign w:val="center"/>
          </w:tcPr>
          <w:p w:rsidR="00B17635" w:rsidRPr="00887859" w:rsidRDefault="00B17635" w:rsidP="00B17635">
            <w:pPr>
              <w:jc w:val="center"/>
              <w:rPr>
                <w:color w:val="000000"/>
                <w:sz w:val="24"/>
                <w:szCs w:val="24"/>
                <w:highlight w:val="red"/>
                <w:lang w:val="en-US" w:eastAsia="en-US"/>
              </w:rPr>
            </w:pPr>
          </w:p>
        </w:tc>
        <w:tc>
          <w:tcPr>
            <w:tcW w:w="1260" w:type="dxa"/>
            <w:shd w:val="clear" w:color="auto" w:fill="FFFFFF" w:themeFill="background1"/>
            <w:vAlign w:val="center"/>
          </w:tcPr>
          <w:p w:rsidR="008F4620" w:rsidRPr="00C25FE5" w:rsidRDefault="008F4620" w:rsidP="008F4620">
            <w:pPr>
              <w:jc w:val="center"/>
              <w:rPr>
                <w:color w:val="000000"/>
                <w:sz w:val="24"/>
                <w:szCs w:val="24"/>
                <w:lang w:eastAsia="en-US"/>
              </w:rPr>
            </w:pPr>
            <w:r w:rsidRPr="00C25FE5">
              <w:rPr>
                <w:color w:val="000000"/>
                <w:sz w:val="24"/>
                <w:szCs w:val="24"/>
                <w:lang w:eastAsia="en-US"/>
              </w:rPr>
              <w:t>„-„</w:t>
            </w:r>
          </w:p>
          <w:p w:rsidR="008F4620" w:rsidRPr="00C25FE5" w:rsidRDefault="008F4620" w:rsidP="008F4620">
            <w:pPr>
              <w:jc w:val="center"/>
              <w:rPr>
                <w:sz w:val="24"/>
                <w:szCs w:val="24"/>
              </w:rPr>
            </w:pPr>
            <w:r w:rsidRPr="00C25FE5">
              <w:rPr>
                <w:sz w:val="24"/>
                <w:szCs w:val="24"/>
              </w:rPr>
              <w:t>(</w:t>
            </w:r>
            <w:r w:rsidR="00C25FE5" w:rsidRPr="00C25FE5">
              <w:rPr>
                <w:sz w:val="24"/>
                <w:szCs w:val="24"/>
              </w:rPr>
              <w:t>36,27</w:t>
            </w:r>
            <w:r w:rsidRPr="00C25FE5">
              <w:rPr>
                <w:sz w:val="24"/>
                <w:szCs w:val="24"/>
              </w:rPr>
              <w:t xml:space="preserve"> )</w:t>
            </w:r>
          </w:p>
          <w:p w:rsidR="00B17635" w:rsidRPr="00C25FE5" w:rsidRDefault="008F4620" w:rsidP="008F4620">
            <w:pPr>
              <w:jc w:val="center"/>
              <w:rPr>
                <w:color w:val="000000"/>
                <w:sz w:val="24"/>
                <w:szCs w:val="24"/>
                <w:lang w:val="en-US" w:eastAsia="en-US"/>
              </w:rPr>
            </w:pPr>
            <w:r w:rsidRPr="00C25FE5">
              <w:rPr>
                <w:sz w:val="24"/>
                <w:szCs w:val="24"/>
              </w:rPr>
              <w:t>М</w:t>
            </w:r>
          </w:p>
        </w:tc>
        <w:tc>
          <w:tcPr>
            <w:tcW w:w="1260" w:type="dxa"/>
            <w:vAlign w:val="center"/>
          </w:tcPr>
          <w:p w:rsidR="00B17635" w:rsidRPr="00B81441" w:rsidRDefault="00B17635" w:rsidP="00B17635">
            <w:pPr>
              <w:jc w:val="center"/>
              <w:rPr>
                <w:color w:val="000000"/>
                <w:sz w:val="24"/>
                <w:szCs w:val="24"/>
                <w:highlight w:val="yellow"/>
                <w:lang w:eastAsia="en-US"/>
              </w:rPr>
            </w:pPr>
          </w:p>
        </w:tc>
      </w:tr>
      <w:tr w:rsidR="00B17635" w:rsidRPr="008970B5" w:rsidTr="00572732">
        <w:tc>
          <w:tcPr>
            <w:tcW w:w="900" w:type="dxa"/>
            <w:vAlign w:val="center"/>
          </w:tcPr>
          <w:p w:rsidR="00B17635" w:rsidRPr="008970B5" w:rsidRDefault="00B17635" w:rsidP="00B17635">
            <w:pPr>
              <w:jc w:val="center"/>
              <w:rPr>
                <w:color w:val="000000"/>
                <w:sz w:val="24"/>
                <w:szCs w:val="24"/>
                <w:lang w:val="en-US" w:eastAsia="en-US"/>
              </w:rPr>
            </w:pPr>
            <w:r w:rsidRPr="008970B5">
              <w:rPr>
                <w:color w:val="000000"/>
              </w:rPr>
              <w:t>86#</w:t>
            </w:r>
          </w:p>
        </w:tc>
        <w:tc>
          <w:tcPr>
            <w:tcW w:w="1080" w:type="dxa"/>
            <w:vAlign w:val="center"/>
          </w:tcPr>
          <w:p w:rsidR="00B17635" w:rsidRPr="008970B5" w:rsidRDefault="00B17635" w:rsidP="00B17635">
            <w:pPr>
              <w:jc w:val="center"/>
              <w:rPr>
                <w:color w:val="000000"/>
                <w:sz w:val="24"/>
                <w:szCs w:val="24"/>
                <w:lang w:val="en-US" w:eastAsia="en-US"/>
              </w:rPr>
            </w:pPr>
          </w:p>
        </w:tc>
        <w:tc>
          <w:tcPr>
            <w:tcW w:w="1440" w:type="dxa"/>
            <w:vAlign w:val="center"/>
          </w:tcPr>
          <w:p w:rsidR="00B17635" w:rsidRPr="008970B5" w:rsidRDefault="00B17635" w:rsidP="00B17635">
            <w:pPr>
              <w:jc w:val="center"/>
              <w:rPr>
                <w:color w:val="000000"/>
                <w:sz w:val="24"/>
                <w:szCs w:val="24"/>
                <w:lang w:val="en-US" w:eastAsia="en-US"/>
              </w:rPr>
            </w:pPr>
            <w:r w:rsidRPr="008970B5">
              <w:rPr>
                <w:color w:val="000000"/>
              </w:rPr>
              <w:t>Фини прахови частици &lt; 10 μm</w:t>
            </w:r>
          </w:p>
        </w:tc>
        <w:tc>
          <w:tcPr>
            <w:tcW w:w="1393" w:type="dxa"/>
            <w:vAlign w:val="center"/>
          </w:tcPr>
          <w:p w:rsidR="009C6167" w:rsidRDefault="009C6167" w:rsidP="00B17635">
            <w:pPr>
              <w:spacing w:line="360" w:lineRule="auto"/>
              <w:jc w:val="center"/>
              <w:rPr>
                <w:color w:val="000000"/>
              </w:rPr>
            </w:pPr>
            <w:r>
              <w:rPr>
                <w:color w:val="000000"/>
              </w:rPr>
              <w:t>50 000</w:t>
            </w:r>
          </w:p>
          <w:p w:rsidR="00B17635" w:rsidRDefault="009C6167" w:rsidP="00B17635">
            <w:pPr>
              <w:spacing w:line="360" w:lineRule="auto"/>
              <w:jc w:val="center"/>
              <w:rPr>
                <w:color w:val="000000"/>
              </w:rPr>
            </w:pPr>
            <w:r>
              <w:rPr>
                <w:color w:val="000000"/>
              </w:rPr>
              <w:t>1449,23</w:t>
            </w:r>
          </w:p>
          <w:p w:rsidR="009C6167" w:rsidRPr="008970B5" w:rsidRDefault="009C6167" w:rsidP="00B17635">
            <w:pPr>
              <w:spacing w:line="360" w:lineRule="auto"/>
              <w:jc w:val="center"/>
              <w:rPr>
                <w:color w:val="000000"/>
                <w:sz w:val="24"/>
                <w:szCs w:val="24"/>
                <w:lang w:eastAsia="en-US"/>
              </w:rPr>
            </w:pPr>
            <w:r>
              <w:rPr>
                <w:color w:val="000000"/>
              </w:rPr>
              <w:t>(С)</w:t>
            </w:r>
          </w:p>
        </w:tc>
        <w:tc>
          <w:tcPr>
            <w:tcW w:w="947" w:type="dxa"/>
            <w:vAlign w:val="center"/>
          </w:tcPr>
          <w:p w:rsidR="00B17635" w:rsidRPr="008970B5" w:rsidRDefault="00B17635" w:rsidP="00B17635">
            <w:pPr>
              <w:jc w:val="center"/>
              <w:rPr>
                <w:color w:val="000000"/>
                <w:sz w:val="24"/>
                <w:szCs w:val="24"/>
                <w:lang w:val="en-US" w:eastAsia="en-US"/>
              </w:rPr>
            </w:pPr>
          </w:p>
        </w:tc>
        <w:tc>
          <w:tcPr>
            <w:tcW w:w="1080" w:type="dxa"/>
            <w:vAlign w:val="center"/>
          </w:tcPr>
          <w:p w:rsidR="00B17635" w:rsidRPr="008970B5" w:rsidRDefault="00B17635" w:rsidP="00B17635">
            <w:pPr>
              <w:jc w:val="center"/>
              <w:rPr>
                <w:color w:val="000000"/>
                <w:sz w:val="24"/>
                <w:szCs w:val="24"/>
                <w:lang w:val="en-US" w:eastAsia="en-US"/>
              </w:rPr>
            </w:pPr>
          </w:p>
        </w:tc>
        <w:tc>
          <w:tcPr>
            <w:tcW w:w="1260" w:type="dxa"/>
            <w:vAlign w:val="center"/>
          </w:tcPr>
          <w:p w:rsidR="00B17635" w:rsidRPr="00B81441" w:rsidRDefault="00B17635" w:rsidP="00B17635">
            <w:pPr>
              <w:jc w:val="center"/>
              <w:rPr>
                <w:color w:val="000000"/>
                <w:sz w:val="24"/>
                <w:szCs w:val="24"/>
                <w:highlight w:val="yellow"/>
                <w:lang w:val="en-US" w:eastAsia="en-US"/>
              </w:rPr>
            </w:pPr>
          </w:p>
        </w:tc>
        <w:tc>
          <w:tcPr>
            <w:tcW w:w="1260" w:type="dxa"/>
            <w:vAlign w:val="center"/>
          </w:tcPr>
          <w:p w:rsidR="00B17635" w:rsidRPr="00B81441" w:rsidRDefault="00B17635" w:rsidP="00B17635">
            <w:pPr>
              <w:jc w:val="center"/>
              <w:rPr>
                <w:color w:val="000000"/>
                <w:sz w:val="24"/>
                <w:szCs w:val="24"/>
                <w:highlight w:val="yellow"/>
                <w:lang w:val="en-US" w:eastAsia="en-US"/>
              </w:rPr>
            </w:pPr>
          </w:p>
        </w:tc>
      </w:tr>
    </w:tbl>
    <w:p w:rsidR="007D69FD" w:rsidRPr="006828F5" w:rsidRDefault="007D69FD" w:rsidP="006828F5">
      <w:pPr>
        <w:ind w:firstLine="720"/>
        <w:jc w:val="both"/>
        <w:rPr>
          <w:color w:val="FF0000"/>
          <w:sz w:val="28"/>
          <w:szCs w:val="28"/>
        </w:rPr>
      </w:pPr>
    </w:p>
    <w:p w:rsidR="00B17635" w:rsidRDefault="00B17635" w:rsidP="00F65A95">
      <w:pPr>
        <w:ind w:firstLine="720"/>
        <w:jc w:val="both"/>
        <w:rPr>
          <w:b/>
          <w:bCs/>
          <w:color w:val="000000"/>
          <w:sz w:val="28"/>
          <w:szCs w:val="28"/>
          <w:lang w:val="ru-RU"/>
        </w:rPr>
      </w:pPr>
      <w:r>
        <w:rPr>
          <w:b/>
          <w:bCs/>
          <w:color w:val="000000"/>
          <w:sz w:val="28"/>
          <w:szCs w:val="28"/>
          <w:lang w:val="ru-RU"/>
        </w:rPr>
        <w:t xml:space="preserve">Таблица 2. </w:t>
      </w:r>
      <w:r>
        <w:rPr>
          <w:b/>
          <w:bCs/>
          <w:color w:val="000000"/>
          <w:sz w:val="28"/>
          <w:szCs w:val="28"/>
        </w:rPr>
        <w:t>E</w:t>
      </w:r>
      <w:r w:rsidR="00F65A95">
        <w:rPr>
          <w:b/>
          <w:bCs/>
          <w:color w:val="000000"/>
          <w:sz w:val="28"/>
          <w:szCs w:val="28"/>
          <w:lang w:val="ru-RU"/>
        </w:rPr>
        <w:t>мисии в атмосферния въздух</w:t>
      </w:r>
    </w:p>
    <w:tbl>
      <w:tblPr>
        <w:tblW w:w="98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1260"/>
        <w:gridCol w:w="1619"/>
        <w:gridCol w:w="1619"/>
        <w:gridCol w:w="1440"/>
        <w:gridCol w:w="1260"/>
        <w:gridCol w:w="1260"/>
      </w:tblGrid>
      <w:tr w:rsidR="00B17635" w:rsidRPr="008970B5" w:rsidTr="00B17635">
        <w:trPr>
          <w:trHeight w:val="525"/>
        </w:trPr>
        <w:tc>
          <w:tcPr>
            <w:tcW w:w="1368" w:type="dxa"/>
            <w:vMerge w:val="restart"/>
            <w:shd w:val="clear" w:color="auto" w:fill="CCCCCC"/>
            <w:vAlign w:val="center"/>
          </w:tcPr>
          <w:p w:rsidR="00B17635" w:rsidRPr="008970B5" w:rsidRDefault="00B17635" w:rsidP="00B17635">
            <w:pPr>
              <w:ind w:right="-108"/>
              <w:jc w:val="center"/>
              <w:rPr>
                <w:color w:val="000000"/>
                <w:sz w:val="24"/>
                <w:szCs w:val="24"/>
                <w:lang w:val="ru-RU" w:eastAsia="en-US"/>
              </w:rPr>
            </w:pPr>
            <w:r w:rsidRPr="008970B5">
              <w:rPr>
                <w:color w:val="000000"/>
                <w:lang w:val="ru-RU"/>
              </w:rPr>
              <w:t>Параметър</w:t>
            </w:r>
          </w:p>
        </w:tc>
        <w:tc>
          <w:tcPr>
            <w:tcW w:w="1260" w:type="dxa"/>
            <w:vMerge w:val="restart"/>
            <w:shd w:val="clear" w:color="auto" w:fill="CCCCCC"/>
            <w:vAlign w:val="center"/>
          </w:tcPr>
          <w:p w:rsidR="00B17635" w:rsidRPr="008970B5" w:rsidRDefault="00B17635" w:rsidP="00B17635">
            <w:pPr>
              <w:jc w:val="center"/>
              <w:rPr>
                <w:color w:val="000000"/>
                <w:sz w:val="24"/>
                <w:szCs w:val="24"/>
                <w:lang w:val="ru-RU" w:eastAsia="en-US"/>
              </w:rPr>
            </w:pPr>
            <w:r w:rsidRPr="008970B5">
              <w:rPr>
                <w:color w:val="000000"/>
                <w:lang w:val="ru-RU"/>
              </w:rPr>
              <w:t>Единица</w:t>
            </w:r>
          </w:p>
        </w:tc>
        <w:tc>
          <w:tcPr>
            <w:tcW w:w="1620" w:type="dxa"/>
            <w:vMerge w:val="restart"/>
            <w:shd w:val="clear" w:color="auto" w:fill="CCCCCC"/>
            <w:vAlign w:val="center"/>
          </w:tcPr>
          <w:p w:rsidR="00B17635" w:rsidRPr="008970B5" w:rsidRDefault="00B17635" w:rsidP="00B17635">
            <w:pPr>
              <w:jc w:val="center"/>
              <w:rPr>
                <w:color w:val="000000"/>
                <w:sz w:val="24"/>
                <w:szCs w:val="24"/>
                <w:lang w:val="ru-RU" w:eastAsia="en-US"/>
              </w:rPr>
            </w:pPr>
            <w:r w:rsidRPr="008970B5">
              <w:rPr>
                <w:color w:val="000000"/>
                <w:lang w:val="ru-RU"/>
              </w:rPr>
              <w:t>НДЕ, съгласно КР</w:t>
            </w:r>
          </w:p>
        </w:tc>
        <w:tc>
          <w:tcPr>
            <w:tcW w:w="3060" w:type="dxa"/>
            <w:gridSpan w:val="2"/>
            <w:shd w:val="clear" w:color="auto" w:fill="CCCCCC"/>
            <w:vAlign w:val="center"/>
          </w:tcPr>
          <w:p w:rsidR="00B17635" w:rsidRPr="008970B5" w:rsidRDefault="00B17635" w:rsidP="00B17635">
            <w:pPr>
              <w:ind w:firstLine="72"/>
              <w:jc w:val="center"/>
              <w:rPr>
                <w:color w:val="000000"/>
                <w:sz w:val="24"/>
                <w:szCs w:val="24"/>
                <w:lang w:val="ru-RU" w:eastAsia="en-US"/>
              </w:rPr>
            </w:pPr>
            <w:r w:rsidRPr="008970B5">
              <w:rPr>
                <w:color w:val="000000"/>
                <w:lang w:val="ru-RU"/>
              </w:rPr>
              <w:t>Резултати от мониторинг</w:t>
            </w:r>
          </w:p>
        </w:tc>
        <w:tc>
          <w:tcPr>
            <w:tcW w:w="1260" w:type="dxa"/>
            <w:vMerge w:val="restart"/>
            <w:shd w:val="clear" w:color="auto" w:fill="CCCCCC"/>
            <w:vAlign w:val="center"/>
          </w:tcPr>
          <w:p w:rsidR="00B17635" w:rsidRPr="008970B5" w:rsidRDefault="00B17635" w:rsidP="00B17635">
            <w:pPr>
              <w:jc w:val="center"/>
              <w:rPr>
                <w:color w:val="000000"/>
                <w:sz w:val="24"/>
                <w:szCs w:val="24"/>
                <w:lang w:val="ru-RU" w:eastAsia="en-US"/>
              </w:rPr>
            </w:pPr>
            <w:r w:rsidRPr="008970B5">
              <w:rPr>
                <w:color w:val="000000"/>
                <w:lang w:val="ru-RU"/>
              </w:rPr>
              <w:t>Честота на мониторинг</w:t>
            </w:r>
          </w:p>
        </w:tc>
        <w:tc>
          <w:tcPr>
            <w:tcW w:w="1260" w:type="dxa"/>
            <w:vMerge w:val="restart"/>
            <w:shd w:val="clear" w:color="auto" w:fill="CCCCCC"/>
            <w:vAlign w:val="center"/>
          </w:tcPr>
          <w:p w:rsidR="00B17635" w:rsidRPr="008970B5" w:rsidRDefault="00B17635" w:rsidP="00B17635">
            <w:pPr>
              <w:jc w:val="center"/>
              <w:rPr>
                <w:color w:val="000000"/>
                <w:sz w:val="24"/>
                <w:szCs w:val="24"/>
                <w:lang w:val="en-US" w:eastAsia="en-US"/>
              </w:rPr>
            </w:pPr>
            <w:r w:rsidRPr="008970B5">
              <w:rPr>
                <w:color w:val="000000"/>
                <w:lang w:val="ru-RU"/>
              </w:rPr>
              <w:t>С</w:t>
            </w:r>
            <w:r w:rsidRPr="008970B5">
              <w:rPr>
                <w:color w:val="000000"/>
              </w:rPr>
              <w:t>ъответствие</w:t>
            </w:r>
          </w:p>
          <w:p w:rsidR="00B17635" w:rsidRPr="008970B5" w:rsidRDefault="00B17635" w:rsidP="00B17635">
            <w:pPr>
              <w:jc w:val="center"/>
              <w:rPr>
                <w:color w:val="000000"/>
                <w:sz w:val="24"/>
                <w:szCs w:val="24"/>
                <w:lang w:val="en-US" w:eastAsia="en-US"/>
              </w:rPr>
            </w:pPr>
            <w:r w:rsidRPr="008970B5">
              <w:rPr>
                <w:color w:val="000000"/>
              </w:rPr>
              <w:t>Брой/%</w:t>
            </w:r>
          </w:p>
        </w:tc>
      </w:tr>
      <w:tr w:rsidR="00B17635" w:rsidRPr="008970B5" w:rsidTr="00B17635">
        <w:trPr>
          <w:trHeight w:val="840"/>
        </w:trPr>
        <w:tc>
          <w:tcPr>
            <w:tcW w:w="1368" w:type="dxa"/>
            <w:vMerge/>
            <w:vAlign w:val="center"/>
          </w:tcPr>
          <w:p w:rsidR="00B17635" w:rsidRPr="008970B5" w:rsidRDefault="00B17635" w:rsidP="00B17635">
            <w:pPr>
              <w:rPr>
                <w:color w:val="000000"/>
                <w:sz w:val="24"/>
                <w:szCs w:val="24"/>
                <w:lang w:val="ru-RU" w:eastAsia="en-US"/>
              </w:rPr>
            </w:pPr>
          </w:p>
        </w:tc>
        <w:tc>
          <w:tcPr>
            <w:tcW w:w="1260" w:type="dxa"/>
            <w:vMerge/>
            <w:vAlign w:val="center"/>
          </w:tcPr>
          <w:p w:rsidR="00B17635" w:rsidRPr="008970B5" w:rsidRDefault="00B17635" w:rsidP="00B17635">
            <w:pPr>
              <w:rPr>
                <w:color w:val="000000"/>
                <w:sz w:val="24"/>
                <w:szCs w:val="24"/>
                <w:lang w:val="ru-RU" w:eastAsia="en-US"/>
              </w:rPr>
            </w:pPr>
          </w:p>
        </w:tc>
        <w:tc>
          <w:tcPr>
            <w:tcW w:w="1620" w:type="dxa"/>
            <w:vMerge/>
            <w:vAlign w:val="center"/>
          </w:tcPr>
          <w:p w:rsidR="00B17635" w:rsidRPr="008970B5" w:rsidRDefault="00B17635" w:rsidP="00B17635">
            <w:pPr>
              <w:rPr>
                <w:color w:val="000000"/>
                <w:sz w:val="24"/>
                <w:szCs w:val="24"/>
                <w:lang w:val="ru-RU" w:eastAsia="en-US"/>
              </w:rPr>
            </w:pPr>
          </w:p>
        </w:tc>
        <w:tc>
          <w:tcPr>
            <w:tcW w:w="1620" w:type="dxa"/>
            <w:shd w:val="clear" w:color="auto" w:fill="CCCCCC"/>
          </w:tcPr>
          <w:p w:rsidR="00B17635" w:rsidRPr="008970B5" w:rsidRDefault="00B17635" w:rsidP="00B17635">
            <w:pPr>
              <w:ind w:hanging="108"/>
              <w:jc w:val="center"/>
              <w:rPr>
                <w:color w:val="000000"/>
                <w:sz w:val="24"/>
                <w:szCs w:val="24"/>
                <w:lang w:val="en-US" w:eastAsia="en-US"/>
              </w:rPr>
            </w:pPr>
            <w:r w:rsidRPr="008970B5">
              <w:rPr>
                <w:color w:val="000000"/>
              </w:rPr>
              <w:t>Непрекъснат мониторинг</w:t>
            </w:r>
          </w:p>
        </w:tc>
        <w:tc>
          <w:tcPr>
            <w:tcW w:w="1440" w:type="dxa"/>
            <w:shd w:val="clear" w:color="auto" w:fill="CCCCCC"/>
          </w:tcPr>
          <w:p w:rsidR="00B17635" w:rsidRPr="008970B5" w:rsidRDefault="00B17635" w:rsidP="00B17635">
            <w:pPr>
              <w:ind w:right="-108" w:hanging="108"/>
              <w:jc w:val="center"/>
              <w:rPr>
                <w:color w:val="000000"/>
                <w:sz w:val="24"/>
                <w:szCs w:val="24"/>
                <w:lang w:val="en-US" w:eastAsia="en-US"/>
              </w:rPr>
            </w:pPr>
            <w:r w:rsidRPr="008970B5">
              <w:rPr>
                <w:color w:val="000000"/>
              </w:rPr>
              <w:t>Периодичен мониторинг</w:t>
            </w:r>
          </w:p>
        </w:tc>
        <w:tc>
          <w:tcPr>
            <w:tcW w:w="1260" w:type="dxa"/>
            <w:vMerge/>
            <w:vAlign w:val="center"/>
          </w:tcPr>
          <w:p w:rsidR="00B17635" w:rsidRPr="008970B5" w:rsidRDefault="00B17635" w:rsidP="00B17635">
            <w:pPr>
              <w:rPr>
                <w:color w:val="000000"/>
                <w:sz w:val="24"/>
                <w:szCs w:val="24"/>
                <w:lang w:val="ru-RU" w:eastAsia="en-US"/>
              </w:rPr>
            </w:pPr>
          </w:p>
        </w:tc>
        <w:tc>
          <w:tcPr>
            <w:tcW w:w="1260" w:type="dxa"/>
            <w:vMerge/>
            <w:vAlign w:val="center"/>
          </w:tcPr>
          <w:p w:rsidR="00B17635" w:rsidRPr="008970B5" w:rsidRDefault="00B17635" w:rsidP="00B17635">
            <w:pPr>
              <w:rPr>
                <w:color w:val="000000"/>
                <w:sz w:val="24"/>
                <w:szCs w:val="24"/>
                <w:lang w:val="en-US" w:eastAsia="en-US"/>
              </w:rPr>
            </w:pPr>
          </w:p>
        </w:tc>
      </w:tr>
      <w:tr w:rsidR="00B17635" w:rsidRPr="008970B5" w:rsidTr="00B17635">
        <w:tc>
          <w:tcPr>
            <w:tcW w:w="1368" w:type="dxa"/>
            <w:vAlign w:val="center"/>
          </w:tcPr>
          <w:p w:rsidR="00B17635" w:rsidRPr="008970B5" w:rsidRDefault="00B17635" w:rsidP="00B17635">
            <w:pPr>
              <w:jc w:val="center"/>
              <w:rPr>
                <w:color w:val="000000"/>
                <w:sz w:val="24"/>
                <w:szCs w:val="24"/>
                <w:lang w:val="ru-RU" w:eastAsia="en-US"/>
              </w:rPr>
            </w:pPr>
            <w:r w:rsidRPr="008970B5">
              <w:rPr>
                <w:color w:val="000000"/>
                <w:lang w:val="ru-RU"/>
              </w:rPr>
              <w:t>Метан</w:t>
            </w:r>
          </w:p>
        </w:tc>
        <w:tc>
          <w:tcPr>
            <w:tcW w:w="1260" w:type="dxa"/>
          </w:tcPr>
          <w:p w:rsidR="00B17635" w:rsidRPr="008970B5" w:rsidRDefault="00B17635" w:rsidP="00B17635">
            <w:pPr>
              <w:jc w:val="center"/>
              <w:rPr>
                <w:color w:val="000000"/>
                <w:sz w:val="24"/>
                <w:szCs w:val="24"/>
                <w:lang w:val="en-US" w:eastAsia="en-US"/>
              </w:rPr>
            </w:pPr>
            <w:r w:rsidRPr="008970B5">
              <w:rPr>
                <w:color w:val="000000"/>
              </w:rPr>
              <w:t>-</w:t>
            </w:r>
          </w:p>
        </w:tc>
        <w:tc>
          <w:tcPr>
            <w:tcW w:w="1620" w:type="dxa"/>
            <w:vAlign w:val="center"/>
          </w:tcPr>
          <w:p w:rsidR="00B17635" w:rsidRPr="008970B5" w:rsidRDefault="00B17635" w:rsidP="00B17635">
            <w:pPr>
              <w:jc w:val="center"/>
              <w:rPr>
                <w:color w:val="000000"/>
                <w:sz w:val="24"/>
                <w:szCs w:val="24"/>
                <w:lang w:val="en-US" w:eastAsia="en-US"/>
              </w:rPr>
            </w:pPr>
            <w:r w:rsidRPr="008970B5">
              <w:rPr>
                <w:color w:val="000000"/>
              </w:rPr>
              <w:t>-</w:t>
            </w:r>
          </w:p>
        </w:tc>
        <w:tc>
          <w:tcPr>
            <w:tcW w:w="1620" w:type="dxa"/>
            <w:vAlign w:val="center"/>
          </w:tcPr>
          <w:p w:rsidR="00B17635" w:rsidRPr="008970B5" w:rsidRDefault="00B17635" w:rsidP="00B17635">
            <w:pPr>
              <w:jc w:val="center"/>
              <w:rPr>
                <w:color w:val="000000"/>
                <w:sz w:val="24"/>
                <w:szCs w:val="24"/>
                <w:lang w:val="en-US" w:eastAsia="en-US"/>
              </w:rPr>
            </w:pPr>
            <w:r w:rsidRPr="008970B5">
              <w:rPr>
                <w:color w:val="000000"/>
              </w:rPr>
              <w:t>-</w:t>
            </w:r>
          </w:p>
        </w:tc>
        <w:tc>
          <w:tcPr>
            <w:tcW w:w="1440" w:type="dxa"/>
            <w:vAlign w:val="center"/>
          </w:tcPr>
          <w:p w:rsidR="00B17635" w:rsidRPr="008970B5" w:rsidRDefault="00B17635" w:rsidP="00B17635">
            <w:pPr>
              <w:jc w:val="center"/>
              <w:rPr>
                <w:color w:val="000000"/>
                <w:sz w:val="24"/>
                <w:szCs w:val="24"/>
                <w:lang w:val="en-US" w:eastAsia="en-US"/>
              </w:rPr>
            </w:pPr>
            <w:r w:rsidRPr="008970B5">
              <w:rPr>
                <w:color w:val="000000"/>
              </w:rPr>
              <w:t>-</w:t>
            </w:r>
          </w:p>
        </w:tc>
        <w:tc>
          <w:tcPr>
            <w:tcW w:w="1260" w:type="dxa"/>
            <w:vAlign w:val="center"/>
          </w:tcPr>
          <w:p w:rsidR="00B17635" w:rsidRPr="008970B5" w:rsidRDefault="00B17635" w:rsidP="00B17635">
            <w:pPr>
              <w:jc w:val="center"/>
              <w:rPr>
                <w:color w:val="000000"/>
                <w:sz w:val="24"/>
                <w:szCs w:val="24"/>
                <w:lang w:val="en-US" w:eastAsia="en-US"/>
              </w:rPr>
            </w:pPr>
            <w:r w:rsidRPr="008970B5">
              <w:rPr>
                <w:color w:val="000000"/>
              </w:rPr>
              <w:t>-</w:t>
            </w:r>
          </w:p>
        </w:tc>
        <w:tc>
          <w:tcPr>
            <w:tcW w:w="1260" w:type="dxa"/>
            <w:vAlign w:val="center"/>
          </w:tcPr>
          <w:p w:rsidR="00B17635" w:rsidRPr="008970B5" w:rsidRDefault="00B17635" w:rsidP="00B17635">
            <w:pPr>
              <w:jc w:val="center"/>
              <w:rPr>
                <w:color w:val="000000"/>
                <w:sz w:val="24"/>
                <w:szCs w:val="24"/>
                <w:lang w:val="en-US" w:eastAsia="en-US"/>
              </w:rPr>
            </w:pPr>
            <w:r w:rsidRPr="008970B5">
              <w:rPr>
                <w:color w:val="000000"/>
              </w:rPr>
              <w:t>-</w:t>
            </w:r>
          </w:p>
        </w:tc>
      </w:tr>
      <w:tr w:rsidR="00B17635" w:rsidRPr="008970B5" w:rsidTr="00B17635">
        <w:tc>
          <w:tcPr>
            <w:tcW w:w="1368" w:type="dxa"/>
            <w:vAlign w:val="center"/>
          </w:tcPr>
          <w:p w:rsidR="00B17635" w:rsidRPr="008970B5" w:rsidRDefault="00B17635" w:rsidP="00B17635">
            <w:pPr>
              <w:jc w:val="center"/>
              <w:rPr>
                <w:color w:val="000000"/>
                <w:sz w:val="24"/>
                <w:szCs w:val="24"/>
                <w:lang w:val="ru-RU" w:eastAsia="en-US"/>
              </w:rPr>
            </w:pPr>
            <w:r w:rsidRPr="008970B5">
              <w:rPr>
                <w:color w:val="000000"/>
                <w:lang w:val="ru-RU"/>
              </w:rPr>
              <w:t>Диазотен оксид</w:t>
            </w:r>
          </w:p>
        </w:tc>
        <w:tc>
          <w:tcPr>
            <w:tcW w:w="1260" w:type="dxa"/>
            <w:vAlign w:val="center"/>
          </w:tcPr>
          <w:p w:rsidR="00B17635" w:rsidRPr="008970B5" w:rsidRDefault="00B17635" w:rsidP="00B17635">
            <w:pPr>
              <w:jc w:val="center"/>
              <w:rPr>
                <w:color w:val="000000"/>
                <w:sz w:val="24"/>
                <w:szCs w:val="24"/>
                <w:lang w:val="en-US" w:eastAsia="en-US"/>
              </w:rPr>
            </w:pPr>
            <w:r w:rsidRPr="008970B5">
              <w:rPr>
                <w:color w:val="000000"/>
              </w:rPr>
              <w:t>-</w:t>
            </w:r>
          </w:p>
        </w:tc>
        <w:tc>
          <w:tcPr>
            <w:tcW w:w="1620" w:type="dxa"/>
            <w:vAlign w:val="center"/>
          </w:tcPr>
          <w:p w:rsidR="00B17635" w:rsidRPr="008970B5" w:rsidRDefault="00B17635" w:rsidP="00B17635">
            <w:pPr>
              <w:jc w:val="center"/>
              <w:rPr>
                <w:color w:val="000000"/>
                <w:sz w:val="24"/>
                <w:szCs w:val="24"/>
                <w:lang w:val="en-US" w:eastAsia="en-US"/>
              </w:rPr>
            </w:pPr>
            <w:r w:rsidRPr="008970B5">
              <w:rPr>
                <w:color w:val="000000"/>
              </w:rPr>
              <w:t>-</w:t>
            </w:r>
          </w:p>
        </w:tc>
        <w:tc>
          <w:tcPr>
            <w:tcW w:w="1620" w:type="dxa"/>
            <w:vAlign w:val="center"/>
          </w:tcPr>
          <w:p w:rsidR="00B17635" w:rsidRPr="008970B5" w:rsidRDefault="00B17635" w:rsidP="00B17635">
            <w:pPr>
              <w:jc w:val="center"/>
              <w:rPr>
                <w:color w:val="000000"/>
                <w:sz w:val="24"/>
                <w:szCs w:val="24"/>
                <w:lang w:val="en-US" w:eastAsia="en-US"/>
              </w:rPr>
            </w:pPr>
            <w:r w:rsidRPr="008970B5">
              <w:rPr>
                <w:color w:val="000000"/>
              </w:rPr>
              <w:t>-</w:t>
            </w:r>
          </w:p>
        </w:tc>
        <w:tc>
          <w:tcPr>
            <w:tcW w:w="1440" w:type="dxa"/>
            <w:vAlign w:val="center"/>
          </w:tcPr>
          <w:p w:rsidR="00B17635" w:rsidRPr="008970B5" w:rsidRDefault="00B17635" w:rsidP="00B17635">
            <w:pPr>
              <w:jc w:val="center"/>
              <w:rPr>
                <w:color w:val="000000"/>
                <w:sz w:val="24"/>
                <w:szCs w:val="24"/>
                <w:lang w:val="en-US" w:eastAsia="en-US"/>
              </w:rPr>
            </w:pPr>
            <w:r w:rsidRPr="008970B5">
              <w:rPr>
                <w:color w:val="000000"/>
              </w:rPr>
              <w:t>-</w:t>
            </w:r>
          </w:p>
        </w:tc>
        <w:tc>
          <w:tcPr>
            <w:tcW w:w="1260" w:type="dxa"/>
            <w:vAlign w:val="center"/>
          </w:tcPr>
          <w:p w:rsidR="00B17635" w:rsidRPr="008970B5" w:rsidRDefault="00B17635" w:rsidP="00B17635">
            <w:pPr>
              <w:jc w:val="center"/>
              <w:rPr>
                <w:color w:val="000000"/>
                <w:sz w:val="24"/>
                <w:szCs w:val="24"/>
                <w:lang w:val="en-US" w:eastAsia="en-US"/>
              </w:rPr>
            </w:pPr>
            <w:r w:rsidRPr="008970B5">
              <w:rPr>
                <w:color w:val="000000"/>
              </w:rPr>
              <w:t>-</w:t>
            </w:r>
          </w:p>
        </w:tc>
        <w:tc>
          <w:tcPr>
            <w:tcW w:w="1260" w:type="dxa"/>
            <w:vAlign w:val="center"/>
          </w:tcPr>
          <w:p w:rsidR="00B17635" w:rsidRPr="008970B5" w:rsidRDefault="00B17635" w:rsidP="00B17635">
            <w:pPr>
              <w:jc w:val="center"/>
              <w:rPr>
                <w:color w:val="000000"/>
                <w:sz w:val="24"/>
                <w:szCs w:val="24"/>
                <w:lang w:val="en-US" w:eastAsia="en-US"/>
              </w:rPr>
            </w:pPr>
            <w:r w:rsidRPr="008970B5">
              <w:rPr>
                <w:color w:val="000000"/>
              </w:rPr>
              <w:t>-</w:t>
            </w:r>
          </w:p>
        </w:tc>
      </w:tr>
      <w:tr w:rsidR="00B17635" w:rsidRPr="008970B5" w:rsidTr="00B17635">
        <w:tc>
          <w:tcPr>
            <w:tcW w:w="1368" w:type="dxa"/>
            <w:vAlign w:val="center"/>
          </w:tcPr>
          <w:p w:rsidR="00B17635" w:rsidRPr="008970B5" w:rsidRDefault="00B17635" w:rsidP="00B17635">
            <w:pPr>
              <w:jc w:val="center"/>
              <w:rPr>
                <w:color w:val="000000"/>
                <w:sz w:val="24"/>
                <w:szCs w:val="24"/>
                <w:lang w:val="ru-RU" w:eastAsia="en-US"/>
              </w:rPr>
            </w:pPr>
            <w:r w:rsidRPr="008970B5">
              <w:rPr>
                <w:color w:val="000000"/>
                <w:lang w:val="ru-RU"/>
              </w:rPr>
              <w:t>Амоняк</w:t>
            </w:r>
          </w:p>
        </w:tc>
        <w:tc>
          <w:tcPr>
            <w:tcW w:w="1260" w:type="dxa"/>
            <w:vAlign w:val="center"/>
          </w:tcPr>
          <w:p w:rsidR="00B17635" w:rsidRPr="008970B5" w:rsidRDefault="00B17635" w:rsidP="00B17635">
            <w:pPr>
              <w:jc w:val="center"/>
              <w:rPr>
                <w:color w:val="000000"/>
                <w:sz w:val="24"/>
                <w:szCs w:val="24"/>
                <w:lang w:val="en-US" w:eastAsia="en-US"/>
              </w:rPr>
            </w:pPr>
            <w:r w:rsidRPr="008970B5">
              <w:rPr>
                <w:color w:val="000000"/>
              </w:rPr>
              <w:t>-</w:t>
            </w:r>
          </w:p>
        </w:tc>
        <w:tc>
          <w:tcPr>
            <w:tcW w:w="1620" w:type="dxa"/>
            <w:vAlign w:val="center"/>
          </w:tcPr>
          <w:p w:rsidR="00B17635" w:rsidRPr="008970B5" w:rsidRDefault="00B17635" w:rsidP="00B17635">
            <w:pPr>
              <w:jc w:val="center"/>
              <w:rPr>
                <w:color w:val="000000"/>
                <w:sz w:val="24"/>
                <w:szCs w:val="24"/>
                <w:lang w:val="en-US" w:eastAsia="en-US"/>
              </w:rPr>
            </w:pPr>
            <w:r w:rsidRPr="008970B5">
              <w:rPr>
                <w:color w:val="000000"/>
              </w:rPr>
              <w:t>-</w:t>
            </w:r>
          </w:p>
        </w:tc>
        <w:tc>
          <w:tcPr>
            <w:tcW w:w="1620" w:type="dxa"/>
            <w:vAlign w:val="center"/>
          </w:tcPr>
          <w:p w:rsidR="00B17635" w:rsidRPr="008970B5" w:rsidRDefault="00B17635" w:rsidP="00B17635">
            <w:pPr>
              <w:jc w:val="center"/>
              <w:rPr>
                <w:color w:val="000000"/>
                <w:sz w:val="24"/>
                <w:szCs w:val="24"/>
                <w:lang w:val="en-US" w:eastAsia="en-US"/>
              </w:rPr>
            </w:pPr>
            <w:r w:rsidRPr="008970B5">
              <w:rPr>
                <w:color w:val="000000"/>
              </w:rPr>
              <w:t>-</w:t>
            </w:r>
          </w:p>
        </w:tc>
        <w:tc>
          <w:tcPr>
            <w:tcW w:w="1440" w:type="dxa"/>
            <w:vAlign w:val="center"/>
          </w:tcPr>
          <w:p w:rsidR="00B17635" w:rsidRPr="008970B5" w:rsidRDefault="00B17635" w:rsidP="00B17635">
            <w:pPr>
              <w:jc w:val="center"/>
              <w:rPr>
                <w:color w:val="000000"/>
                <w:sz w:val="24"/>
                <w:szCs w:val="24"/>
                <w:lang w:val="en-US" w:eastAsia="en-US"/>
              </w:rPr>
            </w:pPr>
            <w:r w:rsidRPr="008970B5">
              <w:rPr>
                <w:color w:val="000000"/>
              </w:rPr>
              <w:t>-</w:t>
            </w:r>
          </w:p>
        </w:tc>
        <w:tc>
          <w:tcPr>
            <w:tcW w:w="1260" w:type="dxa"/>
            <w:vAlign w:val="center"/>
          </w:tcPr>
          <w:p w:rsidR="00B17635" w:rsidRPr="008970B5" w:rsidRDefault="00B17635" w:rsidP="00B17635">
            <w:pPr>
              <w:jc w:val="center"/>
              <w:rPr>
                <w:color w:val="000000"/>
                <w:sz w:val="24"/>
                <w:szCs w:val="24"/>
                <w:lang w:val="en-US" w:eastAsia="en-US"/>
              </w:rPr>
            </w:pPr>
            <w:r w:rsidRPr="008970B5">
              <w:rPr>
                <w:color w:val="000000"/>
              </w:rPr>
              <w:t>-</w:t>
            </w:r>
          </w:p>
        </w:tc>
        <w:tc>
          <w:tcPr>
            <w:tcW w:w="1260" w:type="dxa"/>
            <w:vAlign w:val="center"/>
          </w:tcPr>
          <w:p w:rsidR="00B17635" w:rsidRPr="008970B5" w:rsidRDefault="00B17635" w:rsidP="00B17635">
            <w:pPr>
              <w:jc w:val="center"/>
              <w:rPr>
                <w:color w:val="000000"/>
                <w:sz w:val="24"/>
                <w:szCs w:val="24"/>
                <w:lang w:val="en-US" w:eastAsia="en-US"/>
              </w:rPr>
            </w:pPr>
            <w:r w:rsidRPr="008970B5">
              <w:rPr>
                <w:color w:val="000000"/>
              </w:rPr>
              <w:t>-</w:t>
            </w:r>
          </w:p>
        </w:tc>
      </w:tr>
      <w:tr w:rsidR="00B17635" w:rsidRPr="008970B5" w:rsidTr="00B17635">
        <w:tc>
          <w:tcPr>
            <w:tcW w:w="1368" w:type="dxa"/>
            <w:vAlign w:val="center"/>
          </w:tcPr>
          <w:p w:rsidR="00B17635" w:rsidRPr="008970B5" w:rsidRDefault="00B17635" w:rsidP="00B17635">
            <w:pPr>
              <w:jc w:val="center"/>
              <w:rPr>
                <w:color w:val="000000"/>
                <w:sz w:val="24"/>
                <w:szCs w:val="24"/>
                <w:lang w:eastAsia="en-US"/>
              </w:rPr>
            </w:pPr>
            <w:r w:rsidRPr="008970B5">
              <w:rPr>
                <w:color w:val="000000"/>
              </w:rPr>
              <w:t>Прах ФПЧ 10</w:t>
            </w:r>
          </w:p>
        </w:tc>
        <w:tc>
          <w:tcPr>
            <w:tcW w:w="1260" w:type="dxa"/>
            <w:vAlign w:val="center"/>
          </w:tcPr>
          <w:p w:rsidR="00B17635" w:rsidRPr="008970B5" w:rsidRDefault="00B17635" w:rsidP="00B17635">
            <w:pPr>
              <w:jc w:val="center"/>
              <w:rPr>
                <w:color w:val="000000"/>
                <w:sz w:val="24"/>
                <w:szCs w:val="24"/>
                <w:lang w:val="en-US" w:eastAsia="en-US"/>
              </w:rPr>
            </w:pPr>
            <w:r w:rsidRPr="008970B5">
              <w:rPr>
                <w:color w:val="000000"/>
              </w:rPr>
              <w:t>-</w:t>
            </w:r>
          </w:p>
        </w:tc>
        <w:tc>
          <w:tcPr>
            <w:tcW w:w="1620" w:type="dxa"/>
            <w:vAlign w:val="center"/>
          </w:tcPr>
          <w:p w:rsidR="00B17635" w:rsidRPr="008970B5" w:rsidRDefault="00B17635" w:rsidP="00B17635">
            <w:pPr>
              <w:jc w:val="center"/>
              <w:rPr>
                <w:color w:val="000000"/>
                <w:sz w:val="24"/>
                <w:szCs w:val="24"/>
                <w:lang w:val="en-US" w:eastAsia="en-US"/>
              </w:rPr>
            </w:pPr>
            <w:r w:rsidRPr="008970B5">
              <w:rPr>
                <w:color w:val="000000"/>
              </w:rPr>
              <w:t>-</w:t>
            </w:r>
          </w:p>
        </w:tc>
        <w:tc>
          <w:tcPr>
            <w:tcW w:w="1620" w:type="dxa"/>
            <w:vAlign w:val="center"/>
          </w:tcPr>
          <w:p w:rsidR="00B17635" w:rsidRPr="008970B5" w:rsidRDefault="00B17635" w:rsidP="00B17635">
            <w:pPr>
              <w:jc w:val="center"/>
              <w:rPr>
                <w:color w:val="000000"/>
                <w:sz w:val="24"/>
                <w:szCs w:val="24"/>
                <w:lang w:val="en-US" w:eastAsia="en-US"/>
              </w:rPr>
            </w:pPr>
            <w:r w:rsidRPr="008970B5">
              <w:rPr>
                <w:color w:val="000000"/>
              </w:rPr>
              <w:t>-</w:t>
            </w:r>
          </w:p>
        </w:tc>
        <w:tc>
          <w:tcPr>
            <w:tcW w:w="1440" w:type="dxa"/>
            <w:vAlign w:val="center"/>
          </w:tcPr>
          <w:p w:rsidR="00B17635" w:rsidRPr="008970B5" w:rsidRDefault="00B17635" w:rsidP="00B17635">
            <w:pPr>
              <w:jc w:val="center"/>
              <w:rPr>
                <w:color w:val="000000"/>
                <w:sz w:val="24"/>
                <w:szCs w:val="24"/>
                <w:lang w:val="en-US" w:eastAsia="en-US"/>
              </w:rPr>
            </w:pPr>
            <w:r w:rsidRPr="008970B5">
              <w:rPr>
                <w:color w:val="000000"/>
              </w:rPr>
              <w:t>-</w:t>
            </w:r>
          </w:p>
        </w:tc>
        <w:tc>
          <w:tcPr>
            <w:tcW w:w="1260" w:type="dxa"/>
            <w:vAlign w:val="center"/>
          </w:tcPr>
          <w:p w:rsidR="00B17635" w:rsidRPr="008970B5" w:rsidRDefault="00B17635" w:rsidP="00B17635">
            <w:pPr>
              <w:jc w:val="center"/>
              <w:rPr>
                <w:color w:val="000000"/>
                <w:sz w:val="24"/>
                <w:szCs w:val="24"/>
                <w:lang w:val="en-US" w:eastAsia="en-US"/>
              </w:rPr>
            </w:pPr>
            <w:r w:rsidRPr="008970B5">
              <w:rPr>
                <w:color w:val="000000"/>
              </w:rPr>
              <w:t>-</w:t>
            </w:r>
          </w:p>
        </w:tc>
        <w:tc>
          <w:tcPr>
            <w:tcW w:w="1260" w:type="dxa"/>
            <w:vAlign w:val="center"/>
          </w:tcPr>
          <w:p w:rsidR="00B17635" w:rsidRPr="008970B5" w:rsidRDefault="00B17635" w:rsidP="00B17635">
            <w:pPr>
              <w:jc w:val="center"/>
              <w:rPr>
                <w:color w:val="000000"/>
                <w:sz w:val="24"/>
                <w:szCs w:val="24"/>
                <w:lang w:val="en-US" w:eastAsia="en-US"/>
              </w:rPr>
            </w:pPr>
            <w:r w:rsidRPr="008970B5">
              <w:rPr>
                <w:color w:val="000000"/>
              </w:rPr>
              <w:t>-</w:t>
            </w:r>
          </w:p>
        </w:tc>
      </w:tr>
    </w:tbl>
    <w:p w:rsidR="00B17635" w:rsidRDefault="00B17635" w:rsidP="00B17635">
      <w:pPr>
        <w:ind w:firstLine="720"/>
        <w:jc w:val="both"/>
        <w:rPr>
          <w:i/>
          <w:iCs/>
          <w:sz w:val="28"/>
          <w:szCs w:val="28"/>
          <w:lang w:val="ru-RU" w:eastAsia="en-US"/>
        </w:rPr>
      </w:pPr>
      <w:r>
        <w:rPr>
          <w:i/>
          <w:iCs/>
          <w:sz w:val="28"/>
          <w:szCs w:val="28"/>
          <w:u w:val="single"/>
          <w:lang w:val="ru-RU"/>
        </w:rPr>
        <w:t xml:space="preserve">Обяснителни бележки: </w:t>
      </w:r>
      <w:r>
        <w:rPr>
          <w:i/>
          <w:iCs/>
          <w:sz w:val="28"/>
          <w:szCs w:val="28"/>
          <w:lang w:val="ru-RU"/>
        </w:rPr>
        <w:t>Не приложимо-няма мониторинг.</w:t>
      </w:r>
    </w:p>
    <w:p w:rsidR="00B17635" w:rsidRDefault="00B17635" w:rsidP="00B17635">
      <w:pPr>
        <w:ind w:firstLine="720"/>
        <w:jc w:val="both"/>
        <w:rPr>
          <w:sz w:val="28"/>
          <w:szCs w:val="28"/>
        </w:rPr>
      </w:pPr>
    </w:p>
    <w:p w:rsidR="00322AD8" w:rsidRDefault="00322AD8" w:rsidP="00B17635">
      <w:pPr>
        <w:ind w:firstLine="720"/>
        <w:jc w:val="both"/>
        <w:rPr>
          <w:sz w:val="28"/>
          <w:szCs w:val="28"/>
        </w:rPr>
      </w:pPr>
    </w:p>
    <w:p w:rsidR="00A73C76" w:rsidRDefault="00A73C76" w:rsidP="00B17635">
      <w:pPr>
        <w:ind w:firstLine="720"/>
        <w:jc w:val="both"/>
        <w:rPr>
          <w:sz w:val="28"/>
          <w:szCs w:val="28"/>
        </w:rPr>
      </w:pPr>
    </w:p>
    <w:p w:rsidR="00A73C76" w:rsidRDefault="00A73C76" w:rsidP="00B17635">
      <w:pPr>
        <w:ind w:firstLine="720"/>
        <w:jc w:val="both"/>
        <w:rPr>
          <w:sz w:val="28"/>
          <w:szCs w:val="28"/>
        </w:rPr>
      </w:pPr>
    </w:p>
    <w:p w:rsidR="00A73C76" w:rsidRDefault="00A73C76" w:rsidP="00B17635">
      <w:pPr>
        <w:ind w:firstLine="720"/>
        <w:jc w:val="both"/>
        <w:rPr>
          <w:sz w:val="28"/>
          <w:szCs w:val="28"/>
        </w:rPr>
      </w:pPr>
    </w:p>
    <w:p w:rsidR="00A73C76" w:rsidRDefault="00A73C76" w:rsidP="00B17635">
      <w:pPr>
        <w:ind w:firstLine="720"/>
        <w:jc w:val="both"/>
        <w:rPr>
          <w:sz w:val="28"/>
          <w:szCs w:val="28"/>
        </w:rPr>
      </w:pPr>
    </w:p>
    <w:p w:rsidR="00A73C76" w:rsidRPr="00322AD8" w:rsidRDefault="00A73C76" w:rsidP="00B17635">
      <w:pPr>
        <w:ind w:firstLine="720"/>
        <w:jc w:val="both"/>
        <w:rPr>
          <w:sz w:val="28"/>
          <w:szCs w:val="28"/>
        </w:rPr>
      </w:pPr>
    </w:p>
    <w:p w:rsidR="00F75D73" w:rsidRPr="00FE7B30" w:rsidRDefault="00F75D73" w:rsidP="00F65A95">
      <w:pPr>
        <w:jc w:val="both"/>
        <w:rPr>
          <w:rFonts w:ascii="Arial" w:hAnsi="Arial" w:cs="Arial"/>
          <w:b/>
          <w:color w:val="000000"/>
          <w:sz w:val="24"/>
          <w:szCs w:val="24"/>
        </w:rPr>
      </w:pPr>
      <w:r w:rsidRPr="00F75D73">
        <w:rPr>
          <w:rFonts w:ascii="Arial" w:hAnsi="Arial" w:cs="Arial"/>
          <w:b/>
          <w:color w:val="000000"/>
          <w:sz w:val="24"/>
          <w:szCs w:val="24"/>
        </w:rPr>
        <w:lastRenderedPageBreak/>
        <w:t xml:space="preserve">Таблица </w:t>
      </w:r>
      <w:r w:rsidR="00FE7B30">
        <w:rPr>
          <w:rFonts w:ascii="Arial" w:hAnsi="Arial" w:cs="Arial"/>
          <w:b/>
          <w:color w:val="000000"/>
          <w:sz w:val="24"/>
          <w:szCs w:val="24"/>
        </w:rPr>
        <w:t xml:space="preserve">3. </w:t>
      </w:r>
      <w:r w:rsidR="00322AD8">
        <w:rPr>
          <w:rFonts w:ascii="Arial" w:hAnsi="Arial" w:cs="Arial"/>
          <w:b/>
          <w:color w:val="000000"/>
          <w:sz w:val="24"/>
          <w:szCs w:val="24"/>
        </w:rPr>
        <w:t xml:space="preserve">Емисии в атпадъчни води от Инсталацията за интензивно отглеждане на кокошки-носачки, землище на гр. Момчилград </w:t>
      </w: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494"/>
        <w:gridCol w:w="1207"/>
        <w:gridCol w:w="1513"/>
        <w:gridCol w:w="1621"/>
        <w:gridCol w:w="1617"/>
      </w:tblGrid>
      <w:tr w:rsidR="00B17635" w:rsidRPr="00F65A95" w:rsidTr="00846D75">
        <w:tc>
          <w:tcPr>
            <w:tcW w:w="1728" w:type="dxa"/>
            <w:shd w:val="clear" w:color="auto" w:fill="CCCCCC"/>
            <w:vAlign w:val="center"/>
          </w:tcPr>
          <w:p w:rsidR="00B17635" w:rsidRPr="00B44611" w:rsidRDefault="00B17635" w:rsidP="00B17635">
            <w:pPr>
              <w:jc w:val="center"/>
              <w:rPr>
                <w:b/>
                <w:bCs/>
                <w:sz w:val="24"/>
                <w:szCs w:val="24"/>
                <w:lang w:val="ru-RU" w:eastAsia="en-US"/>
              </w:rPr>
            </w:pPr>
            <w:r w:rsidRPr="00B44611">
              <w:rPr>
                <w:b/>
                <w:bCs/>
                <w:lang w:val="ru-RU"/>
              </w:rPr>
              <w:t>Параметър</w:t>
            </w:r>
          </w:p>
        </w:tc>
        <w:tc>
          <w:tcPr>
            <w:tcW w:w="1494" w:type="dxa"/>
            <w:shd w:val="clear" w:color="auto" w:fill="CCCCCC"/>
            <w:vAlign w:val="center"/>
          </w:tcPr>
          <w:p w:rsidR="00B17635" w:rsidRPr="00B44611" w:rsidRDefault="00B17635" w:rsidP="00B17635">
            <w:pPr>
              <w:jc w:val="center"/>
              <w:rPr>
                <w:b/>
                <w:bCs/>
                <w:sz w:val="24"/>
                <w:szCs w:val="24"/>
                <w:lang w:val="ru-RU" w:eastAsia="en-US"/>
              </w:rPr>
            </w:pPr>
            <w:r w:rsidRPr="00B44611">
              <w:rPr>
                <w:b/>
                <w:bCs/>
                <w:lang w:val="ru-RU"/>
              </w:rPr>
              <w:t>Единица</w:t>
            </w:r>
          </w:p>
        </w:tc>
        <w:tc>
          <w:tcPr>
            <w:tcW w:w="1207" w:type="dxa"/>
            <w:shd w:val="clear" w:color="auto" w:fill="CCCCCC"/>
            <w:vAlign w:val="center"/>
          </w:tcPr>
          <w:p w:rsidR="00B17635" w:rsidRPr="00B44611" w:rsidRDefault="00B17635" w:rsidP="00B17635">
            <w:pPr>
              <w:ind w:hanging="36"/>
              <w:jc w:val="center"/>
              <w:rPr>
                <w:b/>
                <w:bCs/>
                <w:sz w:val="24"/>
                <w:szCs w:val="24"/>
                <w:lang w:val="ru-RU" w:eastAsia="en-US"/>
              </w:rPr>
            </w:pPr>
            <w:r w:rsidRPr="00B44611">
              <w:rPr>
                <w:b/>
                <w:bCs/>
                <w:lang w:val="ru-RU"/>
              </w:rPr>
              <w:t>НДЕ,</w:t>
            </w:r>
          </w:p>
          <w:p w:rsidR="00B17635" w:rsidRPr="00B44611" w:rsidRDefault="00B17635" w:rsidP="00B17635">
            <w:pPr>
              <w:ind w:left="-108" w:hanging="36"/>
              <w:jc w:val="center"/>
              <w:rPr>
                <w:b/>
                <w:bCs/>
                <w:sz w:val="24"/>
                <w:szCs w:val="24"/>
                <w:lang w:val="ru-RU" w:eastAsia="en-US"/>
              </w:rPr>
            </w:pPr>
            <w:r w:rsidRPr="00B44611">
              <w:rPr>
                <w:b/>
                <w:bCs/>
                <w:lang w:val="ru-RU"/>
              </w:rPr>
              <w:t>Съгласно КР</w:t>
            </w:r>
          </w:p>
        </w:tc>
        <w:tc>
          <w:tcPr>
            <w:tcW w:w="1513" w:type="dxa"/>
            <w:shd w:val="clear" w:color="auto" w:fill="CCCCCC"/>
            <w:vAlign w:val="center"/>
          </w:tcPr>
          <w:p w:rsidR="00B17635" w:rsidRPr="00B44611" w:rsidRDefault="00B17635" w:rsidP="00B17635">
            <w:pPr>
              <w:ind w:left="-36"/>
              <w:jc w:val="center"/>
              <w:rPr>
                <w:b/>
                <w:bCs/>
                <w:sz w:val="24"/>
                <w:szCs w:val="24"/>
                <w:lang w:val="ru-RU" w:eastAsia="en-US"/>
              </w:rPr>
            </w:pPr>
            <w:r w:rsidRPr="00B44611">
              <w:rPr>
                <w:b/>
                <w:bCs/>
                <w:lang w:val="ru-RU"/>
              </w:rPr>
              <w:t>Резултати от мониторинг</w:t>
            </w:r>
          </w:p>
        </w:tc>
        <w:tc>
          <w:tcPr>
            <w:tcW w:w="1621" w:type="dxa"/>
            <w:shd w:val="clear" w:color="auto" w:fill="CCCCCC"/>
            <w:vAlign w:val="center"/>
          </w:tcPr>
          <w:p w:rsidR="00B17635" w:rsidRPr="00B44611" w:rsidRDefault="00B17635" w:rsidP="00B17635">
            <w:pPr>
              <w:jc w:val="center"/>
              <w:rPr>
                <w:b/>
                <w:bCs/>
                <w:sz w:val="24"/>
                <w:szCs w:val="24"/>
                <w:lang w:val="ru-RU" w:eastAsia="en-US"/>
              </w:rPr>
            </w:pPr>
            <w:r w:rsidRPr="00B44611">
              <w:rPr>
                <w:b/>
                <w:bCs/>
                <w:lang w:val="ru-RU"/>
              </w:rPr>
              <w:t>Честота на мониторинг</w:t>
            </w:r>
          </w:p>
        </w:tc>
        <w:tc>
          <w:tcPr>
            <w:tcW w:w="1617" w:type="dxa"/>
            <w:shd w:val="clear" w:color="auto" w:fill="CCCCCC"/>
            <w:vAlign w:val="center"/>
          </w:tcPr>
          <w:p w:rsidR="00B17635" w:rsidRPr="00B44611" w:rsidRDefault="00B17635" w:rsidP="00B17635">
            <w:pPr>
              <w:ind w:left="-51" w:right="-108"/>
              <w:jc w:val="center"/>
              <w:rPr>
                <w:b/>
                <w:bCs/>
                <w:sz w:val="24"/>
                <w:szCs w:val="24"/>
                <w:lang w:val="ru-RU" w:eastAsia="en-US"/>
              </w:rPr>
            </w:pPr>
            <w:r w:rsidRPr="00B44611">
              <w:rPr>
                <w:b/>
                <w:bCs/>
                <w:lang w:val="ru-RU"/>
              </w:rPr>
              <w:t>Съответствие</w:t>
            </w:r>
          </w:p>
        </w:tc>
      </w:tr>
      <w:tr w:rsidR="00B17635" w:rsidRPr="00F65A95" w:rsidTr="00846D75">
        <w:tc>
          <w:tcPr>
            <w:tcW w:w="1728" w:type="dxa"/>
            <w:vAlign w:val="center"/>
          </w:tcPr>
          <w:p w:rsidR="00B17635" w:rsidRPr="00B44611" w:rsidRDefault="00B17635" w:rsidP="00B17635">
            <w:pPr>
              <w:jc w:val="center"/>
              <w:rPr>
                <w:lang w:val="en-US" w:eastAsia="en-US"/>
              </w:rPr>
            </w:pPr>
            <w:r w:rsidRPr="00B44611">
              <w:t>Дебит на отпадъчните води</w:t>
            </w:r>
          </w:p>
        </w:tc>
        <w:tc>
          <w:tcPr>
            <w:tcW w:w="1494" w:type="dxa"/>
            <w:vAlign w:val="center"/>
          </w:tcPr>
          <w:p w:rsidR="00B17635" w:rsidRPr="009C6167" w:rsidRDefault="00B17635" w:rsidP="00B17635">
            <w:pPr>
              <w:jc w:val="center"/>
              <w:rPr>
                <w:lang w:eastAsia="en-US"/>
              </w:rPr>
            </w:pPr>
            <w:r w:rsidRPr="009C6167">
              <w:rPr>
                <w:lang w:val="fr-FR"/>
              </w:rPr>
              <w:t>9,0 m</w:t>
            </w:r>
            <w:r w:rsidRPr="009C6167">
              <w:rPr>
                <w:vertAlign w:val="superscript"/>
                <w:lang w:val="fr-FR"/>
              </w:rPr>
              <w:t>3</w:t>
            </w:r>
            <w:r w:rsidRPr="009C6167">
              <w:rPr>
                <w:lang w:val="fr-FR"/>
              </w:rPr>
              <w:t>/d</w:t>
            </w:r>
          </w:p>
          <w:p w:rsidR="00B17635" w:rsidRPr="009C6167" w:rsidRDefault="00B17635" w:rsidP="00B17635">
            <w:pPr>
              <w:jc w:val="center"/>
              <w:rPr>
                <w:lang w:val="fr-FR"/>
              </w:rPr>
            </w:pPr>
            <w:r w:rsidRPr="009C6167">
              <w:rPr>
                <w:lang w:val="fr-FR"/>
              </w:rPr>
              <w:t>0,39 m</w:t>
            </w:r>
            <w:r w:rsidRPr="009C6167">
              <w:rPr>
                <w:vertAlign w:val="superscript"/>
                <w:lang w:val="fr-FR"/>
              </w:rPr>
              <w:t>3</w:t>
            </w:r>
            <w:r w:rsidRPr="009C6167">
              <w:rPr>
                <w:lang w:val="fr-FR"/>
              </w:rPr>
              <w:t>/h</w:t>
            </w:r>
          </w:p>
          <w:p w:rsidR="00B17635" w:rsidRPr="00B44611" w:rsidRDefault="00B17635" w:rsidP="00B17635">
            <w:pPr>
              <w:jc w:val="center"/>
              <w:rPr>
                <w:lang w:eastAsia="en-US"/>
              </w:rPr>
            </w:pPr>
            <w:r w:rsidRPr="009C6167">
              <w:rPr>
                <w:lang w:val="fr-FR"/>
              </w:rPr>
              <w:t>3200 m</w:t>
            </w:r>
            <w:r w:rsidRPr="009C6167">
              <w:rPr>
                <w:vertAlign w:val="superscript"/>
                <w:lang w:val="fr-FR"/>
              </w:rPr>
              <w:t>3</w:t>
            </w:r>
            <w:r w:rsidRPr="009C6167">
              <w:rPr>
                <w:lang w:val="fr-FR"/>
              </w:rPr>
              <w:t>/y</w:t>
            </w:r>
          </w:p>
        </w:tc>
        <w:tc>
          <w:tcPr>
            <w:tcW w:w="1207" w:type="dxa"/>
            <w:vAlign w:val="center"/>
          </w:tcPr>
          <w:p w:rsidR="00B17635" w:rsidRPr="00B44611" w:rsidRDefault="00B17635" w:rsidP="00B17635">
            <w:pPr>
              <w:ind w:hanging="36"/>
              <w:jc w:val="center"/>
              <w:rPr>
                <w:lang w:eastAsia="en-US"/>
              </w:rPr>
            </w:pPr>
            <w:r w:rsidRPr="00B44611">
              <w:t>-</w:t>
            </w:r>
          </w:p>
        </w:tc>
        <w:tc>
          <w:tcPr>
            <w:tcW w:w="1513" w:type="dxa"/>
            <w:vAlign w:val="center"/>
          </w:tcPr>
          <w:p w:rsidR="00B17635" w:rsidRPr="00B44611" w:rsidRDefault="00B17635" w:rsidP="00B17635">
            <w:pPr>
              <w:jc w:val="center"/>
              <w:rPr>
                <w:lang w:eastAsia="en-US"/>
              </w:rPr>
            </w:pPr>
          </w:p>
        </w:tc>
        <w:tc>
          <w:tcPr>
            <w:tcW w:w="1621" w:type="dxa"/>
            <w:vAlign w:val="center"/>
          </w:tcPr>
          <w:p w:rsidR="00B17635" w:rsidRPr="00B44611" w:rsidRDefault="00B17635" w:rsidP="00B17635">
            <w:pPr>
              <w:jc w:val="center"/>
              <w:rPr>
                <w:lang w:eastAsia="en-US"/>
              </w:rPr>
            </w:pPr>
            <w:r w:rsidRPr="00B44611">
              <w:t>-</w:t>
            </w:r>
          </w:p>
        </w:tc>
        <w:tc>
          <w:tcPr>
            <w:tcW w:w="1617" w:type="dxa"/>
            <w:vAlign w:val="center"/>
          </w:tcPr>
          <w:p w:rsidR="00B17635" w:rsidRPr="00B44611" w:rsidRDefault="00B17635" w:rsidP="00B17635">
            <w:pPr>
              <w:jc w:val="center"/>
              <w:rPr>
                <w:lang w:eastAsia="en-US"/>
              </w:rPr>
            </w:pPr>
            <w:r w:rsidRPr="00B44611">
              <w:t>-</w:t>
            </w:r>
          </w:p>
        </w:tc>
      </w:tr>
      <w:tr w:rsidR="00B17635" w:rsidRPr="00F65A95" w:rsidTr="00590228">
        <w:trPr>
          <w:trHeight w:val="1186"/>
        </w:trPr>
        <w:tc>
          <w:tcPr>
            <w:tcW w:w="1728" w:type="dxa"/>
            <w:vAlign w:val="center"/>
          </w:tcPr>
          <w:p w:rsidR="00B17635" w:rsidRPr="00B44611" w:rsidRDefault="00B17635" w:rsidP="00B17635">
            <w:pPr>
              <w:spacing w:line="360" w:lineRule="auto"/>
              <w:jc w:val="center"/>
              <w:rPr>
                <w:lang w:val="en-US" w:eastAsia="en-US"/>
              </w:rPr>
            </w:pPr>
            <w:r w:rsidRPr="00B44611">
              <w:t>рН</w:t>
            </w:r>
          </w:p>
        </w:tc>
        <w:tc>
          <w:tcPr>
            <w:tcW w:w="1494" w:type="dxa"/>
            <w:vAlign w:val="center"/>
          </w:tcPr>
          <w:p w:rsidR="00B17635" w:rsidRPr="00B44611" w:rsidRDefault="00B17635" w:rsidP="00B17635">
            <w:pPr>
              <w:jc w:val="center"/>
              <w:rPr>
                <w:lang w:val="en-US" w:eastAsia="en-US"/>
              </w:rPr>
            </w:pPr>
            <w:r w:rsidRPr="00B44611">
              <w:t>Единици рН</w:t>
            </w:r>
          </w:p>
        </w:tc>
        <w:tc>
          <w:tcPr>
            <w:tcW w:w="1207" w:type="dxa"/>
            <w:vAlign w:val="center"/>
          </w:tcPr>
          <w:p w:rsidR="00B17635" w:rsidRPr="00B44611" w:rsidRDefault="00B17635" w:rsidP="00B17635">
            <w:pPr>
              <w:ind w:hanging="36"/>
              <w:jc w:val="center"/>
              <w:rPr>
                <w:lang w:val="en-US" w:eastAsia="en-US"/>
              </w:rPr>
            </w:pPr>
            <w:r w:rsidRPr="00B44611">
              <w:t>6,5 – 9,0</w:t>
            </w:r>
          </w:p>
        </w:tc>
        <w:tc>
          <w:tcPr>
            <w:tcW w:w="1513" w:type="dxa"/>
            <w:shd w:val="clear" w:color="auto" w:fill="FFFFFF" w:themeFill="background1"/>
            <w:vAlign w:val="center"/>
          </w:tcPr>
          <w:p w:rsidR="00B17635" w:rsidRPr="00590228" w:rsidRDefault="00590228" w:rsidP="00B17635">
            <w:pPr>
              <w:jc w:val="center"/>
              <w:rPr>
                <w:lang w:val="en-US" w:eastAsia="en-US"/>
              </w:rPr>
            </w:pPr>
            <w:r w:rsidRPr="00590228">
              <w:rPr>
                <w:lang w:val="en-US" w:eastAsia="en-US"/>
              </w:rPr>
              <w:t>7.94</w:t>
            </w:r>
          </w:p>
        </w:tc>
        <w:tc>
          <w:tcPr>
            <w:tcW w:w="1621" w:type="dxa"/>
            <w:vAlign w:val="center"/>
          </w:tcPr>
          <w:p w:rsidR="00B17635" w:rsidRPr="00B44611" w:rsidRDefault="00B17635" w:rsidP="00B17635">
            <w:pPr>
              <w:tabs>
                <w:tab w:val="left" w:pos="-132"/>
              </w:tabs>
              <w:ind w:right="-23"/>
              <w:jc w:val="center"/>
              <w:rPr>
                <w:lang w:eastAsia="en-US"/>
              </w:rPr>
            </w:pPr>
            <w:r w:rsidRPr="00B44611">
              <w:t>Веднъж годишно</w:t>
            </w:r>
          </w:p>
        </w:tc>
        <w:tc>
          <w:tcPr>
            <w:tcW w:w="1617" w:type="dxa"/>
            <w:vAlign w:val="center"/>
          </w:tcPr>
          <w:p w:rsidR="00B17635" w:rsidRPr="00B44611" w:rsidRDefault="00B17635" w:rsidP="00B17635">
            <w:pPr>
              <w:jc w:val="center"/>
              <w:rPr>
                <w:lang w:eastAsia="en-US"/>
              </w:rPr>
            </w:pPr>
            <w:r w:rsidRPr="00B44611">
              <w:t>ДА</w:t>
            </w:r>
          </w:p>
        </w:tc>
      </w:tr>
      <w:tr w:rsidR="00B17635" w:rsidRPr="00F65A95" w:rsidTr="00590228">
        <w:tc>
          <w:tcPr>
            <w:tcW w:w="1728" w:type="dxa"/>
            <w:vAlign w:val="center"/>
          </w:tcPr>
          <w:p w:rsidR="00B17635" w:rsidRPr="00B44611" w:rsidRDefault="00B17635" w:rsidP="00B17635">
            <w:pPr>
              <w:jc w:val="center"/>
              <w:rPr>
                <w:lang w:val="en-US" w:eastAsia="en-US"/>
              </w:rPr>
            </w:pPr>
            <w:r w:rsidRPr="00B44611">
              <w:t>Неразтворени вещества</w:t>
            </w:r>
          </w:p>
        </w:tc>
        <w:tc>
          <w:tcPr>
            <w:tcW w:w="1494" w:type="dxa"/>
            <w:vAlign w:val="center"/>
          </w:tcPr>
          <w:p w:rsidR="00B17635" w:rsidRPr="00B44611" w:rsidRDefault="00B17635" w:rsidP="00B17635">
            <w:pPr>
              <w:spacing w:line="360" w:lineRule="auto"/>
              <w:jc w:val="center"/>
              <w:rPr>
                <w:lang w:val="en-US" w:eastAsia="en-US"/>
              </w:rPr>
            </w:pPr>
            <w:r w:rsidRPr="00B44611">
              <w:t>mg/dm</w:t>
            </w:r>
            <w:r w:rsidRPr="00B44611">
              <w:rPr>
                <w:vertAlign w:val="superscript"/>
              </w:rPr>
              <w:t>3</w:t>
            </w:r>
          </w:p>
        </w:tc>
        <w:tc>
          <w:tcPr>
            <w:tcW w:w="1207" w:type="dxa"/>
            <w:vAlign w:val="center"/>
          </w:tcPr>
          <w:p w:rsidR="00B17635" w:rsidRPr="00B44611" w:rsidRDefault="00B17635" w:rsidP="00B17635">
            <w:pPr>
              <w:jc w:val="center"/>
              <w:rPr>
                <w:lang w:eastAsia="en-US"/>
              </w:rPr>
            </w:pPr>
            <w:r w:rsidRPr="00B44611">
              <w:t>200</w:t>
            </w:r>
          </w:p>
        </w:tc>
        <w:tc>
          <w:tcPr>
            <w:tcW w:w="1513" w:type="dxa"/>
            <w:shd w:val="clear" w:color="auto" w:fill="FFFFFF" w:themeFill="background1"/>
            <w:vAlign w:val="center"/>
          </w:tcPr>
          <w:p w:rsidR="00B17635" w:rsidRPr="00590228" w:rsidRDefault="00590228" w:rsidP="00846D75">
            <w:pPr>
              <w:jc w:val="center"/>
              <w:rPr>
                <w:lang w:val="en-US" w:eastAsia="en-US"/>
              </w:rPr>
            </w:pPr>
            <w:r w:rsidRPr="00590228">
              <w:rPr>
                <w:lang w:val="en-US" w:eastAsia="en-US"/>
              </w:rPr>
              <w:t>14.3</w:t>
            </w:r>
          </w:p>
        </w:tc>
        <w:tc>
          <w:tcPr>
            <w:tcW w:w="1621" w:type="dxa"/>
            <w:vAlign w:val="center"/>
          </w:tcPr>
          <w:p w:rsidR="00B17635" w:rsidRPr="00B44611" w:rsidRDefault="00B17635" w:rsidP="00B17635">
            <w:pPr>
              <w:tabs>
                <w:tab w:val="left" w:pos="0"/>
              </w:tabs>
              <w:jc w:val="center"/>
              <w:rPr>
                <w:lang w:eastAsia="en-US"/>
              </w:rPr>
            </w:pPr>
            <w:r w:rsidRPr="00B44611">
              <w:t>Веднъж годишно</w:t>
            </w:r>
          </w:p>
        </w:tc>
        <w:tc>
          <w:tcPr>
            <w:tcW w:w="1617" w:type="dxa"/>
            <w:vAlign w:val="center"/>
          </w:tcPr>
          <w:p w:rsidR="00B17635" w:rsidRPr="00B44611" w:rsidRDefault="00B17635" w:rsidP="00B17635">
            <w:pPr>
              <w:jc w:val="center"/>
              <w:rPr>
                <w:lang w:eastAsia="en-US"/>
              </w:rPr>
            </w:pPr>
            <w:r w:rsidRPr="00B44611">
              <w:t>ДА</w:t>
            </w:r>
          </w:p>
        </w:tc>
      </w:tr>
      <w:tr w:rsidR="00B17635" w:rsidRPr="00F65A95" w:rsidTr="00590228">
        <w:tc>
          <w:tcPr>
            <w:tcW w:w="1728" w:type="dxa"/>
            <w:vAlign w:val="center"/>
          </w:tcPr>
          <w:p w:rsidR="00B17635" w:rsidRPr="00B44611" w:rsidRDefault="00B17635" w:rsidP="00B17635">
            <w:pPr>
              <w:spacing w:line="360" w:lineRule="auto"/>
              <w:jc w:val="center"/>
              <w:rPr>
                <w:lang w:val="en-US" w:eastAsia="en-US"/>
              </w:rPr>
            </w:pPr>
            <w:r w:rsidRPr="00B44611">
              <w:t>БПК</w:t>
            </w:r>
            <w:r w:rsidRPr="00B44611">
              <w:rPr>
                <w:vertAlign w:val="subscript"/>
              </w:rPr>
              <w:t>5</w:t>
            </w:r>
          </w:p>
        </w:tc>
        <w:tc>
          <w:tcPr>
            <w:tcW w:w="1494" w:type="dxa"/>
            <w:vAlign w:val="center"/>
          </w:tcPr>
          <w:p w:rsidR="00B17635" w:rsidRPr="00B44611" w:rsidRDefault="00B17635" w:rsidP="00B17635">
            <w:pPr>
              <w:spacing w:line="360" w:lineRule="auto"/>
              <w:jc w:val="center"/>
              <w:rPr>
                <w:lang w:val="en-US" w:eastAsia="en-US"/>
              </w:rPr>
            </w:pPr>
            <w:r w:rsidRPr="00B44611">
              <w:t>mg/dm</w:t>
            </w:r>
            <w:r w:rsidRPr="00B44611">
              <w:rPr>
                <w:vertAlign w:val="superscript"/>
              </w:rPr>
              <w:t>3</w:t>
            </w:r>
          </w:p>
        </w:tc>
        <w:tc>
          <w:tcPr>
            <w:tcW w:w="1207" w:type="dxa"/>
            <w:vAlign w:val="center"/>
          </w:tcPr>
          <w:p w:rsidR="00B17635" w:rsidRPr="00B44611" w:rsidRDefault="00B17635" w:rsidP="00B17635">
            <w:pPr>
              <w:jc w:val="center"/>
              <w:rPr>
                <w:lang w:eastAsia="en-US"/>
              </w:rPr>
            </w:pPr>
            <w:r w:rsidRPr="00B44611">
              <w:t>400</w:t>
            </w:r>
          </w:p>
        </w:tc>
        <w:tc>
          <w:tcPr>
            <w:tcW w:w="1513" w:type="dxa"/>
            <w:shd w:val="clear" w:color="auto" w:fill="FFFFFF" w:themeFill="background1"/>
            <w:vAlign w:val="center"/>
          </w:tcPr>
          <w:p w:rsidR="00B17635" w:rsidRPr="00590228" w:rsidRDefault="00590228" w:rsidP="00B17635">
            <w:pPr>
              <w:jc w:val="center"/>
              <w:rPr>
                <w:lang w:val="en-US" w:eastAsia="en-US"/>
              </w:rPr>
            </w:pPr>
            <w:r w:rsidRPr="00590228">
              <w:rPr>
                <w:lang w:val="en-US" w:eastAsia="en-US"/>
              </w:rPr>
              <w:t>23</w:t>
            </w:r>
          </w:p>
        </w:tc>
        <w:tc>
          <w:tcPr>
            <w:tcW w:w="1621" w:type="dxa"/>
            <w:vAlign w:val="center"/>
          </w:tcPr>
          <w:p w:rsidR="00846D75" w:rsidRPr="00B44611" w:rsidRDefault="00B17635" w:rsidP="00846D75">
            <w:pPr>
              <w:tabs>
                <w:tab w:val="left" w:pos="0"/>
              </w:tabs>
              <w:jc w:val="center"/>
            </w:pPr>
            <w:r w:rsidRPr="00B44611">
              <w:t>Веднъж годишно</w:t>
            </w:r>
          </w:p>
        </w:tc>
        <w:tc>
          <w:tcPr>
            <w:tcW w:w="1617" w:type="dxa"/>
            <w:vAlign w:val="center"/>
          </w:tcPr>
          <w:p w:rsidR="00B17635" w:rsidRPr="00B44611" w:rsidRDefault="00B17635" w:rsidP="00B17635">
            <w:pPr>
              <w:jc w:val="center"/>
              <w:rPr>
                <w:lang w:eastAsia="en-US"/>
              </w:rPr>
            </w:pPr>
            <w:r w:rsidRPr="00B44611">
              <w:t>ДА</w:t>
            </w:r>
          </w:p>
        </w:tc>
      </w:tr>
      <w:tr w:rsidR="00B17635" w:rsidRPr="00F65A95" w:rsidTr="00590228">
        <w:tc>
          <w:tcPr>
            <w:tcW w:w="1728" w:type="dxa"/>
            <w:vAlign w:val="center"/>
          </w:tcPr>
          <w:p w:rsidR="00B17635" w:rsidRPr="00B44611" w:rsidRDefault="00B17635" w:rsidP="00B17635">
            <w:pPr>
              <w:spacing w:line="360" w:lineRule="auto"/>
              <w:jc w:val="center"/>
              <w:rPr>
                <w:lang w:val="en-US" w:eastAsia="en-US"/>
              </w:rPr>
            </w:pPr>
            <w:r w:rsidRPr="00B44611">
              <w:t>ХПК</w:t>
            </w:r>
          </w:p>
        </w:tc>
        <w:tc>
          <w:tcPr>
            <w:tcW w:w="1494" w:type="dxa"/>
            <w:vAlign w:val="center"/>
          </w:tcPr>
          <w:p w:rsidR="00B17635" w:rsidRPr="00B44611" w:rsidRDefault="00B17635" w:rsidP="00B17635">
            <w:pPr>
              <w:spacing w:line="360" w:lineRule="auto"/>
              <w:jc w:val="center"/>
              <w:rPr>
                <w:lang w:val="en-US" w:eastAsia="en-US"/>
              </w:rPr>
            </w:pPr>
            <w:r w:rsidRPr="00B44611">
              <w:t>mg/dm</w:t>
            </w:r>
            <w:r w:rsidRPr="00B44611">
              <w:rPr>
                <w:vertAlign w:val="superscript"/>
              </w:rPr>
              <w:t>3</w:t>
            </w:r>
          </w:p>
        </w:tc>
        <w:tc>
          <w:tcPr>
            <w:tcW w:w="1207" w:type="dxa"/>
            <w:vAlign w:val="center"/>
          </w:tcPr>
          <w:p w:rsidR="00B17635" w:rsidRPr="00B44611" w:rsidRDefault="00B17635" w:rsidP="00B17635">
            <w:pPr>
              <w:jc w:val="center"/>
              <w:rPr>
                <w:lang w:eastAsia="en-US"/>
              </w:rPr>
            </w:pPr>
            <w:r w:rsidRPr="00B44611">
              <w:t>700</w:t>
            </w:r>
          </w:p>
        </w:tc>
        <w:tc>
          <w:tcPr>
            <w:tcW w:w="1513" w:type="dxa"/>
            <w:shd w:val="clear" w:color="auto" w:fill="FFFFFF" w:themeFill="background1"/>
            <w:vAlign w:val="center"/>
          </w:tcPr>
          <w:p w:rsidR="00B17635" w:rsidRPr="00590228" w:rsidRDefault="00590228" w:rsidP="00B17635">
            <w:pPr>
              <w:jc w:val="center"/>
              <w:rPr>
                <w:lang w:val="en-US" w:eastAsia="en-US"/>
              </w:rPr>
            </w:pPr>
            <w:r w:rsidRPr="00590228">
              <w:rPr>
                <w:lang w:val="en-US" w:eastAsia="en-US"/>
              </w:rPr>
              <w:t>34</w:t>
            </w:r>
          </w:p>
        </w:tc>
        <w:tc>
          <w:tcPr>
            <w:tcW w:w="1621" w:type="dxa"/>
            <w:vAlign w:val="center"/>
          </w:tcPr>
          <w:p w:rsidR="00B17635" w:rsidRPr="00B44611" w:rsidRDefault="00B17635" w:rsidP="00B17635">
            <w:pPr>
              <w:tabs>
                <w:tab w:val="left" w:pos="0"/>
              </w:tabs>
              <w:jc w:val="center"/>
              <w:rPr>
                <w:lang w:eastAsia="en-US"/>
              </w:rPr>
            </w:pPr>
            <w:r w:rsidRPr="00B44611">
              <w:t>Веднъж годишно</w:t>
            </w:r>
          </w:p>
        </w:tc>
        <w:tc>
          <w:tcPr>
            <w:tcW w:w="1617" w:type="dxa"/>
            <w:vAlign w:val="center"/>
          </w:tcPr>
          <w:p w:rsidR="00B17635" w:rsidRPr="00B44611" w:rsidRDefault="00B17635" w:rsidP="00B17635">
            <w:pPr>
              <w:jc w:val="center"/>
              <w:rPr>
                <w:lang w:eastAsia="en-US"/>
              </w:rPr>
            </w:pPr>
            <w:r w:rsidRPr="00B44611">
              <w:t>ДА</w:t>
            </w:r>
          </w:p>
        </w:tc>
      </w:tr>
      <w:tr w:rsidR="00B17635" w:rsidRPr="00F65A95" w:rsidTr="00590228">
        <w:tc>
          <w:tcPr>
            <w:tcW w:w="1728" w:type="dxa"/>
            <w:vAlign w:val="center"/>
          </w:tcPr>
          <w:p w:rsidR="00B17635" w:rsidRPr="00B44611" w:rsidRDefault="00B17635" w:rsidP="00B17635">
            <w:pPr>
              <w:spacing w:line="360" w:lineRule="auto"/>
              <w:jc w:val="center"/>
              <w:rPr>
                <w:vertAlign w:val="superscript"/>
                <w:lang w:eastAsia="en-US"/>
              </w:rPr>
            </w:pPr>
            <w:r w:rsidRPr="00B44611">
              <w:t>мазнини</w:t>
            </w:r>
          </w:p>
        </w:tc>
        <w:tc>
          <w:tcPr>
            <w:tcW w:w="1494" w:type="dxa"/>
            <w:vAlign w:val="center"/>
          </w:tcPr>
          <w:p w:rsidR="00B17635" w:rsidRPr="00B44611" w:rsidRDefault="00B17635" w:rsidP="00B17635">
            <w:pPr>
              <w:spacing w:line="360" w:lineRule="auto"/>
              <w:jc w:val="center"/>
              <w:rPr>
                <w:lang w:val="en-US" w:eastAsia="en-US"/>
              </w:rPr>
            </w:pPr>
            <w:r w:rsidRPr="00B44611">
              <w:t>mg/dm</w:t>
            </w:r>
            <w:r w:rsidRPr="00B44611">
              <w:rPr>
                <w:vertAlign w:val="superscript"/>
              </w:rPr>
              <w:t>3</w:t>
            </w:r>
          </w:p>
        </w:tc>
        <w:tc>
          <w:tcPr>
            <w:tcW w:w="1207" w:type="dxa"/>
            <w:vAlign w:val="center"/>
          </w:tcPr>
          <w:p w:rsidR="00B17635" w:rsidRPr="00B44611" w:rsidRDefault="00B17635" w:rsidP="00B17635">
            <w:pPr>
              <w:jc w:val="center"/>
              <w:rPr>
                <w:lang w:eastAsia="en-US"/>
              </w:rPr>
            </w:pPr>
            <w:r w:rsidRPr="00B44611">
              <w:t>100</w:t>
            </w:r>
          </w:p>
        </w:tc>
        <w:tc>
          <w:tcPr>
            <w:tcW w:w="1513" w:type="dxa"/>
            <w:shd w:val="clear" w:color="auto" w:fill="FFFFFF" w:themeFill="background1"/>
            <w:vAlign w:val="center"/>
          </w:tcPr>
          <w:p w:rsidR="00B17635" w:rsidRPr="00590228" w:rsidRDefault="001E4233" w:rsidP="00B17635">
            <w:pPr>
              <w:jc w:val="center"/>
              <w:rPr>
                <w:lang w:eastAsia="en-US"/>
              </w:rPr>
            </w:pPr>
            <w:r w:rsidRPr="00590228">
              <w:rPr>
                <w:lang w:val="en-US"/>
              </w:rPr>
              <w:t>&lt;</w:t>
            </w:r>
            <w:r w:rsidR="00B17635" w:rsidRPr="00590228">
              <w:t>5,0</w:t>
            </w:r>
          </w:p>
        </w:tc>
        <w:tc>
          <w:tcPr>
            <w:tcW w:w="1621" w:type="dxa"/>
            <w:vAlign w:val="center"/>
          </w:tcPr>
          <w:p w:rsidR="00B17635" w:rsidRPr="00B44611" w:rsidRDefault="00B17635" w:rsidP="00B17635">
            <w:pPr>
              <w:tabs>
                <w:tab w:val="left" w:pos="0"/>
              </w:tabs>
              <w:jc w:val="center"/>
              <w:rPr>
                <w:lang w:eastAsia="en-US"/>
              </w:rPr>
            </w:pPr>
            <w:r w:rsidRPr="00B44611">
              <w:t>Веднъж годишно</w:t>
            </w:r>
          </w:p>
        </w:tc>
        <w:tc>
          <w:tcPr>
            <w:tcW w:w="1617" w:type="dxa"/>
            <w:vAlign w:val="center"/>
          </w:tcPr>
          <w:p w:rsidR="00B17635" w:rsidRPr="00B44611" w:rsidRDefault="00B17635" w:rsidP="00B17635">
            <w:pPr>
              <w:jc w:val="center"/>
              <w:rPr>
                <w:lang w:eastAsia="en-US"/>
              </w:rPr>
            </w:pPr>
            <w:r w:rsidRPr="00B44611">
              <w:t>ДА</w:t>
            </w:r>
          </w:p>
        </w:tc>
      </w:tr>
      <w:tr w:rsidR="00B17635" w:rsidRPr="00F65A95" w:rsidTr="00590228">
        <w:trPr>
          <w:trHeight w:val="641"/>
        </w:trPr>
        <w:tc>
          <w:tcPr>
            <w:tcW w:w="1728" w:type="dxa"/>
            <w:vAlign w:val="center"/>
          </w:tcPr>
          <w:p w:rsidR="00B17635" w:rsidRPr="00B44611" w:rsidRDefault="00B17635" w:rsidP="00B17635">
            <w:pPr>
              <w:jc w:val="center"/>
              <w:rPr>
                <w:lang w:eastAsia="en-US"/>
              </w:rPr>
            </w:pPr>
            <w:r w:rsidRPr="00B44611">
              <w:t>Азот амонячен</w:t>
            </w:r>
          </w:p>
        </w:tc>
        <w:tc>
          <w:tcPr>
            <w:tcW w:w="1494" w:type="dxa"/>
            <w:vAlign w:val="center"/>
          </w:tcPr>
          <w:p w:rsidR="00B17635" w:rsidRPr="00B44611" w:rsidRDefault="00B17635" w:rsidP="00B17635">
            <w:pPr>
              <w:jc w:val="center"/>
              <w:rPr>
                <w:lang w:val="en-US" w:eastAsia="en-US"/>
              </w:rPr>
            </w:pPr>
            <w:r w:rsidRPr="00B44611">
              <w:t>mg/dm</w:t>
            </w:r>
            <w:r w:rsidRPr="00B44611">
              <w:rPr>
                <w:vertAlign w:val="superscript"/>
              </w:rPr>
              <w:t>3</w:t>
            </w:r>
          </w:p>
        </w:tc>
        <w:tc>
          <w:tcPr>
            <w:tcW w:w="1207" w:type="dxa"/>
            <w:vAlign w:val="center"/>
          </w:tcPr>
          <w:p w:rsidR="00B17635" w:rsidRPr="00B44611" w:rsidRDefault="00B17635" w:rsidP="00B17635">
            <w:pPr>
              <w:jc w:val="center"/>
              <w:rPr>
                <w:lang w:eastAsia="en-US"/>
              </w:rPr>
            </w:pPr>
            <w:r w:rsidRPr="00B44611">
              <w:t>35</w:t>
            </w:r>
          </w:p>
        </w:tc>
        <w:tc>
          <w:tcPr>
            <w:tcW w:w="1513" w:type="dxa"/>
            <w:shd w:val="clear" w:color="auto" w:fill="FFFFFF" w:themeFill="background1"/>
            <w:vAlign w:val="center"/>
          </w:tcPr>
          <w:p w:rsidR="00B17635" w:rsidRPr="00590228" w:rsidRDefault="00590228" w:rsidP="00590228">
            <w:pPr>
              <w:jc w:val="center"/>
              <w:rPr>
                <w:lang w:eastAsia="en-US"/>
              </w:rPr>
            </w:pPr>
            <w:r w:rsidRPr="00590228">
              <w:t>0,93</w:t>
            </w:r>
          </w:p>
        </w:tc>
        <w:tc>
          <w:tcPr>
            <w:tcW w:w="1621" w:type="dxa"/>
            <w:vAlign w:val="center"/>
          </w:tcPr>
          <w:p w:rsidR="00B17635" w:rsidRPr="00B44611" w:rsidRDefault="00B17635" w:rsidP="00B17635">
            <w:pPr>
              <w:tabs>
                <w:tab w:val="left" w:pos="0"/>
              </w:tabs>
              <w:jc w:val="center"/>
              <w:rPr>
                <w:lang w:eastAsia="en-US"/>
              </w:rPr>
            </w:pPr>
            <w:r w:rsidRPr="00B44611">
              <w:t>Веднъж годишно</w:t>
            </w:r>
          </w:p>
        </w:tc>
        <w:tc>
          <w:tcPr>
            <w:tcW w:w="1617" w:type="dxa"/>
            <w:vAlign w:val="center"/>
          </w:tcPr>
          <w:p w:rsidR="00B17635" w:rsidRPr="00B44611" w:rsidRDefault="00B17635" w:rsidP="00B17635">
            <w:pPr>
              <w:jc w:val="center"/>
              <w:rPr>
                <w:lang w:eastAsia="en-US"/>
              </w:rPr>
            </w:pPr>
            <w:r w:rsidRPr="00B44611">
              <w:t>ДА</w:t>
            </w:r>
          </w:p>
        </w:tc>
      </w:tr>
      <w:tr w:rsidR="00B17635" w:rsidRPr="00F65A95" w:rsidTr="00590228">
        <w:trPr>
          <w:trHeight w:val="702"/>
        </w:trPr>
        <w:tc>
          <w:tcPr>
            <w:tcW w:w="1728" w:type="dxa"/>
            <w:vAlign w:val="center"/>
          </w:tcPr>
          <w:p w:rsidR="00B17635" w:rsidRPr="00B44611" w:rsidRDefault="00B17635" w:rsidP="00B17635">
            <w:pPr>
              <w:jc w:val="center"/>
              <w:rPr>
                <w:lang w:eastAsia="en-US"/>
              </w:rPr>
            </w:pPr>
            <w:r w:rsidRPr="00B44611">
              <w:t>Фосфати (като Р)</w:t>
            </w:r>
          </w:p>
        </w:tc>
        <w:tc>
          <w:tcPr>
            <w:tcW w:w="1494" w:type="dxa"/>
            <w:vAlign w:val="center"/>
          </w:tcPr>
          <w:p w:rsidR="00B17635" w:rsidRPr="00B44611" w:rsidRDefault="00B17635" w:rsidP="00B17635">
            <w:pPr>
              <w:jc w:val="center"/>
              <w:rPr>
                <w:lang w:val="en-US" w:eastAsia="en-US"/>
              </w:rPr>
            </w:pPr>
            <w:r w:rsidRPr="00B44611">
              <w:t>mg/dm</w:t>
            </w:r>
            <w:r w:rsidRPr="00B44611">
              <w:rPr>
                <w:vertAlign w:val="superscript"/>
              </w:rPr>
              <w:t>3</w:t>
            </w:r>
          </w:p>
        </w:tc>
        <w:tc>
          <w:tcPr>
            <w:tcW w:w="1207" w:type="dxa"/>
            <w:vAlign w:val="center"/>
          </w:tcPr>
          <w:p w:rsidR="00B17635" w:rsidRPr="00B44611" w:rsidRDefault="00B17635" w:rsidP="00B17635">
            <w:pPr>
              <w:jc w:val="center"/>
              <w:rPr>
                <w:lang w:eastAsia="en-US"/>
              </w:rPr>
            </w:pPr>
            <w:r w:rsidRPr="00B44611">
              <w:t>15</w:t>
            </w:r>
          </w:p>
        </w:tc>
        <w:tc>
          <w:tcPr>
            <w:tcW w:w="1513" w:type="dxa"/>
            <w:shd w:val="clear" w:color="auto" w:fill="FFFFFF" w:themeFill="background1"/>
            <w:vAlign w:val="center"/>
          </w:tcPr>
          <w:p w:rsidR="00B17635" w:rsidRPr="00590228" w:rsidRDefault="00B17635" w:rsidP="00590228">
            <w:pPr>
              <w:jc w:val="center"/>
              <w:rPr>
                <w:lang w:val="en-US" w:eastAsia="en-US"/>
              </w:rPr>
            </w:pPr>
            <w:r w:rsidRPr="00590228">
              <w:t>0,1</w:t>
            </w:r>
            <w:r w:rsidR="00590228" w:rsidRPr="00590228">
              <w:rPr>
                <w:lang w:val="en-US"/>
              </w:rPr>
              <w:t>6</w:t>
            </w:r>
          </w:p>
        </w:tc>
        <w:tc>
          <w:tcPr>
            <w:tcW w:w="1621" w:type="dxa"/>
            <w:vAlign w:val="center"/>
          </w:tcPr>
          <w:p w:rsidR="00B17635" w:rsidRPr="00B44611" w:rsidRDefault="00B17635" w:rsidP="00B17635">
            <w:pPr>
              <w:tabs>
                <w:tab w:val="left" w:pos="0"/>
              </w:tabs>
              <w:jc w:val="center"/>
              <w:rPr>
                <w:lang w:eastAsia="en-US"/>
              </w:rPr>
            </w:pPr>
            <w:r w:rsidRPr="00B44611">
              <w:t>Веднъж годишно</w:t>
            </w:r>
          </w:p>
        </w:tc>
        <w:tc>
          <w:tcPr>
            <w:tcW w:w="1617" w:type="dxa"/>
            <w:vAlign w:val="center"/>
          </w:tcPr>
          <w:p w:rsidR="00B17635" w:rsidRPr="00B44611" w:rsidRDefault="00B17635" w:rsidP="00B17635">
            <w:pPr>
              <w:jc w:val="center"/>
              <w:rPr>
                <w:lang w:eastAsia="en-US"/>
              </w:rPr>
            </w:pPr>
            <w:r w:rsidRPr="00B44611">
              <w:t>ДА</w:t>
            </w:r>
          </w:p>
        </w:tc>
      </w:tr>
    </w:tbl>
    <w:p w:rsidR="00887859" w:rsidRDefault="00887859" w:rsidP="00846D75">
      <w:pPr>
        <w:rPr>
          <w:bCs/>
          <w:color w:val="FF0000"/>
          <w:sz w:val="28"/>
          <w:szCs w:val="28"/>
          <w:lang w:eastAsia="en-US"/>
        </w:rPr>
      </w:pPr>
    </w:p>
    <w:p w:rsidR="00B17635" w:rsidRDefault="00B17635" w:rsidP="00F65A95">
      <w:pPr>
        <w:rPr>
          <w:b/>
          <w:bCs/>
          <w:color w:val="000000"/>
          <w:sz w:val="28"/>
          <w:szCs w:val="28"/>
          <w:lang w:eastAsia="en-US"/>
        </w:rPr>
      </w:pPr>
    </w:p>
    <w:p w:rsidR="00322AD8" w:rsidRDefault="00322AD8" w:rsidP="00F65A95">
      <w:pPr>
        <w:rPr>
          <w:b/>
          <w:bCs/>
          <w:color w:val="000000"/>
          <w:sz w:val="28"/>
          <w:szCs w:val="28"/>
          <w:lang w:eastAsia="en-US"/>
        </w:rPr>
      </w:pPr>
    </w:p>
    <w:p w:rsidR="00322AD8" w:rsidRDefault="00322AD8" w:rsidP="00F65A95">
      <w:pPr>
        <w:rPr>
          <w:b/>
          <w:bCs/>
          <w:color w:val="000000"/>
          <w:sz w:val="28"/>
          <w:szCs w:val="28"/>
          <w:lang w:eastAsia="en-US"/>
        </w:rPr>
      </w:pPr>
    </w:p>
    <w:p w:rsidR="00322AD8" w:rsidRDefault="00322AD8" w:rsidP="00F65A95">
      <w:pPr>
        <w:rPr>
          <w:b/>
          <w:bCs/>
          <w:color w:val="000000"/>
          <w:sz w:val="28"/>
          <w:szCs w:val="28"/>
          <w:lang w:eastAsia="en-US"/>
        </w:rPr>
      </w:pPr>
    </w:p>
    <w:p w:rsidR="00322AD8" w:rsidRDefault="00322AD8" w:rsidP="00F65A95">
      <w:pPr>
        <w:rPr>
          <w:b/>
          <w:bCs/>
          <w:color w:val="000000"/>
          <w:sz w:val="28"/>
          <w:szCs w:val="28"/>
          <w:lang w:eastAsia="en-US"/>
        </w:rPr>
      </w:pPr>
    </w:p>
    <w:p w:rsidR="00322AD8" w:rsidRDefault="00322AD8" w:rsidP="00F65A95">
      <w:pPr>
        <w:rPr>
          <w:b/>
          <w:bCs/>
          <w:color w:val="000000"/>
          <w:sz w:val="28"/>
          <w:szCs w:val="28"/>
          <w:lang w:eastAsia="en-US"/>
        </w:rPr>
      </w:pPr>
    </w:p>
    <w:p w:rsidR="00322AD8" w:rsidRDefault="00322AD8" w:rsidP="00F65A95">
      <w:pPr>
        <w:rPr>
          <w:b/>
          <w:bCs/>
          <w:color w:val="000000"/>
          <w:sz w:val="28"/>
          <w:szCs w:val="28"/>
          <w:lang w:eastAsia="en-US"/>
        </w:rPr>
      </w:pPr>
    </w:p>
    <w:p w:rsidR="00B17635" w:rsidRPr="00B44611" w:rsidRDefault="00B17635" w:rsidP="00B17635">
      <w:pPr>
        <w:ind w:firstLine="720"/>
        <w:rPr>
          <w:sz w:val="24"/>
          <w:szCs w:val="24"/>
          <w:lang w:val="ru-RU"/>
        </w:rPr>
      </w:pPr>
      <w:r w:rsidRPr="00B44611">
        <w:rPr>
          <w:b/>
          <w:bCs/>
          <w:sz w:val="28"/>
          <w:szCs w:val="28"/>
          <w:lang w:val="ru-RU"/>
        </w:rPr>
        <w:t xml:space="preserve">Таблица 4. Образуване на отпадъци </w:t>
      </w:r>
    </w:p>
    <w:tbl>
      <w:tblPr>
        <w:tblW w:w="1033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3"/>
        <w:gridCol w:w="900"/>
        <w:gridCol w:w="900"/>
        <w:gridCol w:w="1080"/>
        <w:gridCol w:w="720"/>
        <w:gridCol w:w="1080"/>
        <w:gridCol w:w="900"/>
        <w:gridCol w:w="1816"/>
        <w:gridCol w:w="884"/>
      </w:tblGrid>
      <w:tr w:rsidR="00B235B5" w:rsidRPr="00B44611" w:rsidTr="00590228">
        <w:tc>
          <w:tcPr>
            <w:tcW w:w="2053" w:type="dxa"/>
            <w:vMerge w:val="restart"/>
            <w:shd w:val="clear" w:color="auto" w:fill="CCCCCC"/>
            <w:vAlign w:val="center"/>
          </w:tcPr>
          <w:p w:rsidR="00B17635" w:rsidRPr="00B44611" w:rsidRDefault="00B17635" w:rsidP="00B17635">
            <w:pPr>
              <w:jc w:val="center"/>
              <w:rPr>
                <w:b/>
                <w:bCs/>
                <w:sz w:val="20"/>
                <w:szCs w:val="20"/>
                <w:lang w:val="ru-RU" w:eastAsia="en-US"/>
              </w:rPr>
            </w:pPr>
            <w:r w:rsidRPr="00B44611">
              <w:rPr>
                <w:b/>
                <w:bCs/>
                <w:sz w:val="20"/>
                <w:szCs w:val="20"/>
                <w:lang w:val="ru-RU"/>
              </w:rPr>
              <w:t>Отпадък</w:t>
            </w:r>
          </w:p>
        </w:tc>
        <w:tc>
          <w:tcPr>
            <w:tcW w:w="900" w:type="dxa"/>
            <w:vMerge w:val="restart"/>
            <w:shd w:val="clear" w:color="auto" w:fill="CCCCCC"/>
            <w:vAlign w:val="center"/>
          </w:tcPr>
          <w:p w:rsidR="00B17635" w:rsidRPr="00B44611" w:rsidRDefault="00B17635" w:rsidP="00B17635">
            <w:pPr>
              <w:jc w:val="center"/>
              <w:rPr>
                <w:b/>
                <w:bCs/>
                <w:sz w:val="20"/>
                <w:szCs w:val="20"/>
                <w:lang w:val="ru-RU" w:eastAsia="en-US"/>
              </w:rPr>
            </w:pPr>
            <w:r w:rsidRPr="00B44611">
              <w:rPr>
                <w:b/>
                <w:bCs/>
                <w:sz w:val="20"/>
                <w:szCs w:val="20"/>
                <w:lang w:val="ru-RU"/>
              </w:rPr>
              <w:t>Код</w:t>
            </w:r>
          </w:p>
        </w:tc>
        <w:tc>
          <w:tcPr>
            <w:tcW w:w="1980" w:type="dxa"/>
            <w:gridSpan w:val="2"/>
            <w:shd w:val="clear" w:color="auto" w:fill="CCCCCC"/>
            <w:vAlign w:val="center"/>
          </w:tcPr>
          <w:p w:rsidR="00B17635" w:rsidRPr="00B44611" w:rsidRDefault="00B17635" w:rsidP="00B17635">
            <w:pPr>
              <w:jc w:val="center"/>
              <w:rPr>
                <w:b/>
                <w:bCs/>
                <w:sz w:val="20"/>
                <w:szCs w:val="20"/>
                <w:lang w:val="ru-RU" w:eastAsia="en-US"/>
              </w:rPr>
            </w:pPr>
            <w:r w:rsidRPr="00B44611">
              <w:rPr>
                <w:b/>
                <w:bCs/>
                <w:sz w:val="20"/>
                <w:szCs w:val="20"/>
                <w:lang w:val="ru-RU"/>
              </w:rPr>
              <w:t>Годишно количество</w:t>
            </w:r>
          </w:p>
        </w:tc>
        <w:tc>
          <w:tcPr>
            <w:tcW w:w="1800" w:type="dxa"/>
            <w:gridSpan w:val="2"/>
            <w:shd w:val="clear" w:color="auto" w:fill="CCCCCC"/>
            <w:vAlign w:val="center"/>
          </w:tcPr>
          <w:p w:rsidR="00B17635" w:rsidRPr="00B44611" w:rsidRDefault="00B17635" w:rsidP="00B17635">
            <w:pPr>
              <w:jc w:val="center"/>
              <w:rPr>
                <w:b/>
                <w:bCs/>
                <w:sz w:val="20"/>
                <w:szCs w:val="20"/>
                <w:lang w:val="ru-RU" w:eastAsia="en-US"/>
              </w:rPr>
            </w:pPr>
            <w:r w:rsidRPr="00B44611">
              <w:rPr>
                <w:b/>
                <w:bCs/>
                <w:sz w:val="20"/>
                <w:szCs w:val="20"/>
                <w:lang w:val="ru-RU"/>
              </w:rPr>
              <w:t>Годишно количество за единица продукт</w:t>
            </w:r>
          </w:p>
        </w:tc>
        <w:tc>
          <w:tcPr>
            <w:tcW w:w="900" w:type="dxa"/>
            <w:vMerge w:val="restart"/>
            <w:shd w:val="clear" w:color="auto" w:fill="CCCCCC"/>
            <w:vAlign w:val="center"/>
          </w:tcPr>
          <w:p w:rsidR="00B17635" w:rsidRPr="00B44611" w:rsidRDefault="00B17635" w:rsidP="00B17635">
            <w:pPr>
              <w:jc w:val="center"/>
              <w:rPr>
                <w:b/>
                <w:bCs/>
                <w:sz w:val="20"/>
                <w:szCs w:val="20"/>
                <w:vertAlign w:val="superscript"/>
                <w:lang w:val="ru-RU" w:eastAsia="en-US"/>
              </w:rPr>
            </w:pPr>
            <w:r w:rsidRPr="00B44611">
              <w:rPr>
                <w:b/>
                <w:bCs/>
                <w:sz w:val="20"/>
                <w:szCs w:val="20"/>
                <w:lang w:val="ru-RU"/>
              </w:rPr>
              <w:t>Временно съхра-нение на площад-ката</w:t>
            </w:r>
            <w:r w:rsidRPr="00B44611">
              <w:rPr>
                <w:b/>
                <w:bCs/>
                <w:sz w:val="20"/>
                <w:szCs w:val="20"/>
                <w:vertAlign w:val="superscript"/>
                <w:lang w:val="ru-RU"/>
              </w:rPr>
              <w:t>*</w:t>
            </w:r>
          </w:p>
          <w:p w:rsidR="00B17635" w:rsidRPr="00B44611" w:rsidRDefault="00B17635" w:rsidP="00B17635">
            <w:pPr>
              <w:jc w:val="center"/>
              <w:rPr>
                <w:sz w:val="20"/>
                <w:szCs w:val="20"/>
                <w:lang w:val="ru-RU" w:eastAsia="en-US"/>
              </w:rPr>
            </w:pPr>
          </w:p>
        </w:tc>
        <w:tc>
          <w:tcPr>
            <w:tcW w:w="1816" w:type="dxa"/>
            <w:vMerge w:val="restart"/>
            <w:shd w:val="clear" w:color="auto" w:fill="CCCCCC"/>
            <w:vAlign w:val="center"/>
          </w:tcPr>
          <w:p w:rsidR="00B17635" w:rsidRPr="00B44611" w:rsidRDefault="00B17635" w:rsidP="00B17635">
            <w:pPr>
              <w:jc w:val="center"/>
              <w:rPr>
                <w:b/>
                <w:bCs/>
                <w:sz w:val="20"/>
                <w:szCs w:val="20"/>
                <w:lang w:val="ru-RU" w:eastAsia="en-US"/>
              </w:rPr>
            </w:pPr>
            <w:r w:rsidRPr="00B44611">
              <w:rPr>
                <w:b/>
                <w:bCs/>
                <w:sz w:val="20"/>
                <w:szCs w:val="20"/>
                <w:lang w:val="ru-RU"/>
              </w:rPr>
              <w:t>Транспортиране -собствен транспорт/външна фирма</w:t>
            </w:r>
          </w:p>
        </w:tc>
        <w:tc>
          <w:tcPr>
            <w:tcW w:w="884" w:type="dxa"/>
            <w:vMerge w:val="restart"/>
            <w:shd w:val="clear" w:color="auto" w:fill="CCCCCC"/>
            <w:vAlign w:val="center"/>
          </w:tcPr>
          <w:p w:rsidR="00B17635" w:rsidRPr="00B44611" w:rsidRDefault="00B17635" w:rsidP="00B17635">
            <w:pPr>
              <w:jc w:val="center"/>
              <w:rPr>
                <w:b/>
                <w:bCs/>
                <w:sz w:val="20"/>
                <w:szCs w:val="20"/>
                <w:lang w:val="en-US" w:eastAsia="en-US"/>
              </w:rPr>
            </w:pPr>
            <w:r w:rsidRPr="00B44611">
              <w:rPr>
                <w:b/>
                <w:bCs/>
                <w:sz w:val="20"/>
                <w:szCs w:val="20"/>
              </w:rPr>
              <w:t>Съответствие</w:t>
            </w:r>
          </w:p>
        </w:tc>
      </w:tr>
      <w:tr w:rsidR="00B235B5" w:rsidRPr="00B44611" w:rsidTr="00590228">
        <w:tc>
          <w:tcPr>
            <w:tcW w:w="2053" w:type="dxa"/>
            <w:vMerge/>
            <w:vAlign w:val="center"/>
          </w:tcPr>
          <w:p w:rsidR="00B17635" w:rsidRPr="00B44611" w:rsidRDefault="00B17635" w:rsidP="00B17635">
            <w:pPr>
              <w:rPr>
                <w:b/>
                <w:bCs/>
                <w:sz w:val="20"/>
                <w:szCs w:val="20"/>
                <w:lang w:val="ru-RU" w:eastAsia="en-US"/>
              </w:rPr>
            </w:pPr>
          </w:p>
        </w:tc>
        <w:tc>
          <w:tcPr>
            <w:tcW w:w="900" w:type="dxa"/>
            <w:vMerge/>
            <w:vAlign w:val="center"/>
          </w:tcPr>
          <w:p w:rsidR="00B17635" w:rsidRPr="00B44611" w:rsidRDefault="00B17635" w:rsidP="00B17635">
            <w:pPr>
              <w:rPr>
                <w:b/>
                <w:bCs/>
                <w:sz w:val="20"/>
                <w:szCs w:val="20"/>
                <w:lang w:val="ru-RU" w:eastAsia="en-US"/>
              </w:rPr>
            </w:pPr>
          </w:p>
        </w:tc>
        <w:tc>
          <w:tcPr>
            <w:tcW w:w="900" w:type="dxa"/>
            <w:shd w:val="clear" w:color="auto" w:fill="CCCCCC"/>
            <w:vAlign w:val="center"/>
          </w:tcPr>
          <w:p w:rsidR="00B17635" w:rsidRPr="00B44611" w:rsidRDefault="00B17635" w:rsidP="00B17635">
            <w:pPr>
              <w:jc w:val="center"/>
              <w:rPr>
                <w:b/>
                <w:bCs/>
                <w:sz w:val="20"/>
                <w:szCs w:val="20"/>
                <w:lang w:val="en-US" w:eastAsia="en-US"/>
              </w:rPr>
            </w:pPr>
            <w:r w:rsidRPr="00B44611">
              <w:rPr>
                <w:b/>
                <w:bCs/>
                <w:sz w:val="20"/>
                <w:szCs w:val="20"/>
              </w:rPr>
              <w:t>Количества определени с КР</w:t>
            </w:r>
          </w:p>
        </w:tc>
        <w:tc>
          <w:tcPr>
            <w:tcW w:w="1080" w:type="dxa"/>
            <w:shd w:val="clear" w:color="auto" w:fill="CCCCCC"/>
            <w:vAlign w:val="center"/>
          </w:tcPr>
          <w:p w:rsidR="00B17635" w:rsidRPr="00B44611" w:rsidRDefault="00B17635" w:rsidP="00B17635">
            <w:pPr>
              <w:jc w:val="center"/>
              <w:rPr>
                <w:b/>
                <w:bCs/>
                <w:sz w:val="20"/>
                <w:szCs w:val="20"/>
                <w:lang w:val="en-US" w:eastAsia="en-US"/>
              </w:rPr>
            </w:pPr>
            <w:r w:rsidRPr="00B44611">
              <w:rPr>
                <w:b/>
                <w:bCs/>
                <w:sz w:val="20"/>
                <w:szCs w:val="20"/>
              </w:rPr>
              <w:t>Реално измерено</w:t>
            </w:r>
          </w:p>
        </w:tc>
        <w:tc>
          <w:tcPr>
            <w:tcW w:w="720" w:type="dxa"/>
            <w:shd w:val="clear" w:color="auto" w:fill="CCCCCC"/>
          </w:tcPr>
          <w:p w:rsidR="00B17635" w:rsidRPr="00B44611" w:rsidRDefault="00B17635" w:rsidP="00B17635">
            <w:pPr>
              <w:jc w:val="center"/>
              <w:rPr>
                <w:b/>
                <w:bCs/>
                <w:sz w:val="20"/>
                <w:szCs w:val="20"/>
                <w:lang w:val="en-US" w:eastAsia="en-US"/>
              </w:rPr>
            </w:pPr>
            <w:r w:rsidRPr="00B44611">
              <w:rPr>
                <w:b/>
                <w:bCs/>
                <w:sz w:val="20"/>
                <w:szCs w:val="20"/>
              </w:rPr>
              <w:t>Количества определени с КР</w:t>
            </w:r>
          </w:p>
        </w:tc>
        <w:tc>
          <w:tcPr>
            <w:tcW w:w="1080" w:type="dxa"/>
            <w:shd w:val="clear" w:color="auto" w:fill="CCCCCC"/>
            <w:vAlign w:val="center"/>
          </w:tcPr>
          <w:p w:rsidR="00B17635" w:rsidRPr="00B44611" w:rsidRDefault="00B17635" w:rsidP="00B17635">
            <w:pPr>
              <w:jc w:val="center"/>
              <w:rPr>
                <w:b/>
                <w:bCs/>
                <w:sz w:val="20"/>
                <w:szCs w:val="20"/>
                <w:lang w:val="en-US" w:eastAsia="en-US"/>
              </w:rPr>
            </w:pPr>
            <w:r w:rsidRPr="00B44611">
              <w:rPr>
                <w:b/>
                <w:bCs/>
                <w:sz w:val="20"/>
                <w:szCs w:val="20"/>
              </w:rPr>
              <w:t>Реално измерено</w:t>
            </w:r>
          </w:p>
        </w:tc>
        <w:tc>
          <w:tcPr>
            <w:tcW w:w="900" w:type="dxa"/>
            <w:vMerge/>
            <w:vAlign w:val="center"/>
          </w:tcPr>
          <w:p w:rsidR="00B17635" w:rsidRPr="00B44611" w:rsidRDefault="00B17635" w:rsidP="00B17635">
            <w:pPr>
              <w:rPr>
                <w:sz w:val="20"/>
                <w:szCs w:val="20"/>
                <w:lang w:val="ru-RU" w:eastAsia="en-US"/>
              </w:rPr>
            </w:pPr>
          </w:p>
        </w:tc>
        <w:tc>
          <w:tcPr>
            <w:tcW w:w="1816" w:type="dxa"/>
            <w:vMerge/>
            <w:vAlign w:val="center"/>
          </w:tcPr>
          <w:p w:rsidR="00B17635" w:rsidRPr="00B44611" w:rsidRDefault="00B17635" w:rsidP="00B17635">
            <w:pPr>
              <w:rPr>
                <w:b/>
                <w:bCs/>
                <w:sz w:val="20"/>
                <w:szCs w:val="20"/>
                <w:lang w:val="ru-RU" w:eastAsia="en-US"/>
              </w:rPr>
            </w:pPr>
          </w:p>
        </w:tc>
        <w:tc>
          <w:tcPr>
            <w:tcW w:w="884" w:type="dxa"/>
            <w:vMerge/>
            <w:vAlign w:val="center"/>
          </w:tcPr>
          <w:p w:rsidR="00B17635" w:rsidRPr="00B44611" w:rsidRDefault="00B17635" w:rsidP="00B17635">
            <w:pPr>
              <w:rPr>
                <w:b/>
                <w:bCs/>
                <w:sz w:val="20"/>
                <w:szCs w:val="20"/>
                <w:lang w:val="en-US" w:eastAsia="en-US"/>
              </w:rPr>
            </w:pPr>
          </w:p>
        </w:tc>
      </w:tr>
      <w:tr w:rsidR="00B235B5" w:rsidRPr="00B44611" w:rsidTr="00526CA8">
        <w:tc>
          <w:tcPr>
            <w:tcW w:w="2053" w:type="dxa"/>
            <w:vAlign w:val="center"/>
          </w:tcPr>
          <w:p w:rsidR="00B17635" w:rsidRPr="00B44611" w:rsidRDefault="00B17635" w:rsidP="00B17635">
            <w:pPr>
              <w:jc w:val="center"/>
              <w:rPr>
                <w:lang w:val="en-US" w:eastAsia="en-US"/>
              </w:rPr>
            </w:pPr>
            <w:r w:rsidRPr="00B44611">
              <w:t>Пластмасови опаковки (от ваксини)</w:t>
            </w:r>
          </w:p>
        </w:tc>
        <w:tc>
          <w:tcPr>
            <w:tcW w:w="900" w:type="dxa"/>
            <w:vAlign w:val="center"/>
          </w:tcPr>
          <w:p w:rsidR="00B17635" w:rsidRPr="00B44611" w:rsidRDefault="00B17635" w:rsidP="00B17635">
            <w:pPr>
              <w:jc w:val="center"/>
              <w:rPr>
                <w:lang w:val="en-US" w:eastAsia="en-US"/>
              </w:rPr>
            </w:pPr>
            <w:r w:rsidRPr="00B44611">
              <w:t>15 01 02</w:t>
            </w:r>
          </w:p>
        </w:tc>
        <w:tc>
          <w:tcPr>
            <w:tcW w:w="900" w:type="dxa"/>
            <w:vAlign w:val="center"/>
          </w:tcPr>
          <w:p w:rsidR="00B17635" w:rsidRPr="00B44611" w:rsidRDefault="007C4EC0" w:rsidP="00B17635">
            <w:pPr>
              <w:jc w:val="center"/>
              <w:rPr>
                <w:lang w:val="en-US" w:eastAsia="en-US"/>
              </w:rPr>
            </w:pPr>
            <w:r w:rsidRPr="00B44611">
              <w:t>0.8</w:t>
            </w:r>
            <w:r w:rsidR="00B17635" w:rsidRPr="00B44611">
              <w:t xml:space="preserve"> t/y</w:t>
            </w:r>
          </w:p>
        </w:tc>
        <w:tc>
          <w:tcPr>
            <w:tcW w:w="1080" w:type="dxa"/>
            <w:shd w:val="clear" w:color="auto" w:fill="FFFFFF" w:themeFill="background1"/>
            <w:vAlign w:val="center"/>
          </w:tcPr>
          <w:p w:rsidR="00B17635" w:rsidRPr="00526CA8" w:rsidRDefault="00B17635" w:rsidP="00B17635">
            <w:pPr>
              <w:jc w:val="center"/>
            </w:pPr>
          </w:p>
          <w:p w:rsidR="00B17635" w:rsidRPr="00526CA8" w:rsidRDefault="00B17635" w:rsidP="00B17635">
            <w:pPr>
              <w:jc w:val="center"/>
            </w:pPr>
          </w:p>
          <w:p w:rsidR="00B17635" w:rsidRPr="00526CA8" w:rsidRDefault="00B17635" w:rsidP="00310B11">
            <w:pPr>
              <w:rPr>
                <w:lang w:val="en-US"/>
              </w:rPr>
            </w:pPr>
            <w:r w:rsidRPr="00526CA8">
              <w:t>0.</w:t>
            </w:r>
            <w:r w:rsidR="00526CA8" w:rsidRPr="00526CA8">
              <w:rPr>
                <w:lang w:val="en-US"/>
              </w:rPr>
              <w:t>02</w:t>
            </w:r>
          </w:p>
          <w:p w:rsidR="00B17635" w:rsidRPr="00526CA8" w:rsidRDefault="00310B11" w:rsidP="00310B11">
            <w:pPr>
              <w:jc w:val="center"/>
            </w:pPr>
            <w:r w:rsidRPr="00526CA8">
              <w:t>t/y</w:t>
            </w:r>
          </w:p>
        </w:tc>
        <w:tc>
          <w:tcPr>
            <w:tcW w:w="720" w:type="dxa"/>
            <w:vAlign w:val="center"/>
          </w:tcPr>
          <w:p w:rsidR="00B17635" w:rsidRPr="00B44611" w:rsidRDefault="00B17635" w:rsidP="00B17635">
            <w:pPr>
              <w:spacing w:line="360" w:lineRule="auto"/>
              <w:jc w:val="center"/>
              <w:rPr>
                <w:lang w:val="en-US" w:eastAsia="en-US"/>
              </w:rPr>
            </w:pPr>
            <w:r w:rsidRPr="00B44611">
              <w:t>-</w:t>
            </w:r>
          </w:p>
        </w:tc>
        <w:tc>
          <w:tcPr>
            <w:tcW w:w="1080" w:type="dxa"/>
            <w:vAlign w:val="center"/>
          </w:tcPr>
          <w:p w:rsidR="00B17635" w:rsidRPr="00B44611" w:rsidRDefault="00B17635" w:rsidP="00B17635">
            <w:pPr>
              <w:spacing w:line="360" w:lineRule="auto"/>
              <w:jc w:val="center"/>
              <w:rPr>
                <w:lang w:val="en-US" w:eastAsia="en-US"/>
              </w:rPr>
            </w:pPr>
            <w:r w:rsidRPr="00B44611">
              <w:t>-</w:t>
            </w:r>
          </w:p>
        </w:tc>
        <w:tc>
          <w:tcPr>
            <w:tcW w:w="900" w:type="dxa"/>
            <w:vAlign w:val="center"/>
          </w:tcPr>
          <w:p w:rsidR="00B17635" w:rsidRPr="00B44611" w:rsidRDefault="00B17635" w:rsidP="00B17635">
            <w:pPr>
              <w:spacing w:line="360" w:lineRule="auto"/>
              <w:jc w:val="center"/>
              <w:rPr>
                <w:lang w:val="en-US" w:eastAsia="en-US"/>
              </w:rPr>
            </w:pPr>
            <w:r w:rsidRPr="00B44611">
              <w:t>-</w:t>
            </w:r>
          </w:p>
        </w:tc>
        <w:tc>
          <w:tcPr>
            <w:tcW w:w="1816" w:type="dxa"/>
            <w:vAlign w:val="center"/>
          </w:tcPr>
          <w:p w:rsidR="00B17635" w:rsidRPr="00B44611" w:rsidRDefault="00B17635" w:rsidP="00B17635">
            <w:pPr>
              <w:jc w:val="center"/>
              <w:rPr>
                <w:lang w:val="ru-RU" w:eastAsia="en-US"/>
              </w:rPr>
            </w:pPr>
            <w:r w:rsidRPr="00B44611">
              <w:rPr>
                <w:lang w:val="ru-RU"/>
              </w:rPr>
              <w:t>Предаване на други лицензирани оператори за по нататъшно третиране</w:t>
            </w:r>
          </w:p>
        </w:tc>
        <w:tc>
          <w:tcPr>
            <w:tcW w:w="884" w:type="dxa"/>
            <w:vAlign w:val="center"/>
          </w:tcPr>
          <w:p w:rsidR="00B17635" w:rsidRPr="00B44611" w:rsidRDefault="00B17635" w:rsidP="00B17635">
            <w:pPr>
              <w:jc w:val="center"/>
              <w:rPr>
                <w:lang w:val="en-US" w:eastAsia="en-US"/>
              </w:rPr>
            </w:pPr>
            <w:r w:rsidRPr="00B44611">
              <w:t>да</w:t>
            </w:r>
          </w:p>
        </w:tc>
      </w:tr>
      <w:tr w:rsidR="00B235B5" w:rsidRPr="00B44611" w:rsidTr="00526CA8">
        <w:tc>
          <w:tcPr>
            <w:tcW w:w="2053" w:type="dxa"/>
            <w:vAlign w:val="center"/>
          </w:tcPr>
          <w:p w:rsidR="00B17635" w:rsidRPr="00B44611" w:rsidRDefault="00B17635" w:rsidP="00B17635">
            <w:pPr>
              <w:jc w:val="center"/>
              <w:rPr>
                <w:lang w:eastAsia="en-US"/>
              </w:rPr>
            </w:pPr>
            <w:r w:rsidRPr="00B44611">
              <w:t>Пластмасови опаковки (от витамини)</w:t>
            </w:r>
          </w:p>
        </w:tc>
        <w:tc>
          <w:tcPr>
            <w:tcW w:w="900" w:type="dxa"/>
            <w:vAlign w:val="center"/>
          </w:tcPr>
          <w:p w:rsidR="00B17635" w:rsidRPr="00B44611" w:rsidRDefault="00B17635" w:rsidP="00B17635">
            <w:pPr>
              <w:jc w:val="center"/>
              <w:rPr>
                <w:lang w:val="en-US" w:eastAsia="en-US"/>
              </w:rPr>
            </w:pPr>
            <w:r w:rsidRPr="00B44611">
              <w:t>15 01 02</w:t>
            </w:r>
          </w:p>
        </w:tc>
        <w:tc>
          <w:tcPr>
            <w:tcW w:w="900" w:type="dxa"/>
            <w:vAlign w:val="center"/>
          </w:tcPr>
          <w:p w:rsidR="00B17635" w:rsidRPr="00B44611" w:rsidRDefault="00B17635" w:rsidP="007C4EC0">
            <w:pPr>
              <w:jc w:val="center"/>
              <w:rPr>
                <w:lang w:eastAsia="en-US"/>
              </w:rPr>
            </w:pPr>
            <w:r w:rsidRPr="00B44611">
              <w:t>0,0</w:t>
            </w:r>
            <w:r w:rsidR="007C4EC0" w:rsidRPr="00B44611">
              <w:t>8</w:t>
            </w:r>
            <w:r w:rsidRPr="00B44611">
              <w:t xml:space="preserve"> t/y</w:t>
            </w:r>
          </w:p>
        </w:tc>
        <w:tc>
          <w:tcPr>
            <w:tcW w:w="1080" w:type="dxa"/>
            <w:shd w:val="clear" w:color="auto" w:fill="FFFFFF" w:themeFill="background1"/>
            <w:vAlign w:val="center"/>
          </w:tcPr>
          <w:p w:rsidR="00B17635" w:rsidRPr="00526CA8" w:rsidRDefault="00FC5E70" w:rsidP="00310B11">
            <w:pPr>
              <w:rPr>
                <w:lang w:val="en-US"/>
              </w:rPr>
            </w:pPr>
            <w:r>
              <w:rPr>
                <w:lang w:val="en-US"/>
              </w:rPr>
              <w:t>0.065</w:t>
            </w:r>
          </w:p>
          <w:p w:rsidR="00B17635" w:rsidRPr="00526CA8" w:rsidRDefault="00B17635" w:rsidP="00B17635">
            <w:pPr>
              <w:jc w:val="center"/>
              <w:rPr>
                <w:lang w:val="en-US" w:eastAsia="en-US"/>
              </w:rPr>
            </w:pPr>
            <w:r w:rsidRPr="00526CA8">
              <w:t xml:space="preserve"> t/y</w:t>
            </w:r>
          </w:p>
        </w:tc>
        <w:tc>
          <w:tcPr>
            <w:tcW w:w="720" w:type="dxa"/>
            <w:vAlign w:val="center"/>
          </w:tcPr>
          <w:p w:rsidR="00B17635" w:rsidRPr="00B44611" w:rsidRDefault="00B17635" w:rsidP="00B17635">
            <w:pPr>
              <w:spacing w:line="360" w:lineRule="auto"/>
              <w:jc w:val="center"/>
              <w:rPr>
                <w:lang w:val="en-US" w:eastAsia="en-US"/>
              </w:rPr>
            </w:pPr>
            <w:r w:rsidRPr="00B44611">
              <w:t>-</w:t>
            </w:r>
          </w:p>
        </w:tc>
        <w:tc>
          <w:tcPr>
            <w:tcW w:w="1080" w:type="dxa"/>
            <w:vAlign w:val="center"/>
          </w:tcPr>
          <w:p w:rsidR="00B17635" w:rsidRPr="00B44611" w:rsidRDefault="00B17635" w:rsidP="00B17635">
            <w:pPr>
              <w:spacing w:line="360" w:lineRule="auto"/>
              <w:ind w:firstLine="72"/>
              <w:jc w:val="center"/>
              <w:rPr>
                <w:lang w:val="en-US" w:eastAsia="en-US"/>
              </w:rPr>
            </w:pPr>
            <w:r w:rsidRPr="00B44611">
              <w:t>-</w:t>
            </w:r>
          </w:p>
        </w:tc>
        <w:tc>
          <w:tcPr>
            <w:tcW w:w="900" w:type="dxa"/>
            <w:vAlign w:val="center"/>
          </w:tcPr>
          <w:p w:rsidR="00B17635" w:rsidRPr="00B44611" w:rsidRDefault="00B17635" w:rsidP="00B17635">
            <w:pPr>
              <w:spacing w:line="360" w:lineRule="auto"/>
              <w:ind w:hanging="108"/>
              <w:jc w:val="center"/>
              <w:rPr>
                <w:lang w:val="en-US" w:eastAsia="en-US"/>
              </w:rPr>
            </w:pPr>
            <w:r w:rsidRPr="00B44611">
              <w:t>-</w:t>
            </w:r>
          </w:p>
        </w:tc>
        <w:tc>
          <w:tcPr>
            <w:tcW w:w="1816" w:type="dxa"/>
            <w:vAlign w:val="center"/>
          </w:tcPr>
          <w:p w:rsidR="00B17635" w:rsidRPr="00B44611" w:rsidRDefault="00B17635" w:rsidP="00B17635">
            <w:pPr>
              <w:jc w:val="center"/>
              <w:rPr>
                <w:lang w:val="ru-RU" w:eastAsia="en-US"/>
              </w:rPr>
            </w:pPr>
            <w:r w:rsidRPr="00B44611">
              <w:rPr>
                <w:lang w:val="ru-RU"/>
              </w:rPr>
              <w:t>Предаване на други лицензирани оператори за по нататъшно третиране</w:t>
            </w:r>
          </w:p>
        </w:tc>
        <w:tc>
          <w:tcPr>
            <w:tcW w:w="884" w:type="dxa"/>
            <w:vAlign w:val="center"/>
          </w:tcPr>
          <w:p w:rsidR="00B17635" w:rsidRPr="00B44611" w:rsidRDefault="00B17635" w:rsidP="00B17635">
            <w:pPr>
              <w:jc w:val="center"/>
              <w:rPr>
                <w:lang w:val="en-US" w:eastAsia="en-US"/>
              </w:rPr>
            </w:pPr>
            <w:r w:rsidRPr="00B44611">
              <w:t>да</w:t>
            </w:r>
          </w:p>
        </w:tc>
      </w:tr>
      <w:tr w:rsidR="00B235B5" w:rsidRPr="00B44611" w:rsidTr="00590228">
        <w:tc>
          <w:tcPr>
            <w:tcW w:w="2053" w:type="dxa"/>
            <w:vAlign w:val="center"/>
          </w:tcPr>
          <w:p w:rsidR="00B235B5" w:rsidRPr="00B44611" w:rsidRDefault="00B235B5" w:rsidP="00960064">
            <w:pPr>
              <w:ind w:right="-108"/>
              <w:rPr>
                <w:lang w:eastAsia="en-US"/>
              </w:rPr>
            </w:pPr>
            <w:r w:rsidRPr="00B44611">
              <w:rPr>
                <w:lang w:eastAsia="en-US"/>
              </w:rPr>
              <w:t>Животински изпражнения урина и тор</w:t>
            </w:r>
          </w:p>
        </w:tc>
        <w:tc>
          <w:tcPr>
            <w:tcW w:w="900" w:type="dxa"/>
            <w:vAlign w:val="center"/>
          </w:tcPr>
          <w:p w:rsidR="00B235B5" w:rsidRPr="00B44611" w:rsidRDefault="00B235B5" w:rsidP="00960064">
            <w:pPr>
              <w:jc w:val="center"/>
              <w:rPr>
                <w:lang w:eastAsia="en-US"/>
              </w:rPr>
            </w:pPr>
            <w:r w:rsidRPr="00B44611">
              <w:rPr>
                <w:lang w:eastAsia="en-US"/>
              </w:rPr>
              <w:t>020106</w:t>
            </w:r>
          </w:p>
        </w:tc>
        <w:tc>
          <w:tcPr>
            <w:tcW w:w="900" w:type="dxa"/>
            <w:vAlign w:val="center"/>
          </w:tcPr>
          <w:p w:rsidR="00B235B5" w:rsidRPr="00B44611" w:rsidRDefault="00B235B5" w:rsidP="00960064">
            <w:pPr>
              <w:jc w:val="center"/>
              <w:rPr>
                <w:lang w:eastAsia="en-US"/>
              </w:rPr>
            </w:pPr>
            <w:r w:rsidRPr="00B44611">
              <w:rPr>
                <w:lang w:eastAsia="en-US"/>
              </w:rPr>
              <w:t>0.035</w:t>
            </w:r>
          </w:p>
          <w:p w:rsidR="00B235B5" w:rsidRPr="00B44611" w:rsidRDefault="00B235B5" w:rsidP="00960064">
            <w:pPr>
              <w:jc w:val="center"/>
              <w:rPr>
                <w:lang w:val="en-US" w:eastAsia="en-US"/>
              </w:rPr>
            </w:pPr>
            <w:r w:rsidRPr="00B44611">
              <w:rPr>
                <w:lang w:val="en-US" w:eastAsia="en-US"/>
              </w:rPr>
              <w:t>Kg/d</w:t>
            </w:r>
          </w:p>
        </w:tc>
        <w:tc>
          <w:tcPr>
            <w:tcW w:w="1080" w:type="dxa"/>
            <w:vAlign w:val="center"/>
          </w:tcPr>
          <w:p w:rsidR="00310B11" w:rsidRPr="00B81441" w:rsidRDefault="00310B11" w:rsidP="00B17635">
            <w:pPr>
              <w:jc w:val="center"/>
              <w:rPr>
                <w:highlight w:val="yellow"/>
                <w:lang w:eastAsia="en-US"/>
              </w:rPr>
            </w:pPr>
          </w:p>
          <w:p w:rsidR="00B235B5" w:rsidRPr="00B81441" w:rsidRDefault="00526CA8" w:rsidP="00310B11">
            <w:pPr>
              <w:jc w:val="center"/>
              <w:rPr>
                <w:highlight w:val="yellow"/>
                <w:lang w:eastAsia="en-US"/>
              </w:rPr>
            </w:pPr>
            <w:r w:rsidRPr="00526CA8">
              <w:rPr>
                <w:shd w:val="clear" w:color="auto" w:fill="FFFFFF" w:themeFill="background1"/>
                <w:lang w:val="en-US" w:eastAsia="en-US"/>
              </w:rPr>
              <w:t>2675.99</w:t>
            </w:r>
            <w:r w:rsidR="00B235B5" w:rsidRPr="00526CA8">
              <w:rPr>
                <w:shd w:val="clear" w:color="auto" w:fill="FFFFFF" w:themeFill="background1"/>
              </w:rPr>
              <w:t xml:space="preserve"> t/y</w:t>
            </w:r>
          </w:p>
        </w:tc>
        <w:tc>
          <w:tcPr>
            <w:tcW w:w="720" w:type="dxa"/>
            <w:vAlign w:val="center"/>
          </w:tcPr>
          <w:p w:rsidR="00B235B5" w:rsidRPr="00B44611" w:rsidRDefault="00B235B5" w:rsidP="00B17635">
            <w:pPr>
              <w:spacing w:line="360" w:lineRule="auto"/>
              <w:jc w:val="center"/>
            </w:pPr>
          </w:p>
        </w:tc>
        <w:tc>
          <w:tcPr>
            <w:tcW w:w="1080" w:type="dxa"/>
            <w:vAlign w:val="center"/>
          </w:tcPr>
          <w:p w:rsidR="00B235B5" w:rsidRPr="00B44611" w:rsidRDefault="00B235B5" w:rsidP="00B17635">
            <w:pPr>
              <w:spacing w:line="360" w:lineRule="auto"/>
              <w:ind w:firstLine="72"/>
              <w:jc w:val="center"/>
            </w:pPr>
          </w:p>
        </w:tc>
        <w:tc>
          <w:tcPr>
            <w:tcW w:w="900" w:type="dxa"/>
            <w:vAlign w:val="center"/>
          </w:tcPr>
          <w:p w:rsidR="00B235B5" w:rsidRPr="00B44611" w:rsidRDefault="00B235B5" w:rsidP="00B17635">
            <w:pPr>
              <w:spacing w:line="360" w:lineRule="auto"/>
              <w:ind w:hanging="108"/>
              <w:jc w:val="center"/>
            </w:pPr>
          </w:p>
        </w:tc>
        <w:tc>
          <w:tcPr>
            <w:tcW w:w="1816" w:type="dxa"/>
            <w:vAlign w:val="center"/>
          </w:tcPr>
          <w:p w:rsidR="00B235B5" w:rsidRPr="00B44611" w:rsidRDefault="00B235B5" w:rsidP="00B235B5">
            <w:pPr>
              <w:jc w:val="center"/>
            </w:pPr>
            <w:r w:rsidRPr="00B44611">
              <w:t>Предавани за за по-нататъшно преработване на фирма „ЕНЕРЖИ</w:t>
            </w:r>
            <w:r w:rsidR="00310B11" w:rsidRPr="00B44611">
              <w:t>-2</w:t>
            </w:r>
            <w:r w:rsidRPr="00B44611">
              <w:t xml:space="preserve">“ </w:t>
            </w:r>
            <w:r w:rsidR="00310B11" w:rsidRPr="00B44611">
              <w:t>ООД, Нова Загора</w:t>
            </w:r>
          </w:p>
        </w:tc>
        <w:tc>
          <w:tcPr>
            <w:tcW w:w="884" w:type="dxa"/>
            <w:vAlign w:val="center"/>
          </w:tcPr>
          <w:p w:rsidR="00B235B5" w:rsidRPr="00B44611" w:rsidRDefault="00310B11" w:rsidP="00B17635">
            <w:pPr>
              <w:jc w:val="center"/>
            </w:pPr>
            <w:r w:rsidRPr="00B44611">
              <w:t>да</w:t>
            </w:r>
          </w:p>
        </w:tc>
      </w:tr>
    </w:tbl>
    <w:p w:rsidR="00322AD8" w:rsidRPr="00B44611" w:rsidRDefault="00322AD8" w:rsidP="00B17635">
      <w:pPr>
        <w:ind w:firstLine="720"/>
        <w:rPr>
          <w:b/>
          <w:bCs/>
          <w:sz w:val="28"/>
          <w:szCs w:val="28"/>
        </w:rPr>
      </w:pPr>
    </w:p>
    <w:p w:rsidR="00B17635" w:rsidRPr="00B44611" w:rsidRDefault="00B17635" w:rsidP="00B17635">
      <w:pPr>
        <w:ind w:firstLine="720"/>
        <w:rPr>
          <w:sz w:val="24"/>
          <w:szCs w:val="24"/>
          <w:lang w:val="ru-RU"/>
        </w:rPr>
      </w:pPr>
      <w:r w:rsidRPr="00B44611">
        <w:rPr>
          <w:b/>
          <w:bCs/>
          <w:sz w:val="28"/>
          <w:szCs w:val="28"/>
          <w:lang w:val="ru-RU"/>
        </w:rPr>
        <w:t>Таблица 5. Оползотворяване и обезвреждане на отпадъци</w:t>
      </w: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260"/>
        <w:gridCol w:w="1260"/>
        <w:gridCol w:w="1440"/>
        <w:gridCol w:w="1980"/>
        <w:gridCol w:w="1080"/>
      </w:tblGrid>
      <w:tr w:rsidR="00F65A95" w:rsidRPr="00B44611" w:rsidTr="00B17635">
        <w:trPr>
          <w:trHeight w:val="1643"/>
        </w:trPr>
        <w:tc>
          <w:tcPr>
            <w:tcW w:w="2880" w:type="dxa"/>
            <w:shd w:val="clear" w:color="auto" w:fill="CCCCCC"/>
            <w:vAlign w:val="center"/>
          </w:tcPr>
          <w:p w:rsidR="00B17635" w:rsidRPr="00B44611" w:rsidRDefault="00B17635" w:rsidP="00B17635">
            <w:pPr>
              <w:ind w:hanging="6"/>
              <w:jc w:val="center"/>
              <w:rPr>
                <w:b/>
                <w:bCs/>
                <w:sz w:val="20"/>
                <w:szCs w:val="20"/>
                <w:lang w:val="en-US" w:eastAsia="en-US"/>
              </w:rPr>
            </w:pPr>
            <w:r w:rsidRPr="00B44611">
              <w:rPr>
                <w:b/>
                <w:bCs/>
                <w:sz w:val="20"/>
                <w:szCs w:val="20"/>
              </w:rPr>
              <w:t>Отпадък</w:t>
            </w:r>
          </w:p>
        </w:tc>
        <w:tc>
          <w:tcPr>
            <w:tcW w:w="1260" w:type="dxa"/>
            <w:shd w:val="clear" w:color="auto" w:fill="CCCCCC"/>
            <w:vAlign w:val="center"/>
          </w:tcPr>
          <w:p w:rsidR="00B17635" w:rsidRPr="00B44611" w:rsidRDefault="00B17635" w:rsidP="00B17635">
            <w:pPr>
              <w:jc w:val="center"/>
              <w:rPr>
                <w:b/>
                <w:bCs/>
                <w:sz w:val="20"/>
                <w:szCs w:val="20"/>
                <w:lang w:val="en-US" w:eastAsia="en-US"/>
              </w:rPr>
            </w:pPr>
            <w:r w:rsidRPr="00B44611">
              <w:rPr>
                <w:b/>
                <w:bCs/>
                <w:sz w:val="20"/>
                <w:szCs w:val="20"/>
              </w:rPr>
              <w:t>Код</w:t>
            </w:r>
          </w:p>
        </w:tc>
        <w:tc>
          <w:tcPr>
            <w:tcW w:w="1260" w:type="dxa"/>
            <w:shd w:val="clear" w:color="auto" w:fill="CCCCCC"/>
            <w:vAlign w:val="center"/>
          </w:tcPr>
          <w:p w:rsidR="00B17635" w:rsidRPr="00B44611" w:rsidRDefault="00B17635" w:rsidP="00B17635">
            <w:pPr>
              <w:ind w:left="-114"/>
              <w:jc w:val="center"/>
              <w:rPr>
                <w:b/>
                <w:bCs/>
                <w:sz w:val="20"/>
                <w:szCs w:val="20"/>
                <w:lang w:val="en-US" w:eastAsia="en-US"/>
              </w:rPr>
            </w:pPr>
            <w:r w:rsidRPr="00B44611">
              <w:rPr>
                <w:b/>
                <w:bCs/>
                <w:sz w:val="20"/>
                <w:szCs w:val="20"/>
              </w:rPr>
              <w:t>Оползотворяване на площадката</w:t>
            </w:r>
          </w:p>
        </w:tc>
        <w:tc>
          <w:tcPr>
            <w:tcW w:w="1440" w:type="dxa"/>
            <w:shd w:val="clear" w:color="auto" w:fill="CCCCCC"/>
            <w:vAlign w:val="center"/>
          </w:tcPr>
          <w:p w:rsidR="00B17635" w:rsidRPr="00B44611" w:rsidRDefault="00B17635" w:rsidP="00B17635">
            <w:pPr>
              <w:ind w:left="-114"/>
              <w:jc w:val="center"/>
              <w:rPr>
                <w:b/>
                <w:bCs/>
                <w:sz w:val="20"/>
                <w:szCs w:val="20"/>
                <w:lang w:val="en-US" w:eastAsia="en-US"/>
              </w:rPr>
            </w:pPr>
            <w:r w:rsidRPr="00B44611">
              <w:rPr>
                <w:b/>
                <w:bCs/>
                <w:sz w:val="20"/>
                <w:szCs w:val="20"/>
              </w:rPr>
              <w:t>Обезвреждане на площадката</w:t>
            </w:r>
          </w:p>
        </w:tc>
        <w:tc>
          <w:tcPr>
            <w:tcW w:w="1980" w:type="dxa"/>
            <w:shd w:val="clear" w:color="auto" w:fill="CCCCCC"/>
            <w:vAlign w:val="center"/>
          </w:tcPr>
          <w:p w:rsidR="00B17635" w:rsidRPr="00B44611" w:rsidRDefault="00B17635" w:rsidP="00B17635">
            <w:pPr>
              <w:jc w:val="center"/>
              <w:rPr>
                <w:b/>
                <w:bCs/>
                <w:sz w:val="20"/>
                <w:szCs w:val="20"/>
                <w:lang w:val="ru-RU" w:eastAsia="en-US"/>
              </w:rPr>
            </w:pPr>
            <w:r w:rsidRPr="00B44611">
              <w:rPr>
                <w:b/>
                <w:bCs/>
                <w:sz w:val="20"/>
                <w:szCs w:val="20"/>
                <w:lang w:val="ru-RU"/>
              </w:rPr>
              <w:t>Име на външната фирма извършваща операцията по оползотворяване/ обезвреждане</w:t>
            </w:r>
          </w:p>
        </w:tc>
        <w:tc>
          <w:tcPr>
            <w:tcW w:w="1080" w:type="dxa"/>
            <w:shd w:val="clear" w:color="auto" w:fill="CCCCCC"/>
            <w:vAlign w:val="center"/>
          </w:tcPr>
          <w:p w:rsidR="00B17635" w:rsidRPr="00B44611" w:rsidRDefault="00B17635" w:rsidP="00B17635">
            <w:pPr>
              <w:jc w:val="center"/>
              <w:rPr>
                <w:b/>
                <w:bCs/>
                <w:sz w:val="20"/>
                <w:szCs w:val="20"/>
                <w:lang w:val="en-US" w:eastAsia="en-US"/>
              </w:rPr>
            </w:pPr>
            <w:r w:rsidRPr="00B44611">
              <w:rPr>
                <w:b/>
                <w:bCs/>
                <w:sz w:val="20"/>
                <w:szCs w:val="20"/>
              </w:rPr>
              <w:t>Съответствие</w:t>
            </w:r>
          </w:p>
        </w:tc>
      </w:tr>
      <w:tr w:rsidR="00F65A95" w:rsidRPr="00B44611" w:rsidTr="00B17635">
        <w:tc>
          <w:tcPr>
            <w:tcW w:w="2880" w:type="dxa"/>
            <w:vAlign w:val="center"/>
          </w:tcPr>
          <w:p w:rsidR="00B17635" w:rsidRPr="00B44611" w:rsidRDefault="00B17635" w:rsidP="00B17635">
            <w:pPr>
              <w:ind w:hanging="6"/>
              <w:jc w:val="center"/>
              <w:rPr>
                <w:sz w:val="20"/>
                <w:szCs w:val="20"/>
                <w:lang w:val="en-US" w:eastAsia="en-US"/>
              </w:rPr>
            </w:pPr>
            <w:r w:rsidRPr="00B44611">
              <w:rPr>
                <w:sz w:val="20"/>
                <w:szCs w:val="20"/>
              </w:rPr>
              <w:lastRenderedPageBreak/>
              <w:t>Пластмасови опаковки (от ваксини)</w:t>
            </w:r>
          </w:p>
        </w:tc>
        <w:tc>
          <w:tcPr>
            <w:tcW w:w="1260" w:type="dxa"/>
            <w:vAlign w:val="center"/>
          </w:tcPr>
          <w:p w:rsidR="00B17635" w:rsidRPr="00B44611" w:rsidRDefault="00B17635" w:rsidP="00B17635">
            <w:pPr>
              <w:jc w:val="center"/>
              <w:rPr>
                <w:lang w:val="en-US" w:eastAsia="en-US"/>
              </w:rPr>
            </w:pPr>
            <w:r w:rsidRPr="00B44611">
              <w:t>15 01 02</w:t>
            </w:r>
          </w:p>
        </w:tc>
        <w:tc>
          <w:tcPr>
            <w:tcW w:w="1260" w:type="dxa"/>
            <w:vAlign w:val="center"/>
          </w:tcPr>
          <w:p w:rsidR="00B17635" w:rsidRPr="00B44611" w:rsidRDefault="00B17635" w:rsidP="00B17635">
            <w:pPr>
              <w:jc w:val="center"/>
              <w:rPr>
                <w:sz w:val="24"/>
                <w:szCs w:val="24"/>
                <w:lang w:val="en-US" w:eastAsia="en-US"/>
              </w:rPr>
            </w:pPr>
            <w:r w:rsidRPr="00B44611">
              <w:t>не</w:t>
            </w:r>
          </w:p>
        </w:tc>
        <w:tc>
          <w:tcPr>
            <w:tcW w:w="1440" w:type="dxa"/>
            <w:vAlign w:val="center"/>
          </w:tcPr>
          <w:p w:rsidR="00B17635" w:rsidRPr="00B44611" w:rsidRDefault="00B17635" w:rsidP="00B17635">
            <w:pPr>
              <w:jc w:val="center"/>
              <w:rPr>
                <w:sz w:val="24"/>
                <w:szCs w:val="24"/>
                <w:lang w:val="en-US" w:eastAsia="en-US"/>
              </w:rPr>
            </w:pPr>
            <w:r w:rsidRPr="00B44611">
              <w:t>не</w:t>
            </w:r>
          </w:p>
        </w:tc>
        <w:tc>
          <w:tcPr>
            <w:tcW w:w="1980" w:type="dxa"/>
            <w:vAlign w:val="center"/>
          </w:tcPr>
          <w:p w:rsidR="00B17635" w:rsidRPr="00B44611" w:rsidRDefault="00B17635" w:rsidP="00B17635">
            <w:pPr>
              <w:jc w:val="center"/>
              <w:rPr>
                <w:sz w:val="24"/>
                <w:szCs w:val="24"/>
                <w:lang w:eastAsia="en-US"/>
              </w:rPr>
            </w:pPr>
            <w:r w:rsidRPr="00B44611">
              <w:t>-</w:t>
            </w:r>
          </w:p>
        </w:tc>
        <w:tc>
          <w:tcPr>
            <w:tcW w:w="1080" w:type="dxa"/>
            <w:vAlign w:val="center"/>
          </w:tcPr>
          <w:p w:rsidR="00B17635" w:rsidRPr="00B44611" w:rsidRDefault="00B17635" w:rsidP="00B17635">
            <w:pPr>
              <w:jc w:val="center"/>
              <w:rPr>
                <w:sz w:val="24"/>
                <w:szCs w:val="24"/>
                <w:lang w:val="en-US" w:eastAsia="en-US"/>
              </w:rPr>
            </w:pPr>
            <w:r w:rsidRPr="00B44611">
              <w:t>-</w:t>
            </w:r>
          </w:p>
        </w:tc>
      </w:tr>
      <w:tr w:rsidR="00F65A95" w:rsidRPr="00B44611" w:rsidTr="00B17635">
        <w:tc>
          <w:tcPr>
            <w:tcW w:w="2880" w:type="dxa"/>
            <w:vAlign w:val="center"/>
          </w:tcPr>
          <w:p w:rsidR="00B17635" w:rsidRPr="00B44611" w:rsidRDefault="00B17635" w:rsidP="00B17635">
            <w:pPr>
              <w:ind w:hanging="6"/>
              <w:jc w:val="center"/>
              <w:rPr>
                <w:sz w:val="20"/>
                <w:szCs w:val="20"/>
                <w:lang w:eastAsia="en-US"/>
              </w:rPr>
            </w:pPr>
            <w:r w:rsidRPr="00B44611">
              <w:t>Пластмасови опаковки (от витамини)</w:t>
            </w:r>
          </w:p>
        </w:tc>
        <w:tc>
          <w:tcPr>
            <w:tcW w:w="1260" w:type="dxa"/>
            <w:vAlign w:val="center"/>
          </w:tcPr>
          <w:p w:rsidR="00B17635" w:rsidRPr="00B44611" w:rsidRDefault="00B17635" w:rsidP="00B17635">
            <w:pPr>
              <w:jc w:val="center"/>
              <w:rPr>
                <w:lang w:val="en-US" w:eastAsia="en-US"/>
              </w:rPr>
            </w:pPr>
            <w:r w:rsidRPr="00B44611">
              <w:t>15 01 02</w:t>
            </w:r>
          </w:p>
        </w:tc>
        <w:tc>
          <w:tcPr>
            <w:tcW w:w="1260" w:type="dxa"/>
            <w:vAlign w:val="center"/>
          </w:tcPr>
          <w:p w:rsidR="00B17635" w:rsidRPr="00B44611" w:rsidRDefault="00B17635" w:rsidP="00B17635">
            <w:pPr>
              <w:jc w:val="center"/>
              <w:rPr>
                <w:sz w:val="24"/>
                <w:szCs w:val="24"/>
                <w:lang w:val="en-US" w:eastAsia="en-US"/>
              </w:rPr>
            </w:pPr>
            <w:r w:rsidRPr="00B44611">
              <w:t>не</w:t>
            </w:r>
          </w:p>
        </w:tc>
        <w:tc>
          <w:tcPr>
            <w:tcW w:w="1440" w:type="dxa"/>
            <w:vAlign w:val="center"/>
          </w:tcPr>
          <w:p w:rsidR="00B17635" w:rsidRPr="00B44611" w:rsidRDefault="00B17635" w:rsidP="00B17635">
            <w:pPr>
              <w:jc w:val="center"/>
              <w:rPr>
                <w:sz w:val="24"/>
                <w:szCs w:val="24"/>
                <w:lang w:val="en-US" w:eastAsia="en-US"/>
              </w:rPr>
            </w:pPr>
            <w:r w:rsidRPr="00B44611">
              <w:t>не</w:t>
            </w:r>
          </w:p>
        </w:tc>
        <w:tc>
          <w:tcPr>
            <w:tcW w:w="1980" w:type="dxa"/>
            <w:vAlign w:val="center"/>
          </w:tcPr>
          <w:p w:rsidR="00B17635" w:rsidRPr="00B44611" w:rsidRDefault="00B17635" w:rsidP="00B17635">
            <w:pPr>
              <w:jc w:val="center"/>
              <w:rPr>
                <w:sz w:val="24"/>
                <w:szCs w:val="24"/>
                <w:lang w:eastAsia="en-US"/>
              </w:rPr>
            </w:pPr>
            <w:r w:rsidRPr="00B44611">
              <w:t>-</w:t>
            </w:r>
          </w:p>
        </w:tc>
        <w:tc>
          <w:tcPr>
            <w:tcW w:w="1080" w:type="dxa"/>
            <w:vAlign w:val="center"/>
          </w:tcPr>
          <w:p w:rsidR="00B17635" w:rsidRPr="00B44611" w:rsidRDefault="00B17635" w:rsidP="00B17635">
            <w:pPr>
              <w:jc w:val="center"/>
              <w:rPr>
                <w:sz w:val="24"/>
                <w:szCs w:val="24"/>
                <w:lang w:val="en-US" w:eastAsia="en-US"/>
              </w:rPr>
            </w:pPr>
            <w:r w:rsidRPr="00B44611">
              <w:t>-</w:t>
            </w:r>
          </w:p>
        </w:tc>
      </w:tr>
      <w:tr w:rsidR="00F65A95" w:rsidRPr="00B44611" w:rsidTr="00B17635">
        <w:tc>
          <w:tcPr>
            <w:tcW w:w="2880" w:type="dxa"/>
            <w:vAlign w:val="center"/>
          </w:tcPr>
          <w:p w:rsidR="00F65A95" w:rsidRPr="00B44611" w:rsidRDefault="00F65A95" w:rsidP="00960064">
            <w:pPr>
              <w:ind w:right="-108"/>
              <w:rPr>
                <w:lang w:eastAsia="en-US"/>
              </w:rPr>
            </w:pPr>
            <w:r w:rsidRPr="00B44611">
              <w:rPr>
                <w:lang w:eastAsia="en-US"/>
              </w:rPr>
              <w:t>Животински изпражнения урина и тор</w:t>
            </w:r>
          </w:p>
        </w:tc>
        <w:tc>
          <w:tcPr>
            <w:tcW w:w="1260" w:type="dxa"/>
            <w:vAlign w:val="center"/>
          </w:tcPr>
          <w:p w:rsidR="00F65A95" w:rsidRPr="00B44611" w:rsidRDefault="00F65A95" w:rsidP="00960064">
            <w:pPr>
              <w:jc w:val="center"/>
              <w:rPr>
                <w:lang w:eastAsia="en-US"/>
              </w:rPr>
            </w:pPr>
            <w:r w:rsidRPr="00B44611">
              <w:rPr>
                <w:lang w:eastAsia="en-US"/>
              </w:rPr>
              <w:t>020106</w:t>
            </w:r>
          </w:p>
        </w:tc>
        <w:tc>
          <w:tcPr>
            <w:tcW w:w="1260" w:type="dxa"/>
            <w:vAlign w:val="center"/>
          </w:tcPr>
          <w:p w:rsidR="00F65A95" w:rsidRPr="00B44611" w:rsidRDefault="00F65A95" w:rsidP="00B17635">
            <w:pPr>
              <w:jc w:val="center"/>
            </w:pPr>
            <w:r w:rsidRPr="00B44611">
              <w:t>не</w:t>
            </w:r>
          </w:p>
        </w:tc>
        <w:tc>
          <w:tcPr>
            <w:tcW w:w="1440" w:type="dxa"/>
            <w:vAlign w:val="center"/>
          </w:tcPr>
          <w:p w:rsidR="00F65A95" w:rsidRPr="00B44611" w:rsidRDefault="00F65A95" w:rsidP="00B17635">
            <w:pPr>
              <w:jc w:val="center"/>
            </w:pPr>
            <w:r w:rsidRPr="00B44611">
              <w:t>не</w:t>
            </w:r>
          </w:p>
        </w:tc>
        <w:tc>
          <w:tcPr>
            <w:tcW w:w="1980" w:type="dxa"/>
            <w:vAlign w:val="center"/>
          </w:tcPr>
          <w:p w:rsidR="00F65A95" w:rsidRPr="00B44611" w:rsidRDefault="00F65A95" w:rsidP="00B17635">
            <w:pPr>
              <w:jc w:val="center"/>
            </w:pPr>
            <w:r w:rsidRPr="00B44611">
              <w:t>-</w:t>
            </w:r>
          </w:p>
        </w:tc>
        <w:tc>
          <w:tcPr>
            <w:tcW w:w="1080" w:type="dxa"/>
            <w:vAlign w:val="center"/>
          </w:tcPr>
          <w:p w:rsidR="00F65A95" w:rsidRPr="00B44611" w:rsidRDefault="00F65A95" w:rsidP="00B17635">
            <w:pPr>
              <w:jc w:val="center"/>
            </w:pPr>
            <w:r w:rsidRPr="00B44611">
              <w:t>-</w:t>
            </w:r>
          </w:p>
        </w:tc>
      </w:tr>
    </w:tbl>
    <w:p w:rsidR="00B17635" w:rsidRPr="00B44611" w:rsidRDefault="00B17635" w:rsidP="00B17635">
      <w:pPr>
        <w:ind w:firstLine="720"/>
        <w:rPr>
          <w:lang w:val="ru-RU" w:eastAsia="en-US"/>
        </w:rPr>
      </w:pPr>
    </w:p>
    <w:p w:rsidR="00B17635" w:rsidRPr="00B44611" w:rsidRDefault="00B17635" w:rsidP="00B17635">
      <w:pPr>
        <w:spacing w:line="360" w:lineRule="auto"/>
        <w:ind w:firstLine="720"/>
        <w:jc w:val="both"/>
        <w:rPr>
          <w:b/>
          <w:bCs/>
          <w:sz w:val="28"/>
          <w:szCs w:val="28"/>
          <w:lang w:val="ru-RU"/>
        </w:rPr>
      </w:pPr>
      <w:r w:rsidRPr="00B44611">
        <w:rPr>
          <w:b/>
          <w:bCs/>
          <w:sz w:val="28"/>
          <w:szCs w:val="28"/>
          <w:lang w:val="ru-RU"/>
        </w:rPr>
        <w:t>Таблица 6. Шумови емисии</w:t>
      </w:r>
    </w:p>
    <w:p w:rsidR="007C4EC0" w:rsidRPr="006C15F5" w:rsidRDefault="006337C2" w:rsidP="00DD7554">
      <w:pPr>
        <w:rPr>
          <w:bCs/>
          <w:sz w:val="28"/>
          <w:szCs w:val="28"/>
        </w:rPr>
      </w:pPr>
      <w:r w:rsidRPr="006C15F5">
        <w:rPr>
          <w:bCs/>
          <w:sz w:val="28"/>
          <w:szCs w:val="28"/>
          <w:lang w:val="ru-RU"/>
        </w:rPr>
        <w:t>През 202</w:t>
      </w:r>
      <w:r w:rsidR="006C15F5" w:rsidRPr="006C15F5">
        <w:rPr>
          <w:bCs/>
          <w:sz w:val="28"/>
          <w:szCs w:val="28"/>
        </w:rPr>
        <w:t xml:space="preserve">2 </w:t>
      </w:r>
      <w:r w:rsidR="00B17635" w:rsidRPr="006C15F5">
        <w:rPr>
          <w:bCs/>
          <w:sz w:val="28"/>
          <w:szCs w:val="28"/>
          <w:lang w:val="ru-RU"/>
        </w:rPr>
        <w:t xml:space="preserve">г. </w:t>
      </w:r>
      <w:r w:rsidR="006C15F5" w:rsidRPr="006C15F5">
        <w:rPr>
          <w:bCs/>
          <w:sz w:val="28"/>
          <w:szCs w:val="28"/>
          <w:lang w:val="ru-RU"/>
        </w:rPr>
        <w:t>Н</w:t>
      </w:r>
      <w:r w:rsidR="00B17635" w:rsidRPr="006C15F5">
        <w:rPr>
          <w:bCs/>
          <w:sz w:val="28"/>
          <w:szCs w:val="28"/>
          <w:lang w:val="ru-RU"/>
        </w:rPr>
        <w:t>е</w:t>
      </w:r>
      <w:r w:rsidR="006C15F5" w:rsidRPr="006C15F5">
        <w:rPr>
          <w:bCs/>
          <w:sz w:val="28"/>
          <w:szCs w:val="28"/>
          <w:lang w:val="ru-RU"/>
        </w:rPr>
        <w:t xml:space="preserve"> е</w:t>
      </w:r>
      <w:r w:rsidR="00B17635" w:rsidRPr="006C15F5">
        <w:rPr>
          <w:bCs/>
          <w:sz w:val="28"/>
          <w:szCs w:val="28"/>
          <w:lang w:val="ru-RU"/>
        </w:rPr>
        <w:t xml:space="preserve"> извършено измерване и оценяване на </w:t>
      </w:r>
      <w:r w:rsidR="006C15F5" w:rsidRPr="006C15F5">
        <w:rPr>
          <w:bCs/>
          <w:sz w:val="28"/>
          <w:szCs w:val="28"/>
          <w:lang w:val="ru-RU"/>
        </w:rPr>
        <w:t xml:space="preserve">шумови емисии, тъй като съгласно Плана за мониторинг , то предстои през 2023 г. ( </w:t>
      </w:r>
      <w:r w:rsidR="00526CA8">
        <w:rPr>
          <w:bCs/>
          <w:sz w:val="28"/>
          <w:szCs w:val="28"/>
        </w:rPr>
        <w:t>п</w:t>
      </w:r>
      <w:r w:rsidR="006C15F5" w:rsidRPr="006C15F5">
        <w:rPr>
          <w:bCs/>
          <w:sz w:val="28"/>
          <w:szCs w:val="28"/>
          <w:lang w:val="ru-RU"/>
        </w:rPr>
        <w:t>оследни измервания 2021 г.)</w:t>
      </w:r>
    </w:p>
    <w:p w:rsidR="00B17635" w:rsidRPr="00B44611" w:rsidRDefault="00B17635" w:rsidP="007C4EC0">
      <w:pPr>
        <w:ind w:firstLine="720"/>
        <w:rPr>
          <w:rFonts w:ascii="Arial" w:hAnsi="Arial" w:cs="Arial"/>
          <w:b/>
          <w:bCs/>
          <w:sz w:val="24"/>
          <w:szCs w:val="24"/>
        </w:rPr>
      </w:pPr>
      <w:r w:rsidRPr="00B44611">
        <w:rPr>
          <w:rFonts w:ascii="Arial" w:hAnsi="Arial" w:cs="Arial"/>
          <w:b/>
          <w:bCs/>
          <w:sz w:val="24"/>
          <w:szCs w:val="24"/>
          <w:lang w:val="ru-RU"/>
        </w:rPr>
        <w:t xml:space="preserve">Таблица 7. Опазване на </w:t>
      </w:r>
      <w:r w:rsidR="007C4EC0" w:rsidRPr="00B44611">
        <w:rPr>
          <w:rFonts w:ascii="Arial" w:hAnsi="Arial" w:cs="Arial"/>
          <w:b/>
          <w:bCs/>
          <w:sz w:val="24"/>
          <w:szCs w:val="24"/>
          <w:lang w:val="ru-RU"/>
        </w:rPr>
        <w:t>подземните води</w:t>
      </w: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8"/>
        <w:gridCol w:w="1620"/>
        <w:gridCol w:w="1980"/>
        <w:gridCol w:w="1530"/>
        <w:gridCol w:w="1440"/>
        <w:gridCol w:w="1520"/>
      </w:tblGrid>
      <w:tr w:rsidR="00B17635" w:rsidRPr="00B44611" w:rsidTr="00DD7554">
        <w:trPr>
          <w:jc w:val="center"/>
        </w:trPr>
        <w:tc>
          <w:tcPr>
            <w:tcW w:w="1358" w:type="dxa"/>
            <w:shd w:val="clear" w:color="auto" w:fill="CCCCCC"/>
            <w:vAlign w:val="center"/>
          </w:tcPr>
          <w:p w:rsidR="00B17635" w:rsidRPr="00B44611" w:rsidRDefault="00B17635" w:rsidP="00B17635">
            <w:pPr>
              <w:jc w:val="center"/>
              <w:rPr>
                <w:rFonts w:ascii="Arial" w:hAnsi="Arial" w:cs="Arial"/>
                <w:sz w:val="24"/>
                <w:szCs w:val="24"/>
                <w:lang w:val="en-US" w:eastAsia="en-US"/>
              </w:rPr>
            </w:pPr>
            <w:r w:rsidRPr="00B44611">
              <w:rPr>
                <w:rFonts w:ascii="Arial" w:hAnsi="Arial" w:cs="Arial"/>
              </w:rPr>
              <w:t>Показател</w:t>
            </w:r>
          </w:p>
        </w:tc>
        <w:tc>
          <w:tcPr>
            <w:tcW w:w="1620" w:type="dxa"/>
            <w:shd w:val="clear" w:color="auto" w:fill="CCCCCC"/>
            <w:vAlign w:val="center"/>
          </w:tcPr>
          <w:p w:rsidR="00B17635" w:rsidRPr="00B44611" w:rsidRDefault="00B17635" w:rsidP="00B17635">
            <w:pPr>
              <w:jc w:val="center"/>
              <w:rPr>
                <w:rFonts w:ascii="Arial" w:hAnsi="Arial" w:cs="Arial"/>
                <w:sz w:val="24"/>
                <w:szCs w:val="24"/>
                <w:lang w:val="en-US" w:eastAsia="en-US"/>
              </w:rPr>
            </w:pPr>
            <w:r w:rsidRPr="00B44611">
              <w:rPr>
                <w:rFonts w:ascii="Arial" w:hAnsi="Arial" w:cs="Arial"/>
              </w:rPr>
              <w:t>Точка на пробовземане</w:t>
            </w:r>
          </w:p>
        </w:tc>
        <w:tc>
          <w:tcPr>
            <w:tcW w:w="1980" w:type="dxa"/>
            <w:shd w:val="clear" w:color="auto" w:fill="CCCCCC"/>
            <w:vAlign w:val="center"/>
          </w:tcPr>
          <w:p w:rsidR="00B17635" w:rsidRPr="00B44611" w:rsidRDefault="00B17635" w:rsidP="00B17635">
            <w:pPr>
              <w:jc w:val="center"/>
              <w:rPr>
                <w:rFonts w:ascii="Arial" w:hAnsi="Arial" w:cs="Arial"/>
                <w:sz w:val="24"/>
                <w:szCs w:val="24"/>
                <w:lang w:val="ru-RU" w:eastAsia="en-US"/>
              </w:rPr>
            </w:pPr>
            <w:r w:rsidRPr="00B44611">
              <w:rPr>
                <w:rFonts w:ascii="Arial" w:hAnsi="Arial" w:cs="Arial"/>
                <w:lang w:val="ru-RU"/>
              </w:rPr>
              <w:t>Концентрация в подземните води, съгласно КР</w:t>
            </w:r>
          </w:p>
        </w:tc>
        <w:tc>
          <w:tcPr>
            <w:tcW w:w="1530" w:type="dxa"/>
            <w:shd w:val="clear" w:color="auto" w:fill="CCCCCC"/>
            <w:vAlign w:val="center"/>
          </w:tcPr>
          <w:p w:rsidR="00B17635" w:rsidRPr="00B44611" w:rsidRDefault="00B17635" w:rsidP="00B17635">
            <w:pPr>
              <w:jc w:val="center"/>
              <w:rPr>
                <w:rFonts w:ascii="Arial" w:hAnsi="Arial" w:cs="Arial"/>
                <w:sz w:val="24"/>
                <w:szCs w:val="24"/>
                <w:lang w:val="en-US" w:eastAsia="en-US"/>
              </w:rPr>
            </w:pPr>
            <w:r w:rsidRPr="00B44611">
              <w:rPr>
                <w:rFonts w:ascii="Arial" w:hAnsi="Arial" w:cs="Arial"/>
              </w:rPr>
              <w:t>Резултати от мониторинг</w:t>
            </w:r>
          </w:p>
        </w:tc>
        <w:tc>
          <w:tcPr>
            <w:tcW w:w="1440" w:type="dxa"/>
            <w:shd w:val="clear" w:color="auto" w:fill="CCCCCC"/>
            <w:vAlign w:val="center"/>
          </w:tcPr>
          <w:p w:rsidR="00B17635" w:rsidRPr="00B44611" w:rsidRDefault="00B17635" w:rsidP="00B17635">
            <w:pPr>
              <w:jc w:val="center"/>
              <w:rPr>
                <w:rFonts w:ascii="Arial" w:hAnsi="Arial" w:cs="Arial"/>
                <w:sz w:val="24"/>
                <w:szCs w:val="24"/>
                <w:lang w:val="en-US" w:eastAsia="en-US"/>
              </w:rPr>
            </w:pPr>
            <w:r w:rsidRPr="00B44611">
              <w:rPr>
                <w:rFonts w:ascii="Arial" w:hAnsi="Arial" w:cs="Arial"/>
              </w:rPr>
              <w:t>Честота на мониторинг</w:t>
            </w:r>
          </w:p>
        </w:tc>
        <w:tc>
          <w:tcPr>
            <w:tcW w:w="1520" w:type="dxa"/>
            <w:shd w:val="clear" w:color="auto" w:fill="CCCCCC"/>
            <w:vAlign w:val="center"/>
          </w:tcPr>
          <w:p w:rsidR="00B17635" w:rsidRPr="00B44611" w:rsidRDefault="00B17635" w:rsidP="00B17635">
            <w:pPr>
              <w:jc w:val="center"/>
              <w:rPr>
                <w:rFonts w:ascii="Arial" w:hAnsi="Arial" w:cs="Arial"/>
                <w:sz w:val="24"/>
                <w:szCs w:val="24"/>
                <w:lang w:val="en-US" w:eastAsia="en-US"/>
              </w:rPr>
            </w:pPr>
            <w:r w:rsidRPr="00B44611">
              <w:rPr>
                <w:rFonts w:ascii="Arial" w:hAnsi="Arial" w:cs="Arial"/>
              </w:rPr>
              <w:t>Съответствие</w:t>
            </w:r>
          </w:p>
        </w:tc>
      </w:tr>
      <w:tr w:rsidR="00B17635" w:rsidRPr="00B44611" w:rsidTr="00DD7554">
        <w:trPr>
          <w:trHeight w:val="718"/>
          <w:jc w:val="center"/>
        </w:trPr>
        <w:tc>
          <w:tcPr>
            <w:tcW w:w="1358" w:type="dxa"/>
            <w:vAlign w:val="center"/>
          </w:tcPr>
          <w:p w:rsidR="00B17635" w:rsidRPr="00B44611" w:rsidRDefault="00B17635" w:rsidP="00B17635">
            <w:pPr>
              <w:jc w:val="center"/>
              <w:rPr>
                <w:sz w:val="24"/>
                <w:szCs w:val="24"/>
                <w:lang w:val="en-US" w:eastAsia="en-US"/>
              </w:rPr>
            </w:pPr>
            <w:r w:rsidRPr="00B44611">
              <w:t>-</w:t>
            </w:r>
          </w:p>
        </w:tc>
        <w:tc>
          <w:tcPr>
            <w:tcW w:w="1620" w:type="dxa"/>
            <w:vAlign w:val="center"/>
          </w:tcPr>
          <w:p w:rsidR="00B17635" w:rsidRPr="00B44611" w:rsidRDefault="00B17635" w:rsidP="00B17635">
            <w:pPr>
              <w:jc w:val="center"/>
              <w:rPr>
                <w:sz w:val="24"/>
                <w:szCs w:val="24"/>
                <w:lang w:eastAsia="en-US"/>
              </w:rPr>
            </w:pPr>
            <w:r w:rsidRPr="00B44611">
              <w:t>-</w:t>
            </w:r>
          </w:p>
        </w:tc>
        <w:tc>
          <w:tcPr>
            <w:tcW w:w="1980" w:type="dxa"/>
            <w:vAlign w:val="center"/>
          </w:tcPr>
          <w:p w:rsidR="00B17635" w:rsidRPr="00B44611" w:rsidRDefault="00B17635" w:rsidP="00B17635">
            <w:pPr>
              <w:jc w:val="center"/>
              <w:rPr>
                <w:sz w:val="24"/>
                <w:szCs w:val="24"/>
                <w:lang w:val="en-US" w:eastAsia="en-US"/>
              </w:rPr>
            </w:pPr>
            <w:r w:rsidRPr="00B44611">
              <w:t>-</w:t>
            </w:r>
          </w:p>
        </w:tc>
        <w:tc>
          <w:tcPr>
            <w:tcW w:w="1530" w:type="dxa"/>
            <w:vAlign w:val="center"/>
          </w:tcPr>
          <w:p w:rsidR="00B17635" w:rsidRPr="00B44611" w:rsidRDefault="00B17635" w:rsidP="00B17635">
            <w:pPr>
              <w:jc w:val="center"/>
              <w:rPr>
                <w:sz w:val="24"/>
                <w:szCs w:val="24"/>
                <w:lang w:val="en-US" w:eastAsia="en-US"/>
              </w:rPr>
            </w:pPr>
            <w:r w:rsidRPr="00B44611">
              <w:t>-</w:t>
            </w:r>
          </w:p>
        </w:tc>
        <w:tc>
          <w:tcPr>
            <w:tcW w:w="1440" w:type="dxa"/>
            <w:vAlign w:val="center"/>
          </w:tcPr>
          <w:p w:rsidR="00B17635" w:rsidRPr="00B44611" w:rsidRDefault="00B17635" w:rsidP="00B17635">
            <w:pPr>
              <w:jc w:val="center"/>
              <w:rPr>
                <w:sz w:val="24"/>
                <w:szCs w:val="24"/>
                <w:lang w:val="en-US" w:eastAsia="en-US"/>
              </w:rPr>
            </w:pPr>
            <w:r w:rsidRPr="00B44611">
              <w:t>-</w:t>
            </w:r>
          </w:p>
        </w:tc>
        <w:tc>
          <w:tcPr>
            <w:tcW w:w="1520" w:type="dxa"/>
            <w:vAlign w:val="center"/>
          </w:tcPr>
          <w:p w:rsidR="00B17635" w:rsidRPr="00B44611" w:rsidRDefault="00B17635" w:rsidP="00B17635">
            <w:pPr>
              <w:jc w:val="center"/>
              <w:rPr>
                <w:sz w:val="24"/>
                <w:szCs w:val="24"/>
                <w:lang w:val="en-US" w:eastAsia="en-US"/>
              </w:rPr>
            </w:pPr>
            <w:r w:rsidRPr="00B44611">
              <w:t>-</w:t>
            </w:r>
          </w:p>
        </w:tc>
      </w:tr>
    </w:tbl>
    <w:p w:rsidR="00DD7554" w:rsidRPr="00B44611" w:rsidRDefault="00DD7554" w:rsidP="00DD7554">
      <w:pPr>
        <w:spacing w:after="0" w:line="360" w:lineRule="auto"/>
        <w:jc w:val="both"/>
        <w:rPr>
          <w:rFonts w:ascii="Arial" w:hAnsi="Arial" w:cs="Arial"/>
          <w:sz w:val="24"/>
          <w:szCs w:val="24"/>
        </w:rPr>
      </w:pPr>
    </w:p>
    <w:p w:rsidR="00B17635" w:rsidRPr="00B44611" w:rsidRDefault="00B17635" w:rsidP="00DD7554">
      <w:pPr>
        <w:spacing w:after="0" w:line="360" w:lineRule="auto"/>
        <w:jc w:val="both"/>
        <w:rPr>
          <w:rFonts w:ascii="Arial" w:hAnsi="Arial" w:cs="Arial"/>
          <w:b/>
          <w:bCs/>
          <w:sz w:val="24"/>
          <w:szCs w:val="24"/>
        </w:rPr>
      </w:pPr>
      <w:r w:rsidRPr="00B44611">
        <w:rPr>
          <w:rFonts w:ascii="Arial" w:hAnsi="Arial" w:cs="Arial"/>
          <w:sz w:val="24"/>
          <w:szCs w:val="24"/>
        </w:rPr>
        <w:t xml:space="preserve">Операторът използва вода за производствени и санитарно-битови нужди от </w:t>
      </w:r>
      <w:r w:rsidRPr="00B44611">
        <w:rPr>
          <w:rFonts w:ascii="Arial" w:hAnsi="Arial" w:cs="Arial"/>
          <w:sz w:val="24"/>
          <w:szCs w:val="24"/>
          <w:lang w:val="ru-RU"/>
        </w:rPr>
        <w:t>водопроводната система на гр. Момчилград</w:t>
      </w:r>
      <w:r w:rsidRPr="00B44611">
        <w:rPr>
          <w:rFonts w:ascii="Arial" w:hAnsi="Arial" w:cs="Arial"/>
          <w:sz w:val="24"/>
          <w:szCs w:val="24"/>
          <w:lang w:val="en-US"/>
        </w:rPr>
        <w:t>.</w:t>
      </w:r>
    </w:p>
    <w:p w:rsidR="007C4EC0" w:rsidRPr="00B44611" w:rsidRDefault="007C4EC0" w:rsidP="00B17635">
      <w:pPr>
        <w:ind w:firstLine="720"/>
        <w:rPr>
          <w:b/>
          <w:bCs/>
          <w:sz w:val="28"/>
          <w:szCs w:val="28"/>
        </w:rPr>
      </w:pPr>
    </w:p>
    <w:p w:rsidR="00B17635" w:rsidRPr="00B44611" w:rsidRDefault="00DD7554" w:rsidP="00DD7554">
      <w:pPr>
        <w:ind w:firstLine="720"/>
        <w:rPr>
          <w:rFonts w:ascii="Arial" w:hAnsi="Arial" w:cs="Arial"/>
          <w:b/>
          <w:bCs/>
          <w:sz w:val="24"/>
          <w:szCs w:val="24"/>
        </w:rPr>
      </w:pPr>
      <w:r w:rsidRPr="00B44611">
        <w:rPr>
          <w:rFonts w:ascii="Arial" w:hAnsi="Arial" w:cs="Arial"/>
          <w:b/>
          <w:bCs/>
          <w:sz w:val="24"/>
          <w:szCs w:val="24"/>
        </w:rPr>
        <w:t>Таблица 8. Опазване на почви</w:t>
      </w:r>
    </w:p>
    <w:tbl>
      <w:tblPr>
        <w:tblpPr w:leftFromText="141" w:rightFromText="141" w:vertAnchor="text" w:tblpX="-147" w:tblpY="1"/>
        <w:tblOverlap w:val="neve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5"/>
        <w:gridCol w:w="1620"/>
        <w:gridCol w:w="1619"/>
        <w:gridCol w:w="1619"/>
        <w:gridCol w:w="1619"/>
        <w:gridCol w:w="1440"/>
      </w:tblGrid>
      <w:tr w:rsidR="00B17635" w:rsidRPr="00B44611" w:rsidTr="009C6167">
        <w:tc>
          <w:tcPr>
            <w:tcW w:w="1875" w:type="dxa"/>
            <w:shd w:val="clear" w:color="auto" w:fill="CCCCCC"/>
            <w:vAlign w:val="center"/>
          </w:tcPr>
          <w:p w:rsidR="00B17635" w:rsidRPr="00B44611" w:rsidRDefault="00B17635" w:rsidP="009C6167">
            <w:pPr>
              <w:jc w:val="center"/>
              <w:rPr>
                <w:rFonts w:ascii="Arial" w:hAnsi="Arial" w:cs="Arial"/>
                <w:lang w:val="en-US" w:eastAsia="en-US"/>
              </w:rPr>
            </w:pPr>
            <w:r w:rsidRPr="00B44611">
              <w:rPr>
                <w:rFonts w:ascii="Arial" w:hAnsi="Arial" w:cs="Arial"/>
              </w:rPr>
              <w:t>Показател</w:t>
            </w:r>
          </w:p>
        </w:tc>
        <w:tc>
          <w:tcPr>
            <w:tcW w:w="1620" w:type="dxa"/>
            <w:shd w:val="clear" w:color="auto" w:fill="CCCCCC"/>
            <w:vAlign w:val="center"/>
          </w:tcPr>
          <w:p w:rsidR="00B17635" w:rsidRPr="00B44611" w:rsidRDefault="00B17635" w:rsidP="009C6167">
            <w:pPr>
              <w:ind w:left="-108" w:right="-108"/>
              <w:jc w:val="center"/>
              <w:rPr>
                <w:rFonts w:ascii="Arial" w:hAnsi="Arial" w:cs="Arial"/>
                <w:lang w:val="ru-RU" w:eastAsia="en-US"/>
              </w:rPr>
            </w:pPr>
            <w:r w:rsidRPr="00B44611">
              <w:rPr>
                <w:rFonts w:ascii="Arial" w:hAnsi="Arial" w:cs="Arial"/>
                <w:lang w:val="ru-RU"/>
              </w:rPr>
              <w:t>Концентрация в почвите (базово състояние), съгласно КР</w:t>
            </w:r>
          </w:p>
        </w:tc>
        <w:tc>
          <w:tcPr>
            <w:tcW w:w="1619" w:type="dxa"/>
            <w:shd w:val="clear" w:color="auto" w:fill="CCCCCC"/>
            <w:vAlign w:val="center"/>
          </w:tcPr>
          <w:p w:rsidR="00B17635" w:rsidRPr="00B44611" w:rsidRDefault="00B17635" w:rsidP="009C6167">
            <w:pPr>
              <w:jc w:val="center"/>
              <w:rPr>
                <w:rFonts w:ascii="Arial" w:hAnsi="Arial" w:cs="Arial"/>
                <w:lang w:val="en-US" w:eastAsia="en-US"/>
              </w:rPr>
            </w:pPr>
            <w:r w:rsidRPr="00B44611">
              <w:rPr>
                <w:rFonts w:ascii="Arial" w:hAnsi="Arial" w:cs="Arial"/>
              </w:rPr>
              <w:t>Пробовземна точка</w:t>
            </w:r>
          </w:p>
        </w:tc>
        <w:tc>
          <w:tcPr>
            <w:tcW w:w="1619" w:type="dxa"/>
            <w:shd w:val="clear" w:color="auto" w:fill="CCCCCC"/>
            <w:vAlign w:val="center"/>
          </w:tcPr>
          <w:p w:rsidR="00B17635" w:rsidRPr="00B44611" w:rsidRDefault="00B17635" w:rsidP="009C6167">
            <w:pPr>
              <w:jc w:val="center"/>
              <w:rPr>
                <w:rFonts w:ascii="Arial" w:hAnsi="Arial" w:cs="Arial"/>
                <w:lang w:val="en-US"/>
              </w:rPr>
            </w:pPr>
            <w:r w:rsidRPr="00B44611">
              <w:rPr>
                <w:rFonts w:ascii="Arial" w:hAnsi="Arial" w:cs="Arial"/>
              </w:rPr>
              <w:t>Резултати от мониторинг</w:t>
            </w:r>
          </w:p>
          <w:p w:rsidR="00B17635" w:rsidRPr="00B44611" w:rsidRDefault="00B17635" w:rsidP="009C6167">
            <w:pPr>
              <w:jc w:val="center"/>
              <w:rPr>
                <w:rFonts w:ascii="Arial" w:hAnsi="Arial" w:cs="Arial"/>
                <w:lang w:eastAsia="en-US"/>
              </w:rPr>
            </w:pPr>
          </w:p>
        </w:tc>
        <w:tc>
          <w:tcPr>
            <w:tcW w:w="1619" w:type="dxa"/>
            <w:shd w:val="clear" w:color="auto" w:fill="CCCCCC"/>
            <w:vAlign w:val="center"/>
          </w:tcPr>
          <w:p w:rsidR="00B17635" w:rsidRPr="00B44611" w:rsidRDefault="00B17635" w:rsidP="009C6167">
            <w:pPr>
              <w:jc w:val="center"/>
              <w:rPr>
                <w:rFonts w:ascii="Arial" w:hAnsi="Arial" w:cs="Arial"/>
                <w:lang w:val="en-US" w:eastAsia="en-US"/>
              </w:rPr>
            </w:pPr>
            <w:r w:rsidRPr="00B44611">
              <w:rPr>
                <w:rFonts w:ascii="Arial" w:hAnsi="Arial" w:cs="Arial"/>
              </w:rPr>
              <w:t>Честота на мониторинг</w:t>
            </w:r>
          </w:p>
        </w:tc>
        <w:tc>
          <w:tcPr>
            <w:tcW w:w="1440" w:type="dxa"/>
            <w:shd w:val="clear" w:color="auto" w:fill="CCCCCC"/>
            <w:vAlign w:val="center"/>
          </w:tcPr>
          <w:p w:rsidR="00B17635" w:rsidRPr="00B44611" w:rsidRDefault="00B17635" w:rsidP="009C6167">
            <w:pPr>
              <w:ind w:left="-108" w:right="-108"/>
              <w:jc w:val="center"/>
              <w:rPr>
                <w:rFonts w:ascii="Arial" w:hAnsi="Arial" w:cs="Arial"/>
                <w:lang w:val="en-US" w:eastAsia="en-US"/>
              </w:rPr>
            </w:pPr>
            <w:r w:rsidRPr="00B44611">
              <w:rPr>
                <w:rFonts w:ascii="Arial" w:hAnsi="Arial" w:cs="Arial"/>
              </w:rPr>
              <w:t>Съответствие</w:t>
            </w:r>
          </w:p>
        </w:tc>
      </w:tr>
      <w:tr w:rsidR="00B17635" w:rsidRPr="00B44611" w:rsidTr="009C6167">
        <w:tc>
          <w:tcPr>
            <w:tcW w:w="1875" w:type="dxa"/>
            <w:vAlign w:val="center"/>
          </w:tcPr>
          <w:p w:rsidR="00B17635" w:rsidRPr="00B44611" w:rsidRDefault="00B17635" w:rsidP="009C6167">
            <w:pPr>
              <w:jc w:val="center"/>
              <w:rPr>
                <w:rFonts w:ascii="Arial" w:hAnsi="Arial" w:cs="Arial"/>
                <w:lang w:val="en-US" w:eastAsia="en-US"/>
              </w:rPr>
            </w:pPr>
            <w:r w:rsidRPr="00B44611">
              <w:rPr>
                <w:rFonts w:ascii="Arial" w:hAnsi="Arial" w:cs="Arial"/>
              </w:rPr>
              <w:t>рН</w:t>
            </w:r>
          </w:p>
        </w:tc>
        <w:tc>
          <w:tcPr>
            <w:tcW w:w="1620" w:type="dxa"/>
            <w:vAlign w:val="center"/>
          </w:tcPr>
          <w:p w:rsidR="00B17635" w:rsidRPr="00B44611" w:rsidRDefault="00B17635" w:rsidP="009C6167">
            <w:pPr>
              <w:jc w:val="center"/>
              <w:rPr>
                <w:rFonts w:ascii="Arial" w:hAnsi="Arial" w:cs="Arial"/>
                <w:lang w:eastAsia="en-US"/>
              </w:rPr>
            </w:pPr>
          </w:p>
        </w:tc>
        <w:tc>
          <w:tcPr>
            <w:tcW w:w="1619" w:type="dxa"/>
            <w:vAlign w:val="center"/>
          </w:tcPr>
          <w:p w:rsidR="00CF5659" w:rsidRPr="00B44611" w:rsidRDefault="00CF5659" w:rsidP="009C6167">
            <w:pPr>
              <w:jc w:val="center"/>
              <w:rPr>
                <w:rFonts w:ascii="Arial" w:hAnsi="Arial" w:cs="Arial"/>
                <w:lang w:eastAsia="en-US"/>
              </w:rPr>
            </w:pPr>
          </w:p>
        </w:tc>
        <w:tc>
          <w:tcPr>
            <w:tcW w:w="1619" w:type="dxa"/>
            <w:vAlign w:val="center"/>
          </w:tcPr>
          <w:p w:rsidR="006337C2" w:rsidRPr="00B44611" w:rsidRDefault="006337C2" w:rsidP="009C6167">
            <w:pPr>
              <w:jc w:val="center"/>
              <w:rPr>
                <w:rFonts w:ascii="Arial" w:hAnsi="Arial" w:cs="Arial"/>
                <w:lang w:eastAsia="en-US"/>
              </w:rPr>
            </w:pPr>
          </w:p>
        </w:tc>
        <w:tc>
          <w:tcPr>
            <w:tcW w:w="1619" w:type="dxa"/>
            <w:vAlign w:val="center"/>
          </w:tcPr>
          <w:p w:rsidR="00B17635" w:rsidRPr="00B44611" w:rsidRDefault="00B17635" w:rsidP="009C6167">
            <w:pPr>
              <w:jc w:val="center"/>
              <w:rPr>
                <w:rFonts w:ascii="Arial" w:hAnsi="Arial" w:cs="Arial"/>
                <w:lang w:eastAsia="en-US"/>
              </w:rPr>
            </w:pPr>
            <w:r w:rsidRPr="00B44611">
              <w:rPr>
                <w:rFonts w:ascii="Arial" w:hAnsi="Arial" w:cs="Arial"/>
              </w:rPr>
              <w:t>Веднъж на три години</w:t>
            </w:r>
          </w:p>
        </w:tc>
        <w:tc>
          <w:tcPr>
            <w:tcW w:w="1440" w:type="dxa"/>
            <w:vAlign w:val="center"/>
          </w:tcPr>
          <w:p w:rsidR="00B17635" w:rsidRPr="00B44611" w:rsidRDefault="00B17635" w:rsidP="009C6167">
            <w:pPr>
              <w:jc w:val="center"/>
              <w:rPr>
                <w:rFonts w:ascii="Arial" w:hAnsi="Arial" w:cs="Arial"/>
                <w:lang w:eastAsia="en-US"/>
              </w:rPr>
            </w:pPr>
          </w:p>
        </w:tc>
      </w:tr>
      <w:tr w:rsidR="00B17635" w:rsidRPr="00B44611" w:rsidTr="009C6167">
        <w:tc>
          <w:tcPr>
            <w:tcW w:w="1875" w:type="dxa"/>
            <w:vAlign w:val="center"/>
          </w:tcPr>
          <w:p w:rsidR="00B17635" w:rsidRPr="00B44611" w:rsidRDefault="00B17635" w:rsidP="009C6167">
            <w:pPr>
              <w:jc w:val="center"/>
              <w:rPr>
                <w:rFonts w:ascii="Arial" w:hAnsi="Arial" w:cs="Arial"/>
                <w:lang w:eastAsia="en-US"/>
              </w:rPr>
            </w:pPr>
            <w:r w:rsidRPr="00B44611">
              <w:rPr>
                <w:rFonts w:ascii="Arial" w:hAnsi="Arial" w:cs="Arial"/>
              </w:rPr>
              <w:t>нефтопродукти</w:t>
            </w:r>
          </w:p>
        </w:tc>
        <w:tc>
          <w:tcPr>
            <w:tcW w:w="1620" w:type="dxa"/>
            <w:vAlign w:val="center"/>
          </w:tcPr>
          <w:p w:rsidR="00B17635" w:rsidRPr="00B44611" w:rsidRDefault="00B17635" w:rsidP="009C6167">
            <w:pPr>
              <w:jc w:val="center"/>
              <w:rPr>
                <w:rFonts w:ascii="Arial" w:hAnsi="Arial" w:cs="Arial"/>
                <w:lang w:eastAsia="en-US"/>
              </w:rPr>
            </w:pPr>
          </w:p>
        </w:tc>
        <w:tc>
          <w:tcPr>
            <w:tcW w:w="1619" w:type="dxa"/>
            <w:vAlign w:val="center"/>
          </w:tcPr>
          <w:p w:rsidR="006337C2" w:rsidRPr="00B44611" w:rsidRDefault="006337C2" w:rsidP="009C6167">
            <w:pPr>
              <w:jc w:val="center"/>
              <w:rPr>
                <w:rFonts w:ascii="Arial" w:hAnsi="Arial" w:cs="Arial"/>
                <w:lang w:val="en-US" w:eastAsia="en-US"/>
              </w:rPr>
            </w:pPr>
          </w:p>
        </w:tc>
        <w:tc>
          <w:tcPr>
            <w:tcW w:w="1619" w:type="dxa"/>
            <w:vAlign w:val="center"/>
          </w:tcPr>
          <w:p w:rsidR="006337C2" w:rsidRPr="00B44611" w:rsidRDefault="006337C2" w:rsidP="009C6167">
            <w:pPr>
              <w:jc w:val="center"/>
              <w:rPr>
                <w:rFonts w:ascii="Arial" w:hAnsi="Arial" w:cs="Arial"/>
                <w:lang w:eastAsia="en-US"/>
              </w:rPr>
            </w:pPr>
          </w:p>
        </w:tc>
        <w:tc>
          <w:tcPr>
            <w:tcW w:w="1619" w:type="dxa"/>
            <w:vAlign w:val="center"/>
          </w:tcPr>
          <w:p w:rsidR="00B17635" w:rsidRPr="00B44611" w:rsidRDefault="00B17635" w:rsidP="009C6167">
            <w:pPr>
              <w:jc w:val="center"/>
              <w:rPr>
                <w:rFonts w:ascii="Arial" w:hAnsi="Arial" w:cs="Arial"/>
                <w:lang w:eastAsia="en-US"/>
              </w:rPr>
            </w:pPr>
            <w:r w:rsidRPr="00B44611">
              <w:rPr>
                <w:rFonts w:ascii="Arial" w:hAnsi="Arial" w:cs="Arial"/>
              </w:rPr>
              <w:t>Веднъж на три години</w:t>
            </w:r>
          </w:p>
        </w:tc>
        <w:tc>
          <w:tcPr>
            <w:tcW w:w="1440" w:type="dxa"/>
            <w:vAlign w:val="center"/>
          </w:tcPr>
          <w:p w:rsidR="00B17635" w:rsidRPr="00B44611" w:rsidRDefault="00B17635" w:rsidP="009C6167">
            <w:pPr>
              <w:jc w:val="center"/>
              <w:rPr>
                <w:rFonts w:ascii="Arial" w:hAnsi="Arial" w:cs="Arial"/>
                <w:lang w:eastAsia="en-US"/>
              </w:rPr>
            </w:pPr>
          </w:p>
        </w:tc>
      </w:tr>
      <w:tr w:rsidR="00B17635" w:rsidRPr="00B44611" w:rsidTr="009C6167">
        <w:trPr>
          <w:trHeight w:val="816"/>
        </w:trPr>
        <w:tc>
          <w:tcPr>
            <w:tcW w:w="1875" w:type="dxa"/>
            <w:vAlign w:val="center"/>
          </w:tcPr>
          <w:p w:rsidR="00B17635" w:rsidRPr="00B44611" w:rsidRDefault="00B17635" w:rsidP="009C6167">
            <w:pPr>
              <w:jc w:val="center"/>
              <w:rPr>
                <w:rFonts w:ascii="Arial" w:hAnsi="Arial" w:cs="Arial"/>
                <w:lang w:eastAsia="en-US"/>
              </w:rPr>
            </w:pPr>
            <w:r w:rsidRPr="00B44611">
              <w:rPr>
                <w:rFonts w:ascii="Arial" w:hAnsi="Arial" w:cs="Arial"/>
                <w:lang w:eastAsia="en-US"/>
              </w:rPr>
              <w:lastRenderedPageBreak/>
              <w:t>Азот амонячен</w:t>
            </w:r>
          </w:p>
        </w:tc>
        <w:tc>
          <w:tcPr>
            <w:tcW w:w="1620" w:type="dxa"/>
            <w:vAlign w:val="center"/>
          </w:tcPr>
          <w:p w:rsidR="00B17635" w:rsidRPr="00B44611" w:rsidRDefault="00B17635" w:rsidP="009C6167">
            <w:pPr>
              <w:jc w:val="center"/>
              <w:rPr>
                <w:rFonts w:ascii="Arial" w:hAnsi="Arial" w:cs="Arial"/>
                <w:lang w:eastAsia="en-US"/>
              </w:rPr>
            </w:pPr>
          </w:p>
        </w:tc>
        <w:tc>
          <w:tcPr>
            <w:tcW w:w="1619" w:type="dxa"/>
            <w:vAlign w:val="center"/>
          </w:tcPr>
          <w:p w:rsidR="00B17635" w:rsidRPr="00B44611" w:rsidRDefault="00B17635" w:rsidP="009C6167">
            <w:pPr>
              <w:jc w:val="center"/>
              <w:rPr>
                <w:rFonts w:ascii="Arial" w:hAnsi="Arial" w:cs="Arial"/>
                <w:highlight w:val="yellow"/>
                <w:lang w:eastAsia="en-US"/>
              </w:rPr>
            </w:pPr>
          </w:p>
        </w:tc>
        <w:tc>
          <w:tcPr>
            <w:tcW w:w="1619" w:type="dxa"/>
            <w:vAlign w:val="center"/>
          </w:tcPr>
          <w:p w:rsidR="006337C2" w:rsidRPr="00B44611" w:rsidRDefault="006337C2" w:rsidP="009C6167">
            <w:pPr>
              <w:jc w:val="center"/>
              <w:rPr>
                <w:rFonts w:ascii="Arial" w:hAnsi="Arial" w:cs="Arial"/>
                <w:highlight w:val="yellow"/>
                <w:lang w:eastAsia="en-US"/>
              </w:rPr>
            </w:pPr>
          </w:p>
        </w:tc>
        <w:tc>
          <w:tcPr>
            <w:tcW w:w="1619" w:type="dxa"/>
            <w:vAlign w:val="center"/>
          </w:tcPr>
          <w:p w:rsidR="00B17635" w:rsidRPr="00B44611" w:rsidRDefault="00B17635" w:rsidP="009C6167">
            <w:pPr>
              <w:jc w:val="center"/>
              <w:rPr>
                <w:rFonts w:ascii="Arial" w:hAnsi="Arial" w:cs="Arial"/>
                <w:lang w:eastAsia="en-US"/>
              </w:rPr>
            </w:pPr>
            <w:r w:rsidRPr="00B44611">
              <w:rPr>
                <w:rFonts w:ascii="Arial" w:hAnsi="Arial" w:cs="Arial"/>
              </w:rPr>
              <w:t>Веднъж на три години</w:t>
            </w:r>
          </w:p>
        </w:tc>
        <w:tc>
          <w:tcPr>
            <w:tcW w:w="1440" w:type="dxa"/>
            <w:vAlign w:val="center"/>
          </w:tcPr>
          <w:p w:rsidR="00B17635" w:rsidRPr="00B44611" w:rsidRDefault="00B17635" w:rsidP="009C6167">
            <w:pPr>
              <w:jc w:val="center"/>
              <w:rPr>
                <w:rFonts w:ascii="Arial" w:hAnsi="Arial" w:cs="Arial"/>
                <w:lang w:eastAsia="en-US"/>
              </w:rPr>
            </w:pPr>
          </w:p>
        </w:tc>
      </w:tr>
    </w:tbl>
    <w:p w:rsidR="00DD7554" w:rsidRPr="00B44611" w:rsidRDefault="00DD7554" w:rsidP="00DD7554">
      <w:pPr>
        <w:jc w:val="both"/>
        <w:rPr>
          <w:sz w:val="28"/>
          <w:szCs w:val="28"/>
          <w:lang w:eastAsia="en-US"/>
        </w:rPr>
      </w:pPr>
    </w:p>
    <w:p w:rsidR="00B17635" w:rsidRPr="00B44611" w:rsidRDefault="00B17635" w:rsidP="00DD7554">
      <w:pPr>
        <w:spacing w:after="0" w:line="360" w:lineRule="auto"/>
        <w:jc w:val="both"/>
        <w:rPr>
          <w:rFonts w:ascii="Arial" w:hAnsi="Arial" w:cs="Arial"/>
          <w:sz w:val="24"/>
          <w:szCs w:val="24"/>
        </w:rPr>
      </w:pPr>
      <w:r w:rsidRPr="00526CA8">
        <w:rPr>
          <w:rFonts w:ascii="Arial" w:hAnsi="Arial" w:cs="Arial"/>
          <w:sz w:val="24"/>
          <w:szCs w:val="24"/>
        </w:rPr>
        <w:t>През 20</w:t>
      </w:r>
      <w:r w:rsidR="006337C2" w:rsidRPr="00526CA8">
        <w:rPr>
          <w:rFonts w:ascii="Arial" w:hAnsi="Arial" w:cs="Arial"/>
          <w:sz w:val="24"/>
          <w:szCs w:val="24"/>
        </w:rPr>
        <w:t>2</w:t>
      </w:r>
      <w:r w:rsidR="00526CA8" w:rsidRPr="00526CA8">
        <w:rPr>
          <w:rFonts w:ascii="Arial" w:hAnsi="Arial" w:cs="Arial"/>
          <w:sz w:val="24"/>
          <w:szCs w:val="24"/>
        </w:rPr>
        <w:t xml:space="preserve">2 </w:t>
      </w:r>
      <w:r w:rsidRPr="00526CA8">
        <w:rPr>
          <w:rFonts w:ascii="Arial" w:hAnsi="Arial" w:cs="Arial"/>
          <w:sz w:val="24"/>
          <w:szCs w:val="24"/>
        </w:rPr>
        <w:t>г.</w:t>
      </w:r>
      <w:r w:rsidR="00526CA8" w:rsidRPr="00526CA8">
        <w:rPr>
          <w:rFonts w:ascii="Arial" w:hAnsi="Arial" w:cs="Arial"/>
          <w:sz w:val="24"/>
          <w:szCs w:val="24"/>
        </w:rPr>
        <w:t xml:space="preserve"> н</w:t>
      </w:r>
      <w:r w:rsidRPr="00526CA8">
        <w:rPr>
          <w:rFonts w:ascii="Arial" w:hAnsi="Arial" w:cs="Arial"/>
          <w:sz w:val="24"/>
          <w:szCs w:val="24"/>
        </w:rPr>
        <w:t>е</w:t>
      </w:r>
      <w:r w:rsidR="00526CA8" w:rsidRPr="00526CA8">
        <w:rPr>
          <w:rFonts w:ascii="Arial" w:hAnsi="Arial" w:cs="Arial"/>
          <w:sz w:val="24"/>
          <w:szCs w:val="24"/>
        </w:rPr>
        <w:t xml:space="preserve"> е извършен мониторинг на почви. Съгласно ПМ същия трябва да</w:t>
      </w:r>
      <w:r w:rsidR="00526CA8">
        <w:rPr>
          <w:rFonts w:ascii="Arial" w:hAnsi="Arial" w:cs="Arial"/>
          <w:sz w:val="24"/>
          <w:szCs w:val="24"/>
        </w:rPr>
        <w:t xml:space="preserve"> се извърши през 2024 г.</w:t>
      </w:r>
    </w:p>
    <w:p w:rsidR="00B17635" w:rsidRPr="00B44611" w:rsidRDefault="00B17635" w:rsidP="00B17635">
      <w:pPr>
        <w:jc w:val="both"/>
        <w:rPr>
          <w:lang w:val="ru-RU"/>
        </w:rPr>
      </w:pPr>
    </w:p>
    <w:p w:rsidR="00B17635" w:rsidRPr="00B44611" w:rsidRDefault="00B17635" w:rsidP="00B17635">
      <w:pPr>
        <w:ind w:firstLine="720"/>
        <w:rPr>
          <w:rFonts w:ascii="Arial" w:hAnsi="Arial" w:cs="Arial"/>
          <w:b/>
          <w:bCs/>
          <w:sz w:val="28"/>
          <w:szCs w:val="28"/>
          <w:lang w:val="ru-RU"/>
        </w:rPr>
      </w:pPr>
      <w:r w:rsidRPr="00B44611">
        <w:rPr>
          <w:rFonts w:ascii="Arial" w:hAnsi="Arial" w:cs="Arial"/>
          <w:b/>
          <w:bCs/>
          <w:sz w:val="28"/>
          <w:szCs w:val="28"/>
          <w:lang w:val="ru-RU"/>
        </w:rPr>
        <w:t>Таблица 9. Аварийни ситуации</w:t>
      </w:r>
    </w:p>
    <w:tbl>
      <w:tblPr>
        <w:tblW w:w="98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6"/>
        <w:gridCol w:w="1843"/>
        <w:gridCol w:w="1620"/>
        <w:gridCol w:w="1620"/>
        <w:gridCol w:w="1440"/>
        <w:gridCol w:w="2036"/>
      </w:tblGrid>
      <w:tr w:rsidR="00B17635" w:rsidRPr="00B44611" w:rsidTr="00B17635">
        <w:trPr>
          <w:trHeight w:val="720"/>
        </w:trPr>
        <w:tc>
          <w:tcPr>
            <w:tcW w:w="1325" w:type="dxa"/>
            <w:shd w:val="clear" w:color="auto" w:fill="CCCCCC"/>
            <w:vAlign w:val="center"/>
          </w:tcPr>
          <w:p w:rsidR="00B17635" w:rsidRPr="00B44611" w:rsidRDefault="00B17635" w:rsidP="00B17635">
            <w:pPr>
              <w:jc w:val="center"/>
              <w:rPr>
                <w:rFonts w:ascii="Arial" w:hAnsi="Arial" w:cs="Arial"/>
                <w:sz w:val="24"/>
                <w:szCs w:val="24"/>
                <w:lang w:val="ru-RU" w:eastAsia="en-US"/>
              </w:rPr>
            </w:pPr>
            <w:r w:rsidRPr="00B44611">
              <w:rPr>
                <w:rFonts w:ascii="Arial" w:hAnsi="Arial" w:cs="Arial"/>
                <w:lang w:val="ru-RU"/>
              </w:rPr>
              <w:t>Дата на инцидента</w:t>
            </w:r>
          </w:p>
        </w:tc>
        <w:tc>
          <w:tcPr>
            <w:tcW w:w="1843" w:type="dxa"/>
            <w:shd w:val="clear" w:color="auto" w:fill="CCCCCC"/>
            <w:vAlign w:val="center"/>
          </w:tcPr>
          <w:p w:rsidR="00B17635" w:rsidRPr="00B44611" w:rsidRDefault="00B17635" w:rsidP="00B17635">
            <w:pPr>
              <w:jc w:val="center"/>
              <w:rPr>
                <w:rFonts w:ascii="Arial" w:hAnsi="Arial" w:cs="Arial"/>
                <w:sz w:val="24"/>
                <w:szCs w:val="24"/>
                <w:lang w:val="ru-RU" w:eastAsia="en-US"/>
              </w:rPr>
            </w:pPr>
            <w:r w:rsidRPr="00B44611">
              <w:rPr>
                <w:rFonts w:ascii="Arial" w:hAnsi="Arial" w:cs="Arial"/>
                <w:lang w:val="ru-RU"/>
              </w:rPr>
              <w:t>Описание на инцидента</w:t>
            </w:r>
          </w:p>
        </w:tc>
        <w:tc>
          <w:tcPr>
            <w:tcW w:w="1620" w:type="dxa"/>
            <w:shd w:val="clear" w:color="auto" w:fill="CCCCCC"/>
            <w:vAlign w:val="center"/>
          </w:tcPr>
          <w:p w:rsidR="00B17635" w:rsidRPr="00B44611" w:rsidRDefault="00B17635" w:rsidP="00B17635">
            <w:pPr>
              <w:jc w:val="center"/>
              <w:rPr>
                <w:rFonts w:ascii="Arial" w:hAnsi="Arial" w:cs="Arial"/>
                <w:sz w:val="24"/>
                <w:szCs w:val="24"/>
                <w:lang w:val="ru-RU" w:eastAsia="en-US"/>
              </w:rPr>
            </w:pPr>
            <w:r w:rsidRPr="00B44611">
              <w:rPr>
                <w:rFonts w:ascii="Arial" w:hAnsi="Arial" w:cs="Arial"/>
                <w:lang w:val="ru-RU"/>
              </w:rPr>
              <w:t>Причини</w:t>
            </w:r>
          </w:p>
        </w:tc>
        <w:tc>
          <w:tcPr>
            <w:tcW w:w="1620" w:type="dxa"/>
            <w:shd w:val="clear" w:color="auto" w:fill="CCCCCC"/>
            <w:vAlign w:val="center"/>
          </w:tcPr>
          <w:p w:rsidR="00B17635" w:rsidRPr="00B44611" w:rsidRDefault="00B17635" w:rsidP="00B17635">
            <w:pPr>
              <w:jc w:val="center"/>
              <w:rPr>
                <w:rFonts w:ascii="Arial" w:hAnsi="Arial" w:cs="Arial"/>
                <w:sz w:val="24"/>
                <w:szCs w:val="24"/>
                <w:lang w:val="ru-RU" w:eastAsia="en-US"/>
              </w:rPr>
            </w:pPr>
            <w:r w:rsidRPr="00B44611">
              <w:rPr>
                <w:rFonts w:ascii="Arial" w:hAnsi="Arial" w:cs="Arial"/>
                <w:lang w:val="ru-RU"/>
              </w:rPr>
              <w:t>Предприети действия</w:t>
            </w:r>
          </w:p>
        </w:tc>
        <w:tc>
          <w:tcPr>
            <w:tcW w:w="1440" w:type="dxa"/>
            <w:shd w:val="clear" w:color="auto" w:fill="CCCCCC"/>
            <w:vAlign w:val="center"/>
          </w:tcPr>
          <w:p w:rsidR="00B17635" w:rsidRPr="00B44611" w:rsidRDefault="00B17635" w:rsidP="00B17635">
            <w:pPr>
              <w:jc w:val="center"/>
              <w:rPr>
                <w:rFonts w:ascii="Arial" w:hAnsi="Arial" w:cs="Arial"/>
                <w:sz w:val="24"/>
                <w:szCs w:val="24"/>
                <w:lang w:val="en-US" w:eastAsia="en-US"/>
              </w:rPr>
            </w:pPr>
            <w:r w:rsidRPr="00B44611">
              <w:rPr>
                <w:rFonts w:ascii="Arial" w:hAnsi="Arial" w:cs="Arial"/>
                <w:lang w:val="ru-RU"/>
              </w:rPr>
              <w:t>Пл</w:t>
            </w:r>
            <w:r w:rsidRPr="00B44611">
              <w:rPr>
                <w:rFonts w:ascii="Arial" w:hAnsi="Arial" w:cs="Arial"/>
              </w:rPr>
              <w:t>анирани действия</w:t>
            </w:r>
          </w:p>
        </w:tc>
        <w:tc>
          <w:tcPr>
            <w:tcW w:w="2036" w:type="dxa"/>
            <w:shd w:val="clear" w:color="auto" w:fill="CCCCCC"/>
            <w:vAlign w:val="center"/>
          </w:tcPr>
          <w:p w:rsidR="00B17635" w:rsidRPr="00B44611" w:rsidRDefault="00B17635" w:rsidP="00B17635">
            <w:pPr>
              <w:jc w:val="center"/>
              <w:rPr>
                <w:rFonts w:ascii="Arial" w:hAnsi="Arial" w:cs="Arial"/>
                <w:sz w:val="24"/>
                <w:szCs w:val="24"/>
                <w:lang w:val="en-US" w:eastAsia="en-US"/>
              </w:rPr>
            </w:pPr>
            <w:r w:rsidRPr="00B44611">
              <w:rPr>
                <w:rFonts w:ascii="Arial" w:hAnsi="Arial" w:cs="Arial"/>
              </w:rPr>
              <w:t>Органи, които са уведомени</w:t>
            </w:r>
          </w:p>
        </w:tc>
      </w:tr>
      <w:tr w:rsidR="00B17635" w:rsidRPr="00B44611" w:rsidTr="00B17635">
        <w:trPr>
          <w:trHeight w:val="532"/>
        </w:trPr>
        <w:tc>
          <w:tcPr>
            <w:tcW w:w="1325" w:type="dxa"/>
            <w:vAlign w:val="center"/>
          </w:tcPr>
          <w:p w:rsidR="00B17635" w:rsidRPr="00B44611" w:rsidRDefault="00B17635" w:rsidP="00B17635">
            <w:pPr>
              <w:jc w:val="center"/>
              <w:rPr>
                <w:rFonts w:ascii="Arial" w:hAnsi="Arial" w:cs="Arial"/>
                <w:sz w:val="24"/>
                <w:szCs w:val="24"/>
                <w:lang w:val="en-US" w:eastAsia="en-US"/>
              </w:rPr>
            </w:pPr>
            <w:r w:rsidRPr="00B44611">
              <w:rPr>
                <w:rFonts w:ascii="Arial" w:hAnsi="Arial" w:cs="Arial"/>
              </w:rPr>
              <w:t>-</w:t>
            </w:r>
          </w:p>
        </w:tc>
        <w:tc>
          <w:tcPr>
            <w:tcW w:w="1843" w:type="dxa"/>
            <w:vAlign w:val="center"/>
          </w:tcPr>
          <w:p w:rsidR="00B17635" w:rsidRPr="00B44611" w:rsidRDefault="00B17635" w:rsidP="00B17635">
            <w:pPr>
              <w:jc w:val="center"/>
              <w:rPr>
                <w:rFonts w:ascii="Arial" w:hAnsi="Arial" w:cs="Arial"/>
                <w:sz w:val="24"/>
                <w:szCs w:val="24"/>
                <w:lang w:val="en-US" w:eastAsia="en-US"/>
              </w:rPr>
            </w:pPr>
            <w:r w:rsidRPr="00B44611">
              <w:rPr>
                <w:rFonts w:ascii="Arial" w:hAnsi="Arial" w:cs="Arial"/>
              </w:rPr>
              <w:t>-</w:t>
            </w:r>
          </w:p>
        </w:tc>
        <w:tc>
          <w:tcPr>
            <w:tcW w:w="1620" w:type="dxa"/>
            <w:vAlign w:val="center"/>
          </w:tcPr>
          <w:p w:rsidR="00B17635" w:rsidRPr="00B44611" w:rsidRDefault="00B17635" w:rsidP="00B17635">
            <w:pPr>
              <w:jc w:val="center"/>
              <w:rPr>
                <w:rFonts w:ascii="Arial" w:hAnsi="Arial" w:cs="Arial"/>
                <w:sz w:val="24"/>
                <w:szCs w:val="24"/>
                <w:lang w:val="en-US" w:eastAsia="en-US"/>
              </w:rPr>
            </w:pPr>
            <w:r w:rsidRPr="00B44611">
              <w:rPr>
                <w:rFonts w:ascii="Arial" w:hAnsi="Arial" w:cs="Arial"/>
              </w:rPr>
              <w:t>-</w:t>
            </w:r>
          </w:p>
        </w:tc>
        <w:tc>
          <w:tcPr>
            <w:tcW w:w="1620" w:type="dxa"/>
            <w:vAlign w:val="center"/>
          </w:tcPr>
          <w:p w:rsidR="00B17635" w:rsidRPr="00B44611" w:rsidRDefault="00B17635" w:rsidP="00B17635">
            <w:pPr>
              <w:jc w:val="center"/>
              <w:rPr>
                <w:rFonts w:ascii="Arial" w:hAnsi="Arial" w:cs="Arial"/>
                <w:sz w:val="24"/>
                <w:szCs w:val="24"/>
                <w:lang w:val="en-US" w:eastAsia="en-US"/>
              </w:rPr>
            </w:pPr>
            <w:r w:rsidRPr="00B44611">
              <w:rPr>
                <w:rFonts w:ascii="Arial" w:hAnsi="Arial" w:cs="Arial"/>
              </w:rPr>
              <w:t>-</w:t>
            </w:r>
          </w:p>
        </w:tc>
        <w:tc>
          <w:tcPr>
            <w:tcW w:w="1440" w:type="dxa"/>
            <w:vAlign w:val="center"/>
          </w:tcPr>
          <w:p w:rsidR="00B17635" w:rsidRPr="00B44611" w:rsidRDefault="00B17635" w:rsidP="00B17635">
            <w:pPr>
              <w:jc w:val="center"/>
              <w:rPr>
                <w:rFonts w:ascii="Arial" w:hAnsi="Arial" w:cs="Arial"/>
                <w:sz w:val="24"/>
                <w:szCs w:val="24"/>
                <w:lang w:val="en-US" w:eastAsia="en-US"/>
              </w:rPr>
            </w:pPr>
            <w:r w:rsidRPr="00B44611">
              <w:rPr>
                <w:rFonts w:ascii="Arial" w:hAnsi="Arial" w:cs="Arial"/>
              </w:rPr>
              <w:t>-</w:t>
            </w:r>
          </w:p>
        </w:tc>
        <w:tc>
          <w:tcPr>
            <w:tcW w:w="2036" w:type="dxa"/>
            <w:vAlign w:val="center"/>
          </w:tcPr>
          <w:p w:rsidR="00B17635" w:rsidRPr="00B44611" w:rsidRDefault="00B17635" w:rsidP="00B17635">
            <w:pPr>
              <w:jc w:val="center"/>
              <w:rPr>
                <w:rFonts w:ascii="Arial" w:hAnsi="Arial" w:cs="Arial"/>
                <w:sz w:val="24"/>
                <w:szCs w:val="24"/>
                <w:lang w:val="en-US" w:eastAsia="en-US"/>
              </w:rPr>
            </w:pPr>
            <w:r w:rsidRPr="00B44611">
              <w:rPr>
                <w:rFonts w:ascii="Arial" w:hAnsi="Arial" w:cs="Arial"/>
              </w:rPr>
              <w:t>-</w:t>
            </w:r>
          </w:p>
        </w:tc>
      </w:tr>
    </w:tbl>
    <w:p w:rsidR="00B17635" w:rsidRPr="00B44611" w:rsidRDefault="00B17635" w:rsidP="00B17635">
      <w:pPr>
        <w:ind w:firstLine="720"/>
        <w:rPr>
          <w:rFonts w:ascii="Arial" w:hAnsi="Arial" w:cs="Arial"/>
          <w:sz w:val="28"/>
          <w:szCs w:val="28"/>
          <w:lang w:eastAsia="en-US"/>
        </w:rPr>
      </w:pPr>
    </w:p>
    <w:p w:rsidR="00B17635" w:rsidRPr="00B44611" w:rsidRDefault="00B17635" w:rsidP="00B17635">
      <w:pPr>
        <w:ind w:firstLine="720"/>
        <w:rPr>
          <w:rFonts w:ascii="Arial" w:hAnsi="Arial" w:cs="Arial"/>
          <w:sz w:val="28"/>
          <w:szCs w:val="28"/>
        </w:rPr>
      </w:pPr>
      <w:r w:rsidRPr="00B44611">
        <w:rPr>
          <w:rFonts w:ascii="Arial" w:hAnsi="Arial" w:cs="Arial"/>
          <w:sz w:val="28"/>
          <w:szCs w:val="28"/>
        </w:rPr>
        <w:t>За докладвания период не са настъпили аварийни ситуации.</w:t>
      </w:r>
    </w:p>
    <w:p w:rsidR="00B17635" w:rsidRPr="00B44611" w:rsidRDefault="00B17635" w:rsidP="00B17635">
      <w:pPr>
        <w:ind w:firstLine="720"/>
        <w:rPr>
          <w:rFonts w:ascii="Arial" w:hAnsi="Arial" w:cs="Arial"/>
          <w:b/>
          <w:bCs/>
          <w:sz w:val="28"/>
          <w:szCs w:val="28"/>
          <w:lang w:val="ru-RU"/>
        </w:rPr>
      </w:pPr>
      <w:r w:rsidRPr="00B44611">
        <w:rPr>
          <w:rFonts w:ascii="Arial" w:hAnsi="Arial" w:cs="Arial"/>
          <w:b/>
          <w:bCs/>
          <w:sz w:val="28"/>
          <w:szCs w:val="28"/>
          <w:lang w:val="ru-RU"/>
        </w:rPr>
        <w:t>Таблица 10. Оплаквания или възражения, свързани с дейността на инсталацията, за която е предоставено КР</w:t>
      </w:r>
    </w:p>
    <w:tbl>
      <w:tblPr>
        <w:tblW w:w="94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6"/>
        <w:gridCol w:w="1842"/>
        <w:gridCol w:w="1619"/>
        <w:gridCol w:w="1619"/>
        <w:gridCol w:w="1440"/>
        <w:gridCol w:w="1619"/>
      </w:tblGrid>
      <w:tr w:rsidR="00B17635" w:rsidRPr="00B44611" w:rsidTr="00B17635">
        <w:tc>
          <w:tcPr>
            <w:tcW w:w="1325" w:type="dxa"/>
            <w:shd w:val="clear" w:color="auto" w:fill="CCCCCC"/>
            <w:vAlign w:val="center"/>
          </w:tcPr>
          <w:p w:rsidR="00B17635" w:rsidRPr="00B44611" w:rsidRDefault="00B17635" w:rsidP="00B17635">
            <w:pPr>
              <w:jc w:val="center"/>
              <w:rPr>
                <w:rFonts w:ascii="Arial" w:hAnsi="Arial" w:cs="Arial"/>
                <w:sz w:val="24"/>
                <w:szCs w:val="24"/>
                <w:lang w:val="en-US" w:eastAsia="en-US"/>
              </w:rPr>
            </w:pPr>
            <w:r w:rsidRPr="00B44611">
              <w:rPr>
                <w:rFonts w:ascii="Arial" w:hAnsi="Arial" w:cs="Arial"/>
              </w:rPr>
              <w:t>Дата на инцидента</w:t>
            </w:r>
          </w:p>
        </w:tc>
        <w:tc>
          <w:tcPr>
            <w:tcW w:w="1843" w:type="dxa"/>
            <w:shd w:val="clear" w:color="auto" w:fill="CCCCCC"/>
            <w:vAlign w:val="center"/>
          </w:tcPr>
          <w:p w:rsidR="00B17635" w:rsidRPr="00B44611" w:rsidRDefault="00B17635" w:rsidP="00B17635">
            <w:pPr>
              <w:jc w:val="center"/>
              <w:rPr>
                <w:rFonts w:ascii="Arial" w:hAnsi="Arial" w:cs="Arial"/>
                <w:sz w:val="24"/>
                <w:szCs w:val="24"/>
                <w:lang w:val="en-US" w:eastAsia="en-US"/>
              </w:rPr>
            </w:pPr>
            <w:r w:rsidRPr="00B44611">
              <w:rPr>
                <w:rFonts w:ascii="Arial" w:hAnsi="Arial" w:cs="Arial"/>
              </w:rPr>
              <w:t>Описание на инцидента</w:t>
            </w:r>
          </w:p>
        </w:tc>
        <w:tc>
          <w:tcPr>
            <w:tcW w:w="1620" w:type="dxa"/>
            <w:shd w:val="clear" w:color="auto" w:fill="CCCCCC"/>
            <w:vAlign w:val="center"/>
          </w:tcPr>
          <w:p w:rsidR="00B17635" w:rsidRPr="00B44611" w:rsidRDefault="00B17635" w:rsidP="00B17635">
            <w:pPr>
              <w:jc w:val="center"/>
              <w:rPr>
                <w:rFonts w:ascii="Arial" w:hAnsi="Arial" w:cs="Arial"/>
                <w:sz w:val="24"/>
                <w:szCs w:val="24"/>
                <w:lang w:val="en-US" w:eastAsia="en-US"/>
              </w:rPr>
            </w:pPr>
            <w:r w:rsidRPr="00B44611">
              <w:rPr>
                <w:rFonts w:ascii="Arial" w:hAnsi="Arial" w:cs="Arial"/>
              </w:rPr>
              <w:t>Причини</w:t>
            </w:r>
          </w:p>
        </w:tc>
        <w:tc>
          <w:tcPr>
            <w:tcW w:w="1620" w:type="dxa"/>
            <w:shd w:val="clear" w:color="auto" w:fill="CCCCCC"/>
            <w:vAlign w:val="center"/>
          </w:tcPr>
          <w:p w:rsidR="00B17635" w:rsidRPr="00B44611" w:rsidRDefault="00B17635" w:rsidP="00B17635">
            <w:pPr>
              <w:jc w:val="center"/>
              <w:rPr>
                <w:rFonts w:ascii="Arial" w:hAnsi="Arial" w:cs="Arial"/>
                <w:sz w:val="24"/>
                <w:szCs w:val="24"/>
                <w:lang w:val="en-US" w:eastAsia="en-US"/>
              </w:rPr>
            </w:pPr>
            <w:r w:rsidRPr="00B44611">
              <w:rPr>
                <w:rFonts w:ascii="Arial" w:hAnsi="Arial" w:cs="Arial"/>
              </w:rPr>
              <w:t>Предприети действия</w:t>
            </w:r>
          </w:p>
        </w:tc>
        <w:tc>
          <w:tcPr>
            <w:tcW w:w="1440" w:type="dxa"/>
            <w:shd w:val="clear" w:color="auto" w:fill="CCCCCC"/>
            <w:vAlign w:val="center"/>
          </w:tcPr>
          <w:p w:rsidR="00B17635" w:rsidRPr="00B44611" w:rsidRDefault="00B17635" w:rsidP="00B17635">
            <w:pPr>
              <w:jc w:val="center"/>
              <w:rPr>
                <w:rFonts w:ascii="Arial" w:hAnsi="Arial" w:cs="Arial"/>
                <w:sz w:val="24"/>
                <w:szCs w:val="24"/>
                <w:lang w:val="en-US" w:eastAsia="en-US"/>
              </w:rPr>
            </w:pPr>
            <w:r w:rsidRPr="00B44611">
              <w:rPr>
                <w:rFonts w:ascii="Arial" w:hAnsi="Arial" w:cs="Arial"/>
              </w:rPr>
              <w:t>Планирани действия</w:t>
            </w:r>
          </w:p>
        </w:tc>
        <w:tc>
          <w:tcPr>
            <w:tcW w:w="1620" w:type="dxa"/>
            <w:shd w:val="clear" w:color="auto" w:fill="CCCCCC"/>
            <w:vAlign w:val="center"/>
          </w:tcPr>
          <w:p w:rsidR="00B17635" w:rsidRPr="00B44611" w:rsidRDefault="00B17635" w:rsidP="00B17635">
            <w:pPr>
              <w:jc w:val="center"/>
              <w:rPr>
                <w:rFonts w:ascii="Arial" w:hAnsi="Arial" w:cs="Arial"/>
                <w:sz w:val="24"/>
                <w:szCs w:val="24"/>
                <w:lang w:val="en-US" w:eastAsia="en-US"/>
              </w:rPr>
            </w:pPr>
            <w:r w:rsidRPr="00B44611">
              <w:rPr>
                <w:rFonts w:ascii="Arial" w:hAnsi="Arial" w:cs="Arial"/>
              </w:rPr>
              <w:t>Органи, които са уведомени</w:t>
            </w:r>
          </w:p>
        </w:tc>
      </w:tr>
      <w:tr w:rsidR="00B17635" w:rsidRPr="00B44611" w:rsidTr="00B17635">
        <w:trPr>
          <w:trHeight w:val="441"/>
        </w:trPr>
        <w:tc>
          <w:tcPr>
            <w:tcW w:w="1325" w:type="dxa"/>
            <w:vAlign w:val="center"/>
          </w:tcPr>
          <w:p w:rsidR="00B17635" w:rsidRPr="00B44611" w:rsidRDefault="00B17635" w:rsidP="00B17635">
            <w:pPr>
              <w:jc w:val="center"/>
              <w:rPr>
                <w:rFonts w:ascii="Arial" w:hAnsi="Arial" w:cs="Arial"/>
                <w:sz w:val="24"/>
                <w:szCs w:val="24"/>
                <w:lang w:val="en-US" w:eastAsia="en-US"/>
              </w:rPr>
            </w:pPr>
            <w:r w:rsidRPr="00B44611">
              <w:rPr>
                <w:rFonts w:ascii="Arial" w:hAnsi="Arial" w:cs="Arial"/>
              </w:rPr>
              <w:t>-</w:t>
            </w:r>
          </w:p>
        </w:tc>
        <w:tc>
          <w:tcPr>
            <w:tcW w:w="1843" w:type="dxa"/>
            <w:vAlign w:val="center"/>
          </w:tcPr>
          <w:p w:rsidR="00B17635" w:rsidRPr="00B44611" w:rsidRDefault="00B17635" w:rsidP="00B17635">
            <w:pPr>
              <w:jc w:val="center"/>
              <w:rPr>
                <w:rFonts w:ascii="Arial" w:hAnsi="Arial" w:cs="Arial"/>
                <w:sz w:val="24"/>
                <w:szCs w:val="24"/>
                <w:lang w:val="en-US" w:eastAsia="en-US"/>
              </w:rPr>
            </w:pPr>
            <w:r w:rsidRPr="00B44611">
              <w:rPr>
                <w:rFonts w:ascii="Arial" w:hAnsi="Arial" w:cs="Arial"/>
              </w:rPr>
              <w:t>-</w:t>
            </w:r>
          </w:p>
        </w:tc>
        <w:tc>
          <w:tcPr>
            <w:tcW w:w="1620" w:type="dxa"/>
            <w:vAlign w:val="center"/>
          </w:tcPr>
          <w:p w:rsidR="00B17635" w:rsidRPr="00B44611" w:rsidRDefault="00B17635" w:rsidP="00B17635">
            <w:pPr>
              <w:jc w:val="center"/>
              <w:rPr>
                <w:rFonts w:ascii="Arial" w:hAnsi="Arial" w:cs="Arial"/>
                <w:sz w:val="24"/>
                <w:szCs w:val="24"/>
                <w:lang w:val="en-US" w:eastAsia="en-US"/>
              </w:rPr>
            </w:pPr>
            <w:r w:rsidRPr="00B44611">
              <w:rPr>
                <w:rFonts w:ascii="Arial" w:hAnsi="Arial" w:cs="Arial"/>
              </w:rPr>
              <w:t>-</w:t>
            </w:r>
          </w:p>
        </w:tc>
        <w:tc>
          <w:tcPr>
            <w:tcW w:w="1620" w:type="dxa"/>
            <w:vAlign w:val="center"/>
          </w:tcPr>
          <w:p w:rsidR="00B17635" w:rsidRPr="00B44611" w:rsidRDefault="00B17635" w:rsidP="00B17635">
            <w:pPr>
              <w:jc w:val="center"/>
              <w:rPr>
                <w:rFonts w:ascii="Arial" w:hAnsi="Arial" w:cs="Arial"/>
                <w:sz w:val="24"/>
                <w:szCs w:val="24"/>
                <w:lang w:val="en-US" w:eastAsia="en-US"/>
              </w:rPr>
            </w:pPr>
            <w:r w:rsidRPr="00B44611">
              <w:rPr>
                <w:rFonts w:ascii="Arial" w:hAnsi="Arial" w:cs="Arial"/>
              </w:rPr>
              <w:t>-</w:t>
            </w:r>
          </w:p>
        </w:tc>
        <w:tc>
          <w:tcPr>
            <w:tcW w:w="1440" w:type="dxa"/>
            <w:vAlign w:val="center"/>
          </w:tcPr>
          <w:p w:rsidR="00B17635" w:rsidRPr="00B44611" w:rsidRDefault="00B17635" w:rsidP="00B17635">
            <w:pPr>
              <w:jc w:val="center"/>
              <w:rPr>
                <w:rFonts w:ascii="Arial" w:hAnsi="Arial" w:cs="Arial"/>
                <w:sz w:val="24"/>
                <w:szCs w:val="24"/>
                <w:lang w:val="en-US" w:eastAsia="en-US"/>
              </w:rPr>
            </w:pPr>
            <w:r w:rsidRPr="00B44611">
              <w:rPr>
                <w:rFonts w:ascii="Arial" w:hAnsi="Arial" w:cs="Arial"/>
              </w:rPr>
              <w:t>-</w:t>
            </w:r>
          </w:p>
        </w:tc>
        <w:tc>
          <w:tcPr>
            <w:tcW w:w="1620" w:type="dxa"/>
            <w:vAlign w:val="center"/>
          </w:tcPr>
          <w:p w:rsidR="00B17635" w:rsidRPr="00B44611" w:rsidRDefault="00B17635" w:rsidP="00B17635">
            <w:pPr>
              <w:jc w:val="center"/>
              <w:rPr>
                <w:rFonts w:ascii="Arial" w:hAnsi="Arial" w:cs="Arial"/>
                <w:sz w:val="24"/>
                <w:szCs w:val="24"/>
                <w:lang w:val="en-US" w:eastAsia="en-US"/>
              </w:rPr>
            </w:pPr>
            <w:r w:rsidRPr="00B44611">
              <w:rPr>
                <w:rFonts w:ascii="Arial" w:hAnsi="Arial" w:cs="Arial"/>
              </w:rPr>
              <w:t>-</w:t>
            </w:r>
          </w:p>
        </w:tc>
      </w:tr>
    </w:tbl>
    <w:p w:rsidR="00B17635" w:rsidRPr="00B44611" w:rsidRDefault="00B17635" w:rsidP="00B17635">
      <w:pPr>
        <w:ind w:firstLine="720"/>
        <w:rPr>
          <w:sz w:val="24"/>
          <w:szCs w:val="24"/>
          <w:lang w:val="en-US" w:eastAsia="en-US"/>
        </w:rPr>
      </w:pPr>
    </w:p>
    <w:p w:rsidR="00B17635" w:rsidRPr="00B44611" w:rsidRDefault="00B17635" w:rsidP="00B17635">
      <w:pPr>
        <w:spacing w:line="360" w:lineRule="auto"/>
        <w:ind w:firstLine="720"/>
        <w:jc w:val="both"/>
        <w:rPr>
          <w:sz w:val="28"/>
          <w:szCs w:val="28"/>
          <w:u w:val="single"/>
          <w:lang w:val="ru-RU"/>
        </w:rPr>
      </w:pPr>
      <w:r w:rsidRPr="00B44611">
        <w:rPr>
          <w:sz w:val="28"/>
          <w:szCs w:val="28"/>
          <w:u w:val="single"/>
          <w:lang w:val="ru-RU"/>
        </w:rPr>
        <w:t>Обяснителни бележки:</w:t>
      </w:r>
    </w:p>
    <w:p w:rsidR="00B17635" w:rsidRPr="00B17635" w:rsidRDefault="00CF5659" w:rsidP="00866BAB">
      <w:pPr>
        <w:spacing w:line="360" w:lineRule="auto"/>
        <w:ind w:firstLine="720"/>
        <w:jc w:val="both"/>
        <w:rPr>
          <w:lang w:val="en-US"/>
        </w:rPr>
      </w:pPr>
      <w:r w:rsidRPr="00B44611">
        <w:rPr>
          <w:sz w:val="28"/>
          <w:szCs w:val="28"/>
          <w:lang w:val="ru-RU"/>
        </w:rPr>
        <w:t xml:space="preserve">През отчетния период </w:t>
      </w:r>
      <w:r w:rsidR="00B81441">
        <w:rPr>
          <w:sz w:val="28"/>
          <w:szCs w:val="28"/>
        </w:rPr>
        <w:t xml:space="preserve">(01.01.22 г – 31.12.22 </w:t>
      </w:r>
      <w:r w:rsidRPr="00B44611">
        <w:rPr>
          <w:sz w:val="28"/>
          <w:szCs w:val="28"/>
        </w:rPr>
        <w:t>г.</w:t>
      </w:r>
      <w:r w:rsidR="00B81441">
        <w:rPr>
          <w:sz w:val="28"/>
          <w:szCs w:val="28"/>
          <w:lang w:val="ru-RU"/>
        </w:rPr>
        <w:t>)</w:t>
      </w:r>
      <w:r w:rsidRPr="00B44611">
        <w:rPr>
          <w:sz w:val="28"/>
          <w:szCs w:val="28"/>
        </w:rPr>
        <w:t xml:space="preserve"> </w:t>
      </w:r>
      <w:r w:rsidR="00B17635" w:rsidRPr="00B44611">
        <w:rPr>
          <w:sz w:val="28"/>
          <w:szCs w:val="28"/>
          <w:lang w:val="ru-RU"/>
        </w:rPr>
        <w:t>на площадката не са допуснати и регистрирани аварийни ситуации в инсталацията. В дружеството няма постъпили и регистрирани оплаквания и възражения. Няма сведения за постъпили оплаквания и възражения срещу дружеството и в други институции, имащи отношение по опазването на околната среда и здравето на населението в района.</w:t>
      </w:r>
    </w:p>
    <w:sectPr w:rsidR="00B17635" w:rsidRPr="00B176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CE5" w:rsidRDefault="00312CE5">
      <w:pPr>
        <w:spacing w:after="0" w:line="240" w:lineRule="auto"/>
      </w:pPr>
      <w:r>
        <w:separator/>
      </w:r>
    </w:p>
  </w:endnote>
  <w:endnote w:type="continuationSeparator" w:id="0">
    <w:p w:rsidR="00312CE5" w:rsidRDefault="00312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oman P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roman"/>
    <w:notTrueType/>
    <w:pitch w:val="default"/>
    <w:sig w:usb0="00000003" w:usb1="00000000" w:usb2="00000000" w:usb3="00000000" w:csb0="00000001" w:csb1="00000000"/>
  </w:font>
  <w:font w:name="Hebar">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CE5" w:rsidRDefault="00312CE5">
      <w:pPr>
        <w:spacing w:after="0" w:line="240" w:lineRule="auto"/>
      </w:pPr>
      <w:r>
        <w:separator/>
      </w:r>
    </w:p>
  </w:footnote>
  <w:footnote w:type="continuationSeparator" w:id="0">
    <w:p w:rsidR="00312CE5" w:rsidRDefault="00312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972" w:rsidRDefault="00704972" w:rsidP="00B17635">
    <w:pPr>
      <w:pStyle w:val="Header"/>
      <w:tabs>
        <w:tab w:val="clear" w:pos="4703"/>
        <w:tab w:val="clear" w:pos="9406"/>
        <w:tab w:val="left" w:pos="5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0701F2C"/>
    <w:lvl w:ilvl="0">
      <w:start w:val="1"/>
      <w:numFmt w:val="decimal"/>
      <w:lvlText w:val="%1."/>
      <w:lvlJc w:val="left"/>
      <w:pPr>
        <w:tabs>
          <w:tab w:val="num" w:pos="1492"/>
        </w:tabs>
        <w:ind w:left="1492" w:hanging="360"/>
      </w:pPr>
    </w:lvl>
  </w:abstractNum>
  <w:abstractNum w:abstractNumId="1" w15:restartNumberingAfterBreak="0">
    <w:nsid w:val="04CF162C"/>
    <w:multiLevelType w:val="hybridMultilevel"/>
    <w:tmpl w:val="750A89C4"/>
    <w:lvl w:ilvl="0" w:tplc="9BA0D3CA">
      <w:start w:val="12"/>
      <w:numFmt w:val="bullet"/>
      <w:lvlText w:val="-"/>
      <w:lvlJc w:val="left"/>
      <w:pPr>
        <w:ind w:left="1335" w:hanging="360"/>
      </w:pPr>
      <w:rPr>
        <w:rFonts w:ascii="Calibri" w:eastAsia="Times New Roman" w:hAnsi="Calibri" w:cs="Calibri" w:hint="default"/>
      </w:rPr>
    </w:lvl>
    <w:lvl w:ilvl="1" w:tplc="04020003" w:tentative="1">
      <w:start w:val="1"/>
      <w:numFmt w:val="bullet"/>
      <w:lvlText w:val="o"/>
      <w:lvlJc w:val="left"/>
      <w:pPr>
        <w:ind w:left="2055" w:hanging="360"/>
      </w:pPr>
      <w:rPr>
        <w:rFonts w:ascii="Courier New" w:hAnsi="Courier New" w:cs="Courier New" w:hint="default"/>
      </w:rPr>
    </w:lvl>
    <w:lvl w:ilvl="2" w:tplc="04020005" w:tentative="1">
      <w:start w:val="1"/>
      <w:numFmt w:val="bullet"/>
      <w:lvlText w:val=""/>
      <w:lvlJc w:val="left"/>
      <w:pPr>
        <w:ind w:left="2775" w:hanging="360"/>
      </w:pPr>
      <w:rPr>
        <w:rFonts w:ascii="Wingdings" w:hAnsi="Wingdings" w:hint="default"/>
      </w:rPr>
    </w:lvl>
    <w:lvl w:ilvl="3" w:tplc="04020001" w:tentative="1">
      <w:start w:val="1"/>
      <w:numFmt w:val="bullet"/>
      <w:lvlText w:val=""/>
      <w:lvlJc w:val="left"/>
      <w:pPr>
        <w:ind w:left="3495" w:hanging="360"/>
      </w:pPr>
      <w:rPr>
        <w:rFonts w:ascii="Symbol" w:hAnsi="Symbol" w:hint="default"/>
      </w:rPr>
    </w:lvl>
    <w:lvl w:ilvl="4" w:tplc="04020003" w:tentative="1">
      <w:start w:val="1"/>
      <w:numFmt w:val="bullet"/>
      <w:lvlText w:val="o"/>
      <w:lvlJc w:val="left"/>
      <w:pPr>
        <w:ind w:left="4215" w:hanging="360"/>
      </w:pPr>
      <w:rPr>
        <w:rFonts w:ascii="Courier New" w:hAnsi="Courier New" w:cs="Courier New" w:hint="default"/>
      </w:rPr>
    </w:lvl>
    <w:lvl w:ilvl="5" w:tplc="04020005" w:tentative="1">
      <w:start w:val="1"/>
      <w:numFmt w:val="bullet"/>
      <w:lvlText w:val=""/>
      <w:lvlJc w:val="left"/>
      <w:pPr>
        <w:ind w:left="4935" w:hanging="360"/>
      </w:pPr>
      <w:rPr>
        <w:rFonts w:ascii="Wingdings" w:hAnsi="Wingdings" w:hint="default"/>
      </w:rPr>
    </w:lvl>
    <w:lvl w:ilvl="6" w:tplc="04020001" w:tentative="1">
      <w:start w:val="1"/>
      <w:numFmt w:val="bullet"/>
      <w:lvlText w:val=""/>
      <w:lvlJc w:val="left"/>
      <w:pPr>
        <w:ind w:left="5655" w:hanging="360"/>
      </w:pPr>
      <w:rPr>
        <w:rFonts w:ascii="Symbol" w:hAnsi="Symbol" w:hint="default"/>
      </w:rPr>
    </w:lvl>
    <w:lvl w:ilvl="7" w:tplc="04020003" w:tentative="1">
      <w:start w:val="1"/>
      <w:numFmt w:val="bullet"/>
      <w:lvlText w:val="o"/>
      <w:lvlJc w:val="left"/>
      <w:pPr>
        <w:ind w:left="6375" w:hanging="360"/>
      </w:pPr>
      <w:rPr>
        <w:rFonts w:ascii="Courier New" w:hAnsi="Courier New" w:cs="Courier New" w:hint="default"/>
      </w:rPr>
    </w:lvl>
    <w:lvl w:ilvl="8" w:tplc="04020005" w:tentative="1">
      <w:start w:val="1"/>
      <w:numFmt w:val="bullet"/>
      <w:lvlText w:val=""/>
      <w:lvlJc w:val="left"/>
      <w:pPr>
        <w:ind w:left="7095" w:hanging="360"/>
      </w:pPr>
      <w:rPr>
        <w:rFonts w:ascii="Wingdings" w:hAnsi="Wingdings" w:hint="default"/>
      </w:rPr>
    </w:lvl>
  </w:abstractNum>
  <w:abstractNum w:abstractNumId="2" w15:restartNumberingAfterBreak="0">
    <w:nsid w:val="064A073A"/>
    <w:multiLevelType w:val="hybridMultilevel"/>
    <w:tmpl w:val="3252C410"/>
    <w:lvl w:ilvl="0" w:tplc="0402000F">
      <w:start w:val="7"/>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 w15:restartNumberingAfterBreak="0">
    <w:nsid w:val="06EB249A"/>
    <w:multiLevelType w:val="hybridMultilevel"/>
    <w:tmpl w:val="A210B442"/>
    <w:lvl w:ilvl="0" w:tplc="04020009">
      <w:start w:val="1"/>
      <w:numFmt w:val="bullet"/>
      <w:lvlText w:val=""/>
      <w:lvlJc w:val="left"/>
      <w:pPr>
        <w:tabs>
          <w:tab w:val="num" w:pos="720"/>
        </w:tabs>
        <w:ind w:left="720" w:hanging="360"/>
      </w:pPr>
      <w:rPr>
        <w:rFonts w:ascii="Wingdings" w:hAnsi="Wingdings" w:cs="Wingdings" w:hint="default"/>
      </w:rPr>
    </w:lvl>
    <w:lvl w:ilvl="1" w:tplc="0402000B">
      <w:start w:val="1"/>
      <w:numFmt w:val="bullet"/>
      <w:lvlText w:val=""/>
      <w:lvlJc w:val="left"/>
      <w:pPr>
        <w:tabs>
          <w:tab w:val="num" w:pos="1440"/>
        </w:tabs>
        <w:ind w:left="1440" w:hanging="360"/>
      </w:pPr>
      <w:rPr>
        <w:rFonts w:ascii="Wingdings" w:hAnsi="Wingdings" w:cs="Wingdings"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 w15:restartNumberingAfterBreak="0">
    <w:nsid w:val="07852BCA"/>
    <w:multiLevelType w:val="hybridMultilevel"/>
    <w:tmpl w:val="5472FF0E"/>
    <w:lvl w:ilvl="0" w:tplc="04020009">
      <w:start w:val="1"/>
      <w:numFmt w:val="bullet"/>
      <w:lvlText w:val=""/>
      <w:lvlJc w:val="left"/>
      <w:pPr>
        <w:tabs>
          <w:tab w:val="num" w:pos="720"/>
        </w:tabs>
        <w:ind w:left="720" w:hanging="360"/>
      </w:pPr>
      <w:rPr>
        <w:rFonts w:ascii="Wingdings" w:hAnsi="Wingdings" w:cs="Wingdings" w:hint="default"/>
      </w:rPr>
    </w:lvl>
    <w:lvl w:ilvl="1" w:tplc="0402000B">
      <w:start w:val="1"/>
      <w:numFmt w:val="bullet"/>
      <w:lvlText w:val=""/>
      <w:lvlJc w:val="left"/>
      <w:pPr>
        <w:tabs>
          <w:tab w:val="num" w:pos="1440"/>
        </w:tabs>
        <w:ind w:left="1440" w:hanging="360"/>
      </w:pPr>
      <w:rPr>
        <w:rFonts w:ascii="Wingdings" w:hAnsi="Wingdings" w:cs="Wingdings"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 w15:restartNumberingAfterBreak="0">
    <w:nsid w:val="08B96437"/>
    <w:multiLevelType w:val="hybridMultilevel"/>
    <w:tmpl w:val="E16474B6"/>
    <w:lvl w:ilvl="0" w:tplc="04020009">
      <w:start w:val="1"/>
      <w:numFmt w:val="bullet"/>
      <w:lvlText w:val=""/>
      <w:lvlJc w:val="left"/>
      <w:pPr>
        <w:tabs>
          <w:tab w:val="num" w:pos="720"/>
        </w:tabs>
        <w:ind w:left="720" w:hanging="360"/>
      </w:pPr>
      <w:rPr>
        <w:rFonts w:ascii="Wingdings" w:hAnsi="Wingdings" w:cs="Wingdings" w:hint="default"/>
      </w:rPr>
    </w:lvl>
    <w:lvl w:ilvl="1" w:tplc="0402000B">
      <w:start w:val="1"/>
      <w:numFmt w:val="bullet"/>
      <w:lvlText w:val=""/>
      <w:lvlJc w:val="left"/>
      <w:pPr>
        <w:tabs>
          <w:tab w:val="num" w:pos="1440"/>
        </w:tabs>
        <w:ind w:left="1440" w:hanging="360"/>
      </w:pPr>
      <w:rPr>
        <w:rFonts w:ascii="Wingdings" w:hAnsi="Wingdings" w:cs="Wingdings"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6" w15:restartNumberingAfterBreak="0">
    <w:nsid w:val="10D43F28"/>
    <w:multiLevelType w:val="hybridMultilevel"/>
    <w:tmpl w:val="289AF0CA"/>
    <w:lvl w:ilvl="0" w:tplc="04020009">
      <w:start w:val="1"/>
      <w:numFmt w:val="bullet"/>
      <w:lvlText w:val=""/>
      <w:lvlJc w:val="left"/>
      <w:pPr>
        <w:tabs>
          <w:tab w:val="num" w:pos="720"/>
        </w:tabs>
        <w:ind w:left="720" w:hanging="360"/>
      </w:pPr>
      <w:rPr>
        <w:rFonts w:ascii="Wingdings" w:hAnsi="Wingdings" w:cs="Wingdings" w:hint="default"/>
      </w:rPr>
    </w:lvl>
    <w:lvl w:ilvl="1" w:tplc="0402000B">
      <w:start w:val="1"/>
      <w:numFmt w:val="bullet"/>
      <w:lvlText w:val=""/>
      <w:lvlJc w:val="left"/>
      <w:pPr>
        <w:tabs>
          <w:tab w:val="num" w:pos="1440"/>
        </w:tabs>
        <w:ind w:left="1440" w:hanging="360"/>
      </w:pPr>
      <w:rPr>
        <w:rFonts w:ascii="Wingdings" w:hAnsi="Wingdings" w:cs="Wingdings"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7" w15:restartNumberingAfterBreak="0">
    <w:nsid w:val="13392391"/>
    <w:multiLevelType w:val="hybridMultilevel"/>
    <w:tmpl w:val="D3F4B44E"/>
    <w:lvl w:ilvl="0" w:tplc="04020001">
      <w:start w:val="1"/>
      <w:numFmt w:val="bullet"/>
      <w:lvlText w:val=""/>
      <w:lvlJc w:val="left"/>
      <w:pPr>
        <w:ind w:left="90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437422C"/>
    <w:multiLevelType w:val="hybridMultilevel"/>
    <w:tmpl w:val="7062E9B8"/>
    <w:lvl w:ilvl="0" w:tplc="04020007">
      <w:start w:val="1"/>
      <w:numFmt w:val="bullet"/>
      <w:lvlText w:val=""/>
      <w:lvlJc w:val="left"/>
      <w:pPr>
        <w:tabs>
          <w:tab w:val="num" w:pos="720"/>
        </w:tabs>
        <w:ind w:left="720" w:hanging="360"/>
      </w:pPr>
      <w:rPr>
        <w:rFonts w:ascii="Symbol" w:hAnsi="Symbol" w:cs="Symbol" w:hint="default"/>
      </w:rPr>
    </w:lvl>
    <w:lvl w:ilvl="1" w:tplc="0402000B">
      <w:start w:val="1"/>
      <w:numFmt w:val="bullet"/>
      <w:lvlText w:val=""/>
      <w:lvlJc w:val="left"/>
      <w:pPr>
        <w:tabs>
          <w:tab w:val="num" w:pos="1440"/>
        </w:tabs>
        <w:ind w:left="1440" w:hanging="360"/>
      </w:pPr>
      <w:rPr>
        <w:rFonts w:ascii="Wingdings" w:hAnsi="Wingdings" w:cs="Wingdings"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9" w15:restartNumberingAfterBreak="0">
    <w:nsid w:val="177D4378"/>
    <w:multiLevelType w:val="hybridMultilevel"/>
    <w:tmpl w:val="3DCE68C4"/>
    <w:lvl w:ilvl="0" w:tplc="04020009">
      <w:start w:val="1"/>
      <w:numFmt w:val="bullet"/>
      <w:lvlText w:val=""/>
      <w:lvlJc w:val="left"/>
      <w:pPr>
        <w:tabs>
          <w:tab w:val="num" w:pos="720"/>
        </w:tabs>
        <w:ind w:left="720" w:hanging="360"/>
      </w:pPr>
      <w:rPr>
        <w:rFonts w:ascii="Wingdings" w:hAnsi="Wingdings" w:cs="Wingdings" w:hint="default"/>
      </w:rPr>
    </w:lvl>
    <w:lvl w:ilvl="1" w:tplc="0402000B">
      <w:start w:val="1"/>
      <w:numFmt w:val="bullet"/>
      <w:lvlText w:val=""/>
      <w:lvlJc w:val="left"/>
      <w:pPr>
        <w:tabs>
          <w:tab w:val="num" w:pos="1440"/>
        </w:tabs>
        <w:ind w:left="1440" w:hanging="360"/>
      </w:pPr>
      <w:rPr>
        <w:rFonts w:ascii="Wingdings" w:hAnsi="Wingdings" w:cs="Wingdings"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0" w15:restartNumberingAfterBreak="0">
    <w:nsid w:val="192968EA"/>
    <w:multiLevelType w:val="hybridMultilevel"/>
    <w:tmpl w:val="59DCC92C"/>
    <w:lvl w:ilvl="0" w:tplc="79FAC760">
      <w:start w:val="2"/>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8866453"/>
    <w:multiLevelType w:val="hybridMultilevel"/>
    <w:tmpl w:val="0832DEA6"/>
    <w:lvl w:ilvl="0" w:tplc="04020001">
      <w:numFmt w:val="bullet"/>
      <w:lvlText w:val="-"/>
      <w:lvlJc w:val="left"/>
      <w:pPr>
        <w:tabs>
          <w:tab w:val="num" w:pos="1489"/>
        </w:tabs>
        <w:ind w:left="1489" w:hanging="360"/>
      </w:pPr>
      <w:rPr>
        <w:rFonts w:ascii="Times New Roman" w:eastAsia="Times New Roman" w:hAnsi="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2" w15:restartNumberingAfterBreak="0">
    <w:nsid w:val="34431F8C"/>
    <w:multiLevelType w:val="hybridMultilevel"/>
    <w:tmpl w:val="F5382210"/>
    <w:lvl w:ilvl="0" w:tplc="04090001">
      <w:start w:val="1"/>
      <w:numFmt w:val="bullet"/>
      <w:lvlText w:val=""/>
      <w:lvlJc w:val="left"/>
      <w:pPr>
        <w:ind w:left="885"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4DA511F"/>
    <w:multiLevelType w:val="hybridMultilevel"/>
    <w:tmpl w:val="A0DCBB86"/>
    <w:lvl w:ilvl="0" w:tplc="08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76269DD"/>
    <w:multiLevelType w:val="hybridMultilevel"/>
    <w:tmpl w:val="2FE24762"/>
    <w:lvl w:ilvl="0" w:tplc="04020007">
      <w:start w:val="1"/>
      <w:numFmt w:val="bullet"/>
      <w:lvlText w:val=""/>
      <w:lvlJc w:val="left"/>
      <w:pPr>
        <w:tabs>
          <w:tab w:val="num" w:pos="720"/>
        </w:tabs>
        <w:ind w:left="72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39693248"/>
    <w:multiLevelType w:val="hybridMultilevel"/>
    <w:tmpl w:val="F014BF18"/>
    <w:lvl w:ilvl="0" w:tplc="04020009">
      <w:start w:val="1"/>
      <w:numFmt w:val="bullet"/>
      <w:lvlText w:val=""/>
      <w:lvlJc w:val="left"/>
      <w:pPr>
        <w:tabs>
          <w:tab w:val="num" w:pos="720"/>
        </w:tabs>
        <w:ind w:left="720" w:hanging="360"/>
      </w:pPr>
      <w:rPr>
        <w:rFonts w:ascii="Wingdings" w:hAnsi="Wingdings" w:hint="default"/>
      </w:rPr>
    </w:lvl>
    <w:lvl w:ilvl="1" w:tplc="04020009">
      <w:start w:val="1"/>
      <w:numFmt w:val="bullet"/>
      <w:lvlText w:val=""/>
      <w:lvlJc w:val="left"/>
      <w:pPr>
        <w:tabs>
          <w:tab w:val="num" w:pos="1440"/>
        </w:tabs>
        <w:ind w:left="1440" w:hanging="360"/>
      </w:pPr>
      <w:rPr>
        <w:rFonts w:ascii="Wingdings" w:hAnsi="Wingdings"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6" w15:restartNumberingAfterBreak="0">
    <w:nsid w:val="3C3F7336"/>
    <w:multiLevelType w:val="hybridMultilevel"/>
    <w:tmpl w:val="7A743120"/>
    <w:lvl w:ilvl="0" w:tplc="04020005">
      <w:start w:val="1"/>
      <w:numFmt w:val="bullet"/>
      <w:lvlText w:val=""/>
      <w:lvlJc w:val="left"/>
      <w:pPr>
        <w:tabs>
          <w:tab w:val="num" w:pos="1068"/>
        </w:tabs>
        <w:ind w:left="1068" w:hanging="360"/>
      </w:pPr>
      <w:rPr>
        <w:rFonts w:ascii="Wingdings" w:hAnsi="Wingdings" w:cs="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7" w15:restartNumberingAfterBreak="0">
    <w:nsid w:val="3D243F77"/>
    <w:multiLevelType w:val="hybridMultilevel"/>
    <w:tmpl w:val="129EA27E"/>
    <w:lvl w:ilvl="0" w:tplc="08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84A03CE"/>
    <w:multiLevelType w:val="hybridMultilevel"/>
    <w:tmpl w:val="9E0CD1A4"/>
    <w:lvl w:ilvl="0" w:tplc="C5F621A2">
      <w:start w:val="1"/>
      <w:numFmt w:val="bullet"/>
      <w:lvlText w:val=""/>
      <w:lvlJc w:val="left"/>
      <w:pPr>
        <w:tabs>
          <w:tab w:val="num" w:pos="1437"/>
        </w:tabs>
        <w:ind w:left="1664" w:hanging="224"/>
      </w:pPr>
      <w:rPr>
        <w:rFonts w:ascii="Symbol" w:hAnsi="Symbol" w:cs="Symbol" w:hint="default"/>
        <w:strike w:val="0"/>
        <w:dstrike w:val="0"/>
        <w:color w:val="auto"/>
        <w:u w:val="none"/>
        <w:effect w:val="none"/>
      </w:rPr>
    </w:lvl>
    <w:lvl w:ilvl="1" w:tplc="C5F621A2">
      <w:start w:val="1"/>
      <w:numFmt w:val="bullet"/>
      <w:lvlText w:val=""/>
      <w:lvlJc w:val="left"/>
      <w:pPr>
        <w:tabs>
          <w:tab w:val="num" w:pos="1077"/>
        </w:tabs>
        <w:ind w:left="1304" w:hanging="224"/>
      </w:pPr>
      <w:rPr>
        <w:rFonts w:ascii="Symbol" w:hAnsi="Symbol" w:cs="Symbol" w:hint="default"/>
        <w:strike w:val="0"/>
        <w:dstrike w:val="0"/>
        <w:color w:val="auto"/>
        <w:u w:val="none"/>
        <w:effect w:val="none"/>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9" w15:restartNumberingAfterBreak="0">
    <w:nsid w:val="53077059"/>
    <w:multiLevelType w:val="hybridMultilevel"/>
    <w:tmpl w:val="954AB5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6C1001D"/>
    <w:multiLevelType w:val="hybridMultilevel"/>
    <w:tmpl w:val="927AF8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5DBE0CE0"/>
    <w:multiLevelType w:val="hybridMultilevel"/>
    <w:tmpl w:val="5068FCBE"/>
    <w:lvl w:ilvl="0" w:tplc="04020009">
      <w:start w:val="1"/>
      <w:numFmt w:val="bullet"/>
      <w:lvlText w:val=""/>
      <w:lvlJc w:val="left"/>
      <w:pPr>
        <w:tabs>
          <w:tab w:val="num" w:pos="720"/>
        </w:tabs>
        <w:ind w:left="720" w:hanging="360"/>
      </w:pPr>
      <w:rPr>
        <w:rFonts w:ascii="Wingdings" w:hAnsi="Wingdings" w:cs="Wingdings" w:hint="default"/>
      </w:rPr>
    </w:lvl>
    <w:lvl w:ilvl="1" w:tplc="0402000B">
      <w:start w:val="1"/>
      <w:numFmt w:val="bullet"/>
      <w:lvlText w:val=""/>
      <w:lvlJc w:val="left"/>
      <w:pPr>
        <w:tabs>
          <w:tab w:val="num" w:pos="1440"/>
        </w:tabs>
        <w:ind w:left="1440" w:hanging="360"/>
      </w:pPr>
      <w:rPr>
        <w:rFonts w:ascii="Wingdings" w:hAnsi="Wingdings" w:cs="Wingdings"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2" w15:restartNumberingAfterBreak="0">
    <w:nsid w:val="608A67FB"/>
    <w:multiLevelType w:val="hybridMultilevel"/>
    <w:tmpl w:val="CBAAC038"/>
    <w:lvl w:ilvl="0" w:tplc="FBB4B792">
      <w:start w:val="1"/>
      <w:numFmt w:val="bullet"/>
      <w:lvlText w:val=""/>
      <w:lvlJc w:val="left"/>
      <w:pPr>
        <w:tabs>
          <w:tab w:val="num" w:pos="340"/>
        </w:tabs>
        <w:ind w:left="397" w:hanging="284"/>
      </w:pPr>
      <w:rPr>
        <w:rFonts w:ascii="Wingdings 3" w:hAnsi="Wingdings 3" w:cs="Wingdings 3" w:hint="default"/>
        <w:color w:val="auto"/>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3" w15:restartNumberingAfterBreak="0">
    <w:nsid w:val="6BE03FCE"/>
    <w:multiLevelType w:val="hybridMultilevel"/>
    <w:tmpl w:val="E27E8DFA"/>
    <w:lvl w:ilvl="0" w:tplc="04020009">
      <w:start w:val="1"/>
      <w:numFmt w:val="bullet"/>
      <w:lvlText w:val=""/>
      <w:lvlJc w:val="left"/>
      <w:pPr>
        <w:tabs>
          <w:tab w:val="num" w:pos="720"/>
        </w:tabs>
        <w:ind w:left="720" w:hanging="360"/>
      </w:pPr>
      <w:rPr>
        <w:rFonts w:ascii="Wingdings" w:hAnsi="Wingdings" w:cs="Wingdings" w:hint="default"/>
      </w:rPr>
    </w:lvl>
    <w:lvl w:ilvl="1" w:tplc="0402000B">
      <w:start w:val="1"/>
      <w:numFmt w:val="bullet"/>
      <w:lvlText w:val=""/>
      <w:lvlJc w:val="left"/>
      <w:pPr>
        <w:tabs>
          <w:tab w:val="num" w:pos="1440"/>
        </w:tabs>
        <w:ind w:left="1440" w:hanging="360"/>
      </w:pPr>
      <w:rPr>
        <w:rFonts w:ascii="Wingdings" w:hAnsi="Wingdings" w:cs="Wingdings"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0"/>
  </w:num>
  <w:num w:numId="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8"/>
  </w:num>
  <w:num w:numId="21">
    <w:abstractNumId w:val="2"/>
  </w:num>
  <w:num w:numId="22">
    <w:abstractNumId w:val="20"/>
  </w:num>
  <w:num w:numId="23">
    <w:abstractNumId w:val="7"/>
  </w:num>
  <w:num w:numId="24">
    <w:abstractNumId w:val="19"/>
  </w:num>
  <w:num w:numId="25">
    <w:abstractNumId w:val="1"/>
  </w:num>
  <w:num w:numId="26">
    <w:abstractNumId w:val="17"/>
  </w:num>
  <w:num w:numId="27">
    <w:abstractNumId w:val="1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635"/>
    <w:rsid w:val="0004614A"/>
    <w:rsid w:val="00047574"/>
    <w:rsid w:val="00056C21"/>
    <w:rsid w:val="00075B6F"/>
    <w:rsid w:val="000839B1"/>
    <w:rsid w:val="00090653"/>
    <w:rsid w:val="000A7AB8"/>
    <w:rsid w:val="000B4108"/>
    <w:rsid w:val="000C731A"/>
    <w:rsid w:val="000D2562"/>
    <w:rsid w:val="000D66CF"/>
    <w:rsid w:val="000D6D25"/>
    <w:rsid w:val="00103EBD"/>
    <w:rsid w:val="00105D22"/>
    <w:rsid w:val="00124844"/>
    <w:rsid w:val="0013574D"/>
    <w:rsid w:val="00145947"/>
    <w:rsid w:val="00145E7B"/>
    <w:rsid w:val="0017546B"/>
    <w:rsid w:val="00193D36"/>
    <w:rsid w:val="001A2442"/>
    <w:rsid w:val="001B1A6E"/>
    <w:rsid w:val="001C2125"/>
    <w:rsid w:val="001C3A35"/>
    <w:rsid w:val="001D0F3D"/>
    <w:rsid w:val="001E4233"/>
    <w:rsid w:val="001E55D6"/>
    <w:rsid w:val="00220F34"/>
    <w:rsid w:val="00230A26"/>
    <w:rsid w:val="00256BFB"/>
    <w:rsid w:val="002A4B81"/>
    <w:rsid w:val="002C0729"/>
    <w:rsid w:val="002C231D"/>
    <w:rsid w:val="002C4ECB"/>
    <w:rsid w:val="002E5C36"/>
    <w:rsid w:val="002E6487"/>
    <w:rsid w:val="002E7F68"/>
    <w:rsid w:val="0030049C"/>
    <w:rsid w:val="003058EC"/>
    <w:rsid w:val="003065FA"/>
    <w:rsid w:val="00310B11"/>
    <w:rsid w:val="00312CE5"/>
    <w:rsid w:val="00322AD8"/>
    <w:rsid w:val="00324E89"/>
    <w:rsid w:val="003365AC"/>
    <w:rsid w:val="00356E5C"/>
    <w:rsid w:val="0037015D"/>
    <w:rsid w:val="0038356C"/>
    <w:rsid w:val="00387B9B"/>
    <w:rsid w:val="0039199F"/>
    <w:rsid w:val="003B578A"/>
    <w:rsid w:val="003C04D3"/>
    <w:rsid w:val="003E0972"/>
    <w:rsid w:val="003E2BBD"/>
    <w:rsid w:val="003E3B69"/>
    <w:rsid w:val="003E69FC"/>
    <w:rsid w:val="003F0E2F"/>
    <w:rsid w:val="003F459C"/>
    <w:rsid w:val="003F7DAD"/>
    <w:rsid w:val="00403ED2"/>
    <w:rsid w:val="00412763"/>
    <w:rsid w:val="004143DA"/>
    <w:rsid w:val="00424F3D"/>
    <w:rsid w:val="00425A97"/>
    <w:rsid w:val="004275A5"/>
    <w:rsid w:val="00440AED"/>
    <w:rsid w:val="00441E91"/>
    <w:rsid w:val="0044315D"/>
    <w:rsid w:val="00464737"/>
    <w:rsid w:val="0048514E"/>
    <w:rsid w:val="00487F1A"/>
    <w:rsid w:val="004A3095"/>
    <w:rsid w:val="004B50E2"/>
    <w:rsid w:val="004C32D6"/>
    <w:rsid w:val="004E76F5"/>
    <w:rsid w:val="00507AF9"/>
    <w:rsid w:val="00526CA8"/>
    <w:rsid w:val="00543E85"/>
    <w:rsid w:val="005543D5"/>
    <w:rsid w:val="00561D20"/>
    <w:rsid w:val="00567921"/>
    <w:rsid w:val="00572732"/>
    <w:rsid w:val="00580708"/>
    <w:rsid w:val="00585780"/>
    <w:rsid w:val="00590228"/>
    <w:rsid w:val="005933BE"/>
    <w:rsid w:val="005A6562"/>
    <w:rsid w:val="005B57A9"/>
    <w:rsid w:val="005B6A88"/>
    <w:rsid w:val="005C32C1"/>
    <w:rsid w:val="005C354B"/>
    <w:rsid w:val="005E66B3"/>
    <w:rsid w:val="005F228A"/>
    <w:rsid w:val="005F762D"/>
    <w:rsid w:val="006078DB"/>
    <w:rsid w:val="00612CFA"/>
    <w:rsid w:val="0061678E"/>
    <w:rsid w:val="00621B1D"/>
    <w:rsid w:val="00633584"/>
    <w:rsid w:val="006337C2"/>
    <w:rsid w:val="00642665"/>
    <w:rsid w:val="00645D31"/>
    <w:rsid w:val="00646AE2"/>
    <w:rsid w:val="00653E61"/>
    <w:rsid w:val="006828F5"/>
    <w:rsid w:val="006905E5"/>
    <w:rsid w:val="006B2C5E"/>
    <w:rsid w:val="006C15F5"/>
    <w:rsid w:val="006C41A5"/>
    <w:rsid w:val="006C7858"/>
    <w:rsid w:val="00704972"/>
    <w:rsid w:val="0071458D"/>
    <w:rsid w:val="00736B70"/>
    <w:rsid w:val="007429C9"/>
    <w:rsid w:val="007862B5"/>
    <w:rsid w:val="0079786C"/>
    <w:rsid w:val="007C4EC0"/>
    <w:rsid w:val="007D69FD"/>
    <w:rsid w:val="00801634"/>
    <w:rsid w:val="0083678D"/>
    <w:rsid w:val="00846D75"/>
    <w:rsid w:val="00850C56"/>
    <w:rsid w:val="00852145"/>
    <w:rsid w:val="00854DB2"/>
    <w:rsid w:val="00856448"/>
    <w:rsid w:val="008572FF"/>
    <w:rsid w:val="008629AE"/>
    <w:rsid w:val="00866BAB"/>
    <w:rsid w:val="00884666"/>
    <w:rsid w:val="00887859"/>
    <w:rsid w:val="00896F22"/>
    <w:rsid w:val="008C0DFB"/>
    <w:rsid w:val="008C33C5"/>
    <w:rsid w:val="008F4620"/>
    <w:rsid w:val="008F762A"/>
    <w:rsid w:val="00903768"/>
    <w:rsid w:val="00911FA5"/>
    <w:rsid w:val="009154B2"/>
    <w:rsid w:val="00915D1D"/>
    <w:rsid w:val="009217D1"/>
    <w:rsid w:val="00922FD1"/>
    <w:rsid w:val="00924DE3"/>
    <w:rsid w:val="009274DA"/>
    <w:rsid w:val="00944912"/>
    <w:rsid w:val="00960064"/>
    <w:rsid w:val="0096285F"/>
    <w:rsid w:val="0097022A"/>
    <w:rsid w:val="00976B3D"/>
    <w:rsid w:val="0098521B"/>
    <w:rsid w:val="00997A33"/>
    <w:rsid w:val="009B41DB"/>
    <w:rsid w:val="009C6167"/>
    <w:rsid w:val="009C6A33"/>
    <w:rsid w:val="009D298D"/>
    <w:rsid w:val="009D6E00"/>
    <w:rsid w:val="009F0080"/>
    <w:rsid w:val="009F26D0"/>
    <w:rsid w:val="009F4C66"/>
    <w:rsid w:val="00A618BE"/>
    <w:rsid w:val="00A669BE"/>
    <w:rsid w:val="00A678DD"/>
    <w:rsid w:val="00A73C76"/>
    <w:rsid w:val="00A7543A"/>
    <w:rsid w:val="00A91A64"/>
    <w:rsid w:val="00AA10EA"/>
    <w:rsid w:val="00AB5CAF"/>
    <w:rsid w:val="00AC21E2"/>
    <w:rsid w:val="00AC70C8"/>
    <w:rsid w:val="00AC7C80"/>
    <w:rsid w:val="00AD2AD6"/>
    <w:rsid w:val="00AF52D6"/>
    <w:rsid w:val="00B17635"/>
    <w:rsid w:val="00B235B5"/>
    <w:rsid w:val="00B340F6"/>
    <w:rsid w:val="00B43B6A"/>
    <w:rsid w:val="00B43E63"/>
    <w:rsid w:val="00B44611"/>
    <w:rsid w:val="00B44FF5"/>
    <w:rsid w:val="00B81441"/>
    <w:rsid w:val="00B83B0F"/>
    <w:rsid w:val="00B841CB"/>
    <w:rsid w:val="00BA5B2D"/>
    <w:rsid w:val="00BA73CF"/>
    <w:rsid w:val="00C25FE5"/>
    <w:rsid w:val="00C34C14"/>
    <w:rsid w:val="00C3528F"/>
    <w:rsid w:val="00C41966"/>
    <w:rsid w:val="00C44F8A"/>
    <w:rsid w:val="00C52762"/>
    <w:rsid w:val="00C65A9C"/>
    <w:rsid w:val="00C70989"/>
    <w:rsid w:val="00C84CD5"/>
    <w:rsid w:val="00C9326B"/>
    <w:rsid w:val="00C95DB8"/>
    <w:rsid w:val="00CA33C0"/>
    <w:rsid w:val="00CA4E99"/>
    <w:rsid w:val="00CC7767"/>
    <w:rsid w:val="00CD474F"/>
    <w:rsid w:val="00CE56E9"/>
    <w:rsid w:val="00CE639C"/>
    <w:rsid w:val="00CF5659"/>
    <w:rsid w:val="00D02D28"/>
    <w:rsid w:val="00D20292"/>
    <w:rsid w:val="00D30FB0"/>
    <w:rsid w:val="00D82C0C"/>
    <w:rsid w:val="00D83E02"/>
    <w:rsid w:val="00DB645D"/>
    <w:rsid w:val="00DC10E4"/>
    <w:rsid w:val="00DD35B3"/>
    <w:rsid w:val="00DD7554"/>
    <w:rsid w:val="00DE557B"/>
    <w:rsid w:val="00DF4BF5"/>
    <w:rsid w:val="00E16990"/>
    <w:rsid w:val="00E45093"/>
    <w:rsid w:val="00E52CD8"/>
    <w:rsid w:val="00E548A9"/>
    <w:rsid w:val="00E67256"/>
    <w:rsid w:val="00E71B18"/>
    <w:rsid w:val="00E76F7B"/>
    <w:rsid w:val="00E97581"/>
    <w:rsid w:val="00E97BD3"/>
    <w:rsid w:val="00EA32ED"/>
    <w:rsid w:val="00EB0759"/>
    <w:rsid w:val="00ED547B"/>
    <w:rsid w:val="00EF0C4E"/>
    <w:rsid w:val="00F11068"/>
    <w:rsid w:val="00F14A2B"/>
    <w:rsid w:val="00F1615A"/>
    <w:rsid w:val="00F31069"/>
    <w:rsid w:val="00F3453E"/>
    <w:rsid w:val="00F46BEB"/>
    <w:rsid w:val="00F56D73"/>
    <w:rsid w:val="00F65A95"/>
    <w:rsid w:val="00F75D73"/>
    <w:rsid w:val="00F767C5"/>
    <w:rsid w:val="00F82F10"/>
    <w:rsid w:val="00FA08D5"/>
    <w:rsid w:val="00FA6F5E"/>
    <w:rsid w:val="00FB0F53"/>
    <w:rsid w:val="00FC3EEC"/>
    <w:rsid w:val="00FC5E70"/>
    <w:rsid w:val="00FD6AAE"/>
    <w:rsid w:val="00FE15F7"/>
    <w:rsid w:val="00FE5DA6"/>
    <w:rsid w:val="00FE7B3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F1D877-DE54-4B2C-A24B-DE43B913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635"/>
    <w:rPr>
      <w:rFonts w:ascii="Calibri" w:eastAsia="Times New Roman" w:hAnsi="Calibri" w:cs="Calibri"/>
      <w:lang w:eastAsia="bg-BG"/>
    </w:rPr>
  </w:style>
  <w:style w:type="paragraph" w:styleId="Heading1">
    <w:name w:val="heading 1"/>
    <w:basedOn w:val="Normal"/>
    <w:next w:val="Normal"/>
    <w:link w:val="Heading1Char"/>
    <w:uiPriority w:val="99"/>
    <w:qFormat/>
    <w:rsid w:val="00B17635"/>
    <w:pPr>
      <w:keepNext/>
      <w:spacing w:before="240" w:after="60" w:line="240" w:lineRule="auto"/>
      <w:outlineLvl w:val="0"/>
    </w:pPr>
    <w:rPr>
      <w:rFonts w:ascii="Arial" w:hAnsi="Arial" w:cs="Arial"/>
      <w:b/>
      <w:bCs/>
      <w:kern w:val="32"/>
      <w:sz w:val="32"/>
      <w:szCs w:val="32"/>
      <w:lang w:val="en-US" w:eastAsia="en-US"/>
    </w:rPr>
  </w:style>
  <w:style w:type="paragraph" w:styleId="Heading2">
    <w:name w:val="heading 2"/>
    <w:basedOn w:val="Normal"/>
    <w:next w:val="Normal"/>
    <w:link w:val="Heading2Char"/>
    <w:uiPriority w:val="99"/>
    <w:qFormat/>
    <w:rsid w:val="00B17635"/>
    <w:pPr>
      <w:keepNext/>
      <w:tabs>
        <w:tab w:val="left" w:pos="900"/>
      </w:tabs>
      <w:overflowPunct w:val="0"/>
      <w:autoSpaceDE w:val="0"/>
      <w:autoSpaceDN w:val="0"/>
      <w:adjustRightInd w:val="0"/>
      <w:spacing w:after="0" w:line="312" w:lineRule="auto"/>
      <w:ind w:left="892" w:right="-1166" w:hanging="1526"/>
      <w:outlineLvl w:val="1"/>
    </w:pPr>
    <w:rPr>
      <w:b/>
      <w:bCs/>
      <w:sz w:val="24"/>
      <w:szCs w:val="24"/>
      <w:lang w:eastAsia="en-US"/>
    </w:rPr>
  </w:style>
  <w:style w:type="paragraph" w:styleId="Heading3">
    <w:name w:val="heading 3"/>
    <w:basedOn w:val="Normal"/>
    <w:next w:val="Normal"/>
    <w:link w:val="Heading3Char"/>
    <w:uiPriority w:val="99"/>
    <w:qFormat/>
    <w:rsid w:val="00B17635"/>
    <w:pPr>
      <w:keepNext/>
      <w:spacing w:after="0" w:line="240" w:lineRule="auto"/>
      <w:outlineLvl w:val="2"/>
    </w:pPr>
    <w:rPr>
      <w:b/>
      <w:bCs/>
      <w:sz w:val="20"/>
      <w:szCs w:val="20"/>
      <w:lang w:eastAsia="en-US"/>
    </w:rPr>
  </w:style>
  <w:style w:type="paragraph" w:styleId="Heading5">
    <w:name w:val="heading 5"/>
    <w:basedOn w:val="Normal"/>
    <w:next w:val="Normal"/>
    <w:link w:val="Heading5Char"/>
    <w:uiPriority w:val="99"/>
    <w:qFormat/>
    <w:rsid w:val="00B17635"/>
    <w:pPr>
      <w:overflowPunct w:val="0"/>
      <w:autoSpaceDE w:val="0"/>
      <w:autoSpaceDN w:val="0"/>
      <w:adjustRightInd w:val="0"/>
      <w:spacing w:before="240" w:after="60" w:line="240" w:lineRule="auto"/>
      <w:outlineLvl w:val="4"/>
    </w:pPr>
    <w:rPr>
      <w:b/>
      <w:bCs/>
      <w:i/>
      <w:iCs/>
      <w:sz w:val="26"/>
      <w:szCs w:val="26"/>
      <w:lang w:eastAsia="en-US"/>
    </w:rPr>
  </w:style>
  <w:style w:type="paragraph" w:styleId="Heading6">
    <w:name w:val="heading 6"/>
    <w:basedOn w:val="Normal"/>
    <w:next w:val="Normal"/>
    <w:link w:val="Heading6Char"/>
    <w:uiPriority w:val="99"/>
    <w:qFormat/>
    <w:rsid w:val="00B17635"/>
    <w:pPr>
      <w:keepNext/>
      <w:overflowPunct w:val="0"/>
      <w:autoSpaceDE w:val="0"/>
      <w:autoSpaceDN w:val="0"/>
      <w:adjustRightInd w:val="0"/>
      <w:spacing w:after="0" w:line="240" w:lineRule="auto"/>
      <w:outlineLvl w:val="5"/>
    </w:pPr>
    <w:rPr>
      <w:b/>
      <w:bCs/>
      <w:sz w:val="24"/>
      <w:szCs w:val="24"/>
      <w:lang w:val="en-US" w:eastAsia="en-US"/>
    </w:rPr>
  </w:style>
  <w:style w:type="paragraph" w:styleId="Heading7">
    <w:name w:val="heading 7"/>
    <w:basedOn w:val="Normal"/>
    <w:next w:val="Normal"/>
    <w:link w:val="Heading7Char"/>
    <w:uiPriority w:val="99"/>
    <w:qFormat/>
    <w:rsid w:val="00B17635"/>
    <w:pPr>
      <w:keepNext/>
      <w:keepLines/>
      <w:spacing w:before="200" w:after="0"/>
      <w:outlineLvl w:val="6"/>
    </w:pPr>
    <w:rPr>
      <w:rFonts w:ascii="Cambria" w:hAnsi="Cambria" w:cs="Cambria"/>
      <w:i/>
      <w:iCs/>
      <w:color w:val="404040"/>
    </w:rPr>
  </w:style>
  <w:style w:type="paragraph" w:styleId="Heading8">
    <w:name w:val="heading 8"/>
    <w:basedOn w:val="Normal"/>
    <w:next w:val="Normal"/>
    <w:link w:val="Heading8Char"/>
    <w:uiPriority w:val="99"/>
    <w:qFormat/>
    <w:rsid w:val="00B17635"/>
    <w:pPr>
      <w:keepNext/>
      <w:keepLines/>
      <w:spacing w:before="200" w:after="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17635"/>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uiPriority w:val="99"/>
    <w:rsid w:val="00B17635"/>
    <w:rPr>
      <w:rFonts w:ascii="Calibri" w:eastAsia="Times New Roman" w:hAnsi="Calibri" w:cs="Calibri"/>
      <w:b/>
      <w:bCs/>
      <w:sz w:val="24"/>
      <w:szCs w:val="24"/>
    </w:rPr>
  </w:style>
  <w:style w:type="character" w:customStyle="1" w:styleId="Heading3Char">
    <w:name w:val="Heading 3 Char"/>
    <w:basedOn w:val="DefaultParagraphFont"/>
    <w:link w:val="Heading3"/>
    <w:uiPriority w:val="99"/>
    <w:rsid w:val="00B17635"/>
    <w:rPr>
      <w:rFonts w:ascii="Calibri" w:eastAsia="Times New Roman" w:hAnsi="Calibri" w:cs="Calibri"/>
      <w:b/>
      <w:bCs/>
      <w:sz w:val="20"/>
      <w:szCs w:val="20"/>
    </w:rPr>
  </w:style>
  <w:style w:type="character" w:customStyle="1" w:styleId="Heading5Char">
    <w:name w:val="Heading 5 Char"/>
    <w:basedOn w:val="DefaultParagraphFont"/>
    <w:link w:val="Heading5"/>
    <w:uiPriority w:val="99"/>
    <w:rsid w:val="00B17635"/>
    <w:rPr>
      <w:rFonts w:ascii="Calibri" w:eastAsia="Times New Roman" w:hAnsi="Calibri" w:cs="Calibri"/>
      <w:b/>
      <w:bCs/>
      <w:i/>
      <w:iCs/>
      <w:sz w:val="26"/>
      <w:szCs w:val="26"/>
    </w:rPr>
  </w:style>
  <w:style w:type="character" w:customStyle="1" w:styleId="Heading6Char">
    <w:name w:val="Heading 6 Char"/>
    <w:basedOn w:val="DefaultParagraphFont"/>
    <w:link w:val="Heading6"/>
    <w:uiPriority w:val="99"/>
    <w:rsid w:val="00B17635"/>
    <w:rPr>
      <w:rFonts w:ascii="Calibri" w:eastAsia="Times New Roman" w:hAnsi="Calibri" w:cs="Calibri"/>
      <w:b/>
      <w:bCs/>
      <w:sz w:val="24"/>
      <w:szCs w:val="24"/>
      <w:lang w:val="en-US"/>
    </w:rPr>
  </w:style>
  <w:style w:type="character" w:customStyle="1" w:styleId="Heading7Char">
    <w:name w:val="Heading 7 Char"/>
    <w:basedOn w:val="DefaultParagraphFont"/>
    <w:link w:val="Heading7"/>
    <w:uiPriority w:val="99"/>
    <w:rsid w:val="00B17635"/>
    <w:rPr>
      <w:rFonts w:ascii="Cambria" w:eastAsia="Times New Roman" w:hAnsi="Cambria" w:cs="Cambria"/>
      <w:i/>
      <w:iCs/>
      <w:color w:val="404040"/>
      <w:lang w:eastAsia="bg-BG"/>
    </w:rPr>
  </w:style>
  <w:style w:type="character" w:customStyle="1" w:styleId="Heading8Char">
    <w:name w:val="Heading 8 Char"/>
    <w:basedOn w:val="DefaultParagraphFont"/>
    <w:link w:val="Heading8"/>
    <w:uiPriority w:val="99"/>
    <w:rsid w:val="00B17635"/>
    <w:rPr>
      <w:rFonts w:ascii="Cambria" w:eastAsia="Times New Roman" w:hAnsi="Cambria" w:cs="Cambria"/>
      <w:color w:val="404040"/>
      <w:sz w:val="20"/>
      <w:szCs w:val="20"/>
      <w:lang w:eastAsia="bg-BG"/>
    </w:rPr>
  </w:style>
  <w:style w:type="character" w:styleId="Hyperlink">
    <w:name w:val="Hyperlink"/>
    <w:uiPriority w:val="99"/>
    <w:semiHidden/>
    <w:rsid w:val="00B17635"/>
    <w:rPr>
      <w:color w:val="0000FF"/>
      <w:u w:val="single"/>
    </w:rPr>
  </w:style>
  <w:style w:type="character" w:customStyle="1" w:styleId="CommentTextChar">
    <w:name w:val="Comment Text Char"/>
    <w:basedOn w:val="DefaultParagraphFont"/>
    <w:link w:val="CommentText"/>
    <w:uiPriority w:val="99"/>
    <w:semiHidden/>
    <w:rsid w:val="00B17635"/>
    <w:rPr>
      <w:rFonts w:ascii="Calibri" w:eastAsia="Times New Roman" w:hAnsi="Calibri" w:cs="Calibri"/>
      <w:sz w:val="20"/>
      <w:szCs w:val="20"/>
      <w:lang w:val="en-US"/>
    </w:rPr>
  </w:style>
  <w:style w:type="paragraph" w:styleId="CommentText">
    <w:name w:val="annotation text"/>
    <w:basedOn w:val="Normal"/>
    <w:link w:val="CommentTextChar"/>
    <w:uiPriority w:val="99"/>
    <w:semiHidden/>
    <w:rsid w:val="00B17635"/>
    <w:pPr>
      <w:spacing w:after="0" w:line="240" w:lineRule="auto"/>
    </w:pPr>
    <w:rPr>
      <w:sz w:val="20"/>
      <w:szCs w:val="20"/>
      <w:lang w:val="en-US" w:eastAsia="en-US"/>
    </w:rPr>
  </w:style>
  <w:style w:type="paragraph" w:styleId="Header">
    <w:name w:val="header"/>
    <w:basedOn w:val="Normal"/>
    <w:link w:val="HeaderChar"/>
    <w:uiPriority w:val="99"/>
    <w:semiHidden/>
    <w:rsid w:val="00B17635"/>
    <w:pPr>
      <w:tabs>
        <w:tab w:val="center" w:pos="4703"/>
        <w:tab w:val="right" w:pos="9406"/>
      </w:tabs>
      <w:spacing w:after="0" w:line="240" w:lineRule="auto"/>
    </w:pPr>
    <w:rPr>
      <w:sz w:val="24"/>
      <w:szCs w:val="24"/>
      <w:lang w:val="en-US" w:eastAsia="en-US"/>
    </w:rPr>
  </w:style>
  <w:style w:type="character" w:customStyle="1" w:styleId="HeaderChar">
    <w:name w:val="Header Char"/>
    <w:basedOn w:val="DefaultParagraphFont"/>
    <w:link w:val="Header"/>
    <w:uiPriority w:val="99"/>
    <w:semiHidden/>
    <w:rsid w:val="00B17635"/>
    <w:rPr>
      <w:rFonts w:ascii="Calibri" w:eastAsia="Times New Roman" w:hAnsi="Calibri" w:cs="Calibri"/>
      <w:sz w:val="24"/>
      <w:szCs w:val="24"/>
      <w:lang w:val="en-US"/>
    </w:rPr>
  </w:style>
  <w:style w:type="character" w:customStyle="1" w:styleId="FooterChar">
    <w:name w:val="Footer Char"/>
    <w:basedOn w:val="DefaultParagraphFont"/>
    <w:link w:val="Footer"/>
    <w:uiPriority w:val="99"/>
    <w:semiHidden/>
    <w:rsid w:val="00B17635"/>
    <w:rPr>
      <w:rFonts w:ascii="Calibri" w:eastAsia="Times New Roman" w:hAnsi="Calibri" w:cs="Calibri"/>
      <w:sz w:val="24"/>
      <w:szCs w:val="24"/>
      <w:lang w:val="en-US"/>
    </w:rPr>
  </w:style>
  <w:style w:type="paragraph" w:styleId="Footer">
    <w:name w:val="footer"/>
    <w:basedOn w:val="Normal"/>
    <w:link w:val="FooterChar"/>
    <w:uiPriority w:val="99"/>
    <w:semiHidden/>
    <w:rsid w:val="00B17635"/>
    <w:pPr>
      <w:tabs>
        <w:tab w:val="center" w:pos="4536"/>
        <w:tab w:val="right" w:pos="9072"/>
      </w:tabs>
      <w:spacing w:after="0" w:line="240" w:lineRule="auto"/>
    </w:pPr>
    <w:rPr>
      <w:sz w:val="24"/>
      <w:szCs w:val="24"/>
      <w:lang w:val="en-US" w:eastAsia="en-US"/>
    </w:rPr>
  </w:style>
  <w:style w:type="paragraph" w:styleId="BodyText">
    <w:name w:val="Body Text"/>
    <w:aliases w:val="Body Text Char Char,Body Text Char Char Char Char Char,Body Text Char Char Char Char Char Char,Body Text Char Char Char Char Char Char Char Char Char Char Char"/>
    <w:basedOn w:val="Normal"/>
    <w:link w:val="BodyTextChar"/>
    <w:uiPriority w:val="99"/>
    <w:semiHidden/>
    <w:rsid w:val="00B17635"/>
    <w:pPr>
      <w:spacing w:after="120" w:line="240" w:lineRule="auto"/>
    </w:pPr>
    <w:rPr>
      <w:sz w:val="24"/>
      <w:szCs w:val="24"/>
      <w:lang w:val="en-US" w:eastAsia="en-US"/>
    </w:rPr>
  </w:style>
  <w:style w:type="character" w:customStyle="1" w:styleId="BodyTextChar">
    <w:name w:val="Body Text Char"/>
    <w:aliases w:val="Body Text Char Char Char,Body Text Char Char Char Char Char Char1,Body Text Char Char Char Char Char Char Char,Body Text Char Char Char Char Char Char Char Char Char Char Char Char"/>
    <w:basedOn w:val="DefaultParagraphFont"/>
    <w:link w:val="BodyText"/>
    <w:uiPriority w:val="99"/>
    <w:semiHidden/>
    <w:rsid w:val="00B17635"/>
    <w:rPr>
      <w:rFonts w:ascii="Calibri" w:eastAsia="Times New Roman" w:hAnsi="Calibri" w:cs="Calibri"/>
      <w:sz w:val="24"/>
      <w:szCs w:val="24"/>
      <w:lang w:val="en-US"/>
    </w:rPr>
  </w:style>
  <w:style w:type="character" w:customStyle="1" w:styleId="BodyText2Char">
    <w:name w:val="Body Text 2 Char"/>
    <w:basedOn w:val="DefaultParagraphFont"/>
    <w:link w:val="BodyText2"/>
    <w:uiPriority w:val="99"/>
    <w:semiHidden/>
    <w:rsid w:val="00B17635"/>
    <w:rPr>
      <w:rFonts w:ascii="Calibri" w:eastAsia="Times New Roman" w:hAnsi="Calibri" w:cs="Calibri"/>
      <w:color w:val="FF0000"/>
      <w:sz w:val="24"/>
      <w:szCs w:val="24"/>
      <w:lang w:eastAsia="bg-BG"/>
    </w:rPr>
  </w:style>
  <w:style w:type="paragraph" w:styleId="BodyText2">
    <w:name w:val="Body Text 2"/>
    <w:basedOn w:val="Normal"/>
    <w:link w:val="BodyText2Char"/>
    <w:uiPriority w:val="99"/>
    <w:semiHidden/>
    <w:rsid w:val="00B17635"/>
    <w:pPr>
      <w:overflowPunct w:val="0"/>
      <w:autoSpaceDE w:val="0"/>
      <w:autoSpaceDN w:val="0"/>
      <w:adjustRightInd w:val="0"/>
      <w:spacing w:after="0" w:line="240" w:lineRule="auto"/>
      <w:jc w:val="center"/>
    </w:pPr>
    <w:rPr>
      <w:color w:val="FF0000"/>
      <w:sz w:val="24"/>
      <w:szCs w:val="24"/>
    </w:rPr>
  </w:style>
  <w:style w:type="character" w:customStyle="1" w:styleId="BlockTextChar1">
    <w:name w:val="Block Text Char1"/>
    <w:aliases w:val="Block Text Char Char Char Char Char Char Char Char"/>
    <w:link w:val="BlockText"/>
    <w:uiPriority w:val="99"/>
    <w:semiHidden/>
    <w:locked/>
    <w:rsid w:val="00B17635"/>
    <w:rPr>
      <w:sz w:val="24"/>
      <w:szCs w:val="24"/>
      <w:lang w:val="en-US"/>
    </w:rPr>
  </w:style>
  <w:style w:type="paragraph" w:styleId="BlockText">
    <w:name w:val="Block Text"/>
    <w:aliases w:val="Block Text Char Char Char Char Char Char Char"/>
    <w:basedOn w:val="Normal"/>
    <w:link w:val="BlockTextChar1"/>
    <w:uiPriority w:val="99"/>
    <w:semiHidden/>
    <w:rsid w:val="00B17635"/>
    <w:pPr>
      <w:widowControl w:val="0"/>
      <w:overflowPunct w:val="0"/>
      <w:autoSpaceDE w:val="0"/>
      <w:autoSpaceDN w:val="0"/>
      <w:adjustRightInd w:val="0"/>
      <w:spacing w:after="0" w:line="240" w:lineRule="auto"/>
      <w:ind w:left="360" w:right="-630"/>
    </w:pPr>
    <w:rPr>
      <w:rFonts w:asciiTheme="minorHAnsi" w:eastAsiaTheme="minorHAnsi" w:hAnsiTheme="minorHAnsi" w:cstheme="minorBidi"/>
      <w:sz w:val="24"/>
      <w:szCs w:val="24"/>
      <w:lang w:val="en-US" w:eastAsia="en-US"/>
    </w:rPr>
  </w:style>
  <w:style w:type="character" w:customStyle="1" w:styleId="CommentSubjectChar">
    <w:name w:val="Comment Subject Char"/>
    <w:basedOn w:val="CommentTextChar"/>
    <w:link w:val="CommentSubject"/>
    <w:uiPriority w:val="99"/>
    <w:semiHidden/>
    <w:rsid w:val="00B17635"/>
    <w:rPr>
      <w:rFonts w:ascii="Calibri" w:eastAsia="Times New Roman" w:hAnsi="Calibri" w:cs="Calibri"/>
      <w:b/>
      <w:bCs/>
      <w:sz w:val="20"/>
      <w:szCs w:val="20"/>
      <w:lang w:val="en-US"/>
    </w:rPr>
  </w:style>
  <w:style w:type="paragraph" w:styleId="CommentSubject">
    <w:name w:val="annotation subject"/>
    <w:basedOn w:val="CommentText"/>
    <w:next w:val="CommentText"/>
    <w:link w:val="CommentSubjectChar"/>
    <w:uiPriority w:val="99"/>
    <w:semiHidden/>
    <w:rsid w:val="00B17635"/>
    <w:rPr>
      <w:b/>
      <w:bCs/>
    </w:rPr>
  </w:style>
  <w:style w:type="paragraph" w:styleId="BalloonText">
    <w:name w:val="Balloon Text"/>
    <w:basedOn w:val="Normal"/>
    <w:link w:val="BalloonTextChar"/>
    <w:uiPriority w:val="99"/>
    <w:semiHidden/>
    <w:rsid w:val="00B17635"/>
    <w:pPr>
      <w:spacing w:after="0" w:line="240" w:lineRule="auto"/>
    </w:pPr>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rsid w:val="00B17635"/>
    <w:rPr>
      <w:rFonts w:ascii="Tahoma" w:eastAsia="Times New Roman" w:hAnsi="Tahoma" w:cs="Tahoma"/>
      <w:sz w:val="16"/>
      <w:szCs w:val="16"/>
      <w:lang w:val="en-US"/>
    </w:rPr>
  </w:style>
  <w:style w:type="paragraph" w:customStyle="1" w:styleId="CharCharCharCharCharCharCharCharCharCharChar">
    <w:name w:val="Char Char Char Char Char Знак Char Char Char Char Знак Char Char Знак Знак Знак Знак Знак Знак"/>
    <w:basedOn w:val="Normal"/>
    <w:uiPriority w:val="99"/>
    <w:rsid w:val="00B17635"/>
    <w:pPr>
      <w:tabs>
        <w:tab w:val="left" w:pos="709"/>
      </w:tabs>
      <w:overflowPunct w:val="0"/>
      <w:autoSpaceDE w:val="0"/>
      <w:autoSpaceDN w:val="0"/>
      <w:adjustRightInd w:val="0"/>
      <w:spacing w:after="0" w:line="240" w:lineRule="auto"/>
    </w:pPr>
    <w:rPr>
      <w:rFonts w:ascii="Tahoma" w:hAnsi="Tahoma" w:cs="Tahoma"/>
      <w:sz w:val="20"/>
      <w:szCs w:val="20"/>
      <w:lang w:val="pl-PL" w:eastAsia="pl-PL"/>
    </w:rPr>
  </w:style>
  <w:style w:type="paragraph" w:customStyle="1" w:styleId="BodyText21">
    <w:name w:val="Body Text 21"/>
    <w:basedOn w:val="Normal"/>
    <w:uiPriority w:val="99"/>
    <w:rsid w:val="00B17635"/>
    <w:pPr>
      <w:overflowPunct w:val="0"/>
      <w:autoSpaceDE w:val="0"/>
      <w:autoSpaceDN w:val="0"/>
      <w:adjustRightInd w:val="0"/>
      <w:spacing w:after="0" w:line="240" w:lineRule="auto"/>
    </w:pPr>
    <w:rPr>
      <w:b/>
      <w:bCs/>
      <w:sz w:val="24"/>
      <w:szCs w:val="24"/>
    </w:rPr>
  </w:style>
  <w:style w:type="paragraph" w:customStyle="1" w:styleId="CharCharCharCharCharCharCharCharCharChar">
    <w:name w:val="Char Char Char Char Char Char Char Char Char Char"/>
    <w:basedOn w:val="Normal"/>
    <w:uiPriority w:val="99"/>
    <w:rsid w:val="00B17635"/>
    <w:pPr>
      <w:tabs>
        <w:tab w:val="left" w:pos="709"/>
      </w:tabs>
      <w:overflowPunct w:val="0"/>
      <w:autoSpaceDE w:val="0"/>
      <w:autoSpaceDN w:val="0"/>
      <w:adjustRightInd w:val="0"/>
      <w:spacing w:after="0" w:line="240" w:lineRule="auto"/>
    </w:pPr>
    <w:rPr>
      <w:rFonts w:ascii="Tahoma" w:hAnsi="Tahoma" w:cs="Tahoma"/>
      <w:sz w:val="20"/>
      <w:szCs w:val="20"/>
      <w:lang w:val="pl-PL" w:eastAsia="pl-PL"/>
    </w:rPr>
  </w:style>
  <w:style w:type="paragraph" w:customStyle="1" w:styleId="CharCharCharCharCharCharCharCharCharCharCharCharCharCharCharCharCharCharCharCharChar1CharCharCharCharCharCharCharCharCharCharCharChar1CharCharCharCharCharChar">
    <w:name w:val="Char Char Char Char Char Char Char Char Char Char Char Char Char Char Char Char Char Char Char Char Char1 Char Char Char Char Char Char Char Char Char Char Char Char1 Char Char Char Char Char Char"/>
    <w:basedOn w:val="Normal"/>
    <w:uiPriority w:val="99"/>
    <w:rsid w:val="00B17635"/>
    <w:pPr>
      <w:tabs>
        <w:tab w:val="left" w:pos="709"/>
      </w:tabs>
      <w:spacing w:after="0" w:line="240" w:lineRule="auto"/>
    </w:pPr>
    <w:rPr>
      <w:rFonts w:ascii="Tahoma" w:hAnsi="Tahoma" w:cs="Tahoma"/>
      <w:sz w:val="24"/>
      <w:szCs w:val="24"/>
      <w:lang w:val="pl-PL" w:eastAsia="pl-PL"/>
    </w:rPr>
  </w:style>
  <w:style w:type="paragraph" w:customStyle="1" w:styleId="CharCharCharCharChar">
    <w:name w:val="Знак Char Char Знак Char Char Знак Char"/>
    <w:basedOn w:val="Normal"/>
    <w:uiPriority w:val="99"/>
    <w:rsid w:val="00B17635"/>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CharCharCharCharCharCharCharCharCharCharChar1CharCharCharCharCharCharCharCharCharCharCharChar1CharCharCharCharCharCharCharCharChar">
    <w:name w:val="Char Char Char Char Char Char Char Char Char Char Char Char Char Char Char Char Char Char Char Char Char1 Char Char Char Char Char Char Char Char Char Char Char Char1 Char Char Char Char Char Char Char Char Char"/>
    <w:basedOn w:val="Normal"/>
    <w:uiPriority w:val="99"/>
    <w:rsid w:val="00B17635"/>
    <w:pPr>
      <w:tabs>
        <w:tab w:val="left" w:pos="709"/>
      </w:tabs>
      <w:spacing w:after="0" w:line="240" w:lineRule="auto"/>
    </w:pPr>
    <w:rPr>
      <w:rFonts w:ascii="Tahoma" w:hAnsi="Tahoma" w:cs="Tahoma"/>
      <w:sz w:val="24"/>
      <w:szCs w:val="24"/>
      <w:lang w:val="pl-PL" w:eastAsia="pl-PL"/>
    </w:rPr>
  </w:style>
  <w:style w:type="paragraph" w:customStyle="1" w:styleId="CharCharCharCharChar0">
    <w:name w:val="Char Char Char Char Char Знак"/>
    <w:basedOn w:val="Normal"/>
    <w:uiPriority w:val="99"/>
    <w:rsid w:val="00B17635"/>
    <w:pPr>
      <w:tabs>
        <w:tab w:val="left" w:pos="709"/>
      </w:tabs>
      <w:overflowPunct w:val="0"/>
      <w:autoSpaceDE w:val="0"/>
      <w:autoSpaceDN w:val="0"/>
      <w:adjustRightInd w:val="0"/>
      <w:spacing w:after="0" w:line="240" w:lineRule="auto"/>
    </w:pPr>
    <w:rPr>
      <w:rFonts w:ascii="Tahoma" w:hAnsi="Tahoma" w:cs="Tahoma"/>
      <w:sz w:val="20"/>
      <w:szCs w:val="20"/>
      <w:lang w:val="pl-PL" w:eastAsia="pl-PL"/>
    </w:rPr>
  </w:style>
  <w:style w:type="paragraph" w:customStyle="1" w:styleId="CharCharCharCharCharCharCharCharCharCharCharCharCharCharCharCharCharCharCharCharChar1CharCharCharCharCharCharCharCharCharCharCharChar1CharCharCharCharCharCharCharChar">
    <w:name w:val="Char Char Char Char Char Char Char Char Char Char Char Char Char Char Char Char Char Char Char Char Char1 Char Char Char Char Char Char Char Char Char Char Char Char1 Char Char Char Char Char Char Char Char"/>
    <w:basedOn w:val="Normal"/>
    <w:uiPriority w:val="99"/>
    <w:rsid w:val="00B17635"/>
    <w:pPr>
      <w:tabs>
        <w:tab w:val="left" w:pos="709"/>
      </w:tabs>
      <w:spacing w:after="0" w:line="240" w:lineRule="auto"/>
    </w:pPr>
    <w:rPr>
      <w:rFonts w:ascii="Tahoma" w:hAnsi="Tahoma" w:cs="Tahoma"/>
      <w:sz w:val="24"/>
      <w:szCs w:val="24"/>
      <w:lang w:val="pl-PL" w:eastAsia="pl-PL"/>
    </w:rPr>
  </w:style>
  <w:style w:type="paragraph" w:customStyle="1" w:styleId="CharCharCharCharChar1">
    <w:name w:val="Char Char Char Знак Char Char"/>
    <w:basedOn w:val="Normal"/>
    <w:uiPriority w:val="99"/>
    <w:rsid w:val="00B17635"/>
    <w:pPr>
      <w:tabs>
        <w:tab w:val="left" w:pos="709"/>
      </w:tabs>
      <w:spacing w:after="0" w:line="240" w:lineRule="auto"/>
    </w:pPr>
    <w:rPr>
      <w:rFonts w:ascii="Tahoma" w:hAnsi="Tahoma" w:cs="Tahoma"/>
      <w:sz w:val="24"/>
      <w:szCs w:val="24"/>
      <w:lang w:val="pl-PL" w:eastAsia="pl-PL"/>
    </w:rPr>
  </w:style>
  <w:style w:type="paragraph" w:customStyle="1" w:styleId="CharCharCharCharChar2">
    <w:name w:val="Char Char Char Знак Char Char Знак"/>
    <w:basedOn w:val="Normal"/>
    <w:uiPriority w:val="99"/>
    <w:rsid w:val="00B17635"/>
    <w:pPr>
      <w:tabs>
        <w:tab w:val="left" w:pos="709"/>
      </w:tabs>
      <w:spacing w:after="0" w:line="240" w:lineRule="auto"/>
    </w:pPr>
    <w:rPr>
      <w:rFonts w:ascii="Tahoma" w:hAnsi="Tahoma" w:cs="Tahoma"/>
      <w:sz w:val="24"/>
      <w:szCs w:val="24"/>
      <w:lang w:val="pl-PL" w:eastAsia="pl-PL"/>
    </w:rPr>
  </w:style>
  <w:style w:type="paragraph" w:styleId="TOC2">
    <w:name w:val="toc 2"/>
    <w:basedOn w:val="Normal"/>
    <w:next w:val="Normal"/>
    <w:autoRedefine/>
    <w:uiPriority w:val="99"/>
    <w:semiHidden/>
    <w:rsid w:val="00B17635"/>
    <w:pPr>
      <w:widowControl w:val="0"/>
      <w:autoSpaceDE w:val="0"/>
      <w:autoSpaceDN w:val="0"/>
      <w:spacing w:after="0" w:line="240" w:lineRule="auto"/>
      <w:jc w:val="center"/>
    </w:pPr>
    <w:rPr>
      <w:rFonts w:ascii="Courier New" w:hAnsi="Courier New" w:cs="Courier New"/>
      <w:sz w:val="20"/>
      <w:szCs w:val="20"/>
      <w:lang w:val="en-US"/>
    </w:rPr>
  </w:style>
  <w:style w:type="paragraph" w:styleId="FootnoteText">
    <w:name w:val="footnote text"/>
    <w:basedOn w:val="Normal"/>
    <w:link w:val="FootnoteTextChar"/>
    <w:uiPriority w:val="99"/>
    <w:semiHidden/>
    <w:rsid w:val="00B17635"/>
    <w:pPr>
      <w:widowControl w:val="0"/>
      <w:autoSpaceDE w:val="0"/>
      <w:autoSpaceDN w:val="0"/>
      <w:spacing w:after="0" w:line="240" w:lineRule="auto"/>
    </w:pPr>
    <w:rPr>
      <w:rFonts w:ascii="Roman PS" w:hAnsi="Roman PS" w:cs="Roman PS"/>
      <w:sz w:val="20"/>
      <w:szCs w:val="20"/>
      <w:lang w:val="en-GB" w:eastAsia="en-US"/>
    </w:rPr>
  </w:style>
  <w:style w:type="character" w:customStyle="1" w:styleId="FootnoteTextChar">
    <w:name w:val="Footnote Text Char"/>
    <w:basedOn w:val="DefaultParagraphFont"/>
    <w:link w:val="FootnoteText"/>
    <w:uiPriority w:val="99"/>
    <w:semiHidden/>
    <w:rsid w:val="00B17635"/>
    <w:rPr>
      <w:rFonts w:ascii="Roman PS" w:eastAsia="Times New Roman" w:hAnsi="Roman PS" w:cs="Roman PS"/>
      <w:sz w:val="20"/>
      <w:szCs w:val="20"/>
      <w:lang w:val="en-GB"/>
    </w:rPr>
  </w:style>
  <w:style w:type="paragraph" w:styleId="ListNumber5">
    <w:name w:val="List Number 5"/>
    <w:basedOn w:val="Normal"/>
    <w:uiPriority w:val="99"/>
    <w:semiHidden/>
    <w:rsid w:val="00B17635"/>
    <w:pPr>
      <w:widowControl w:val="0"/>
      <w:overflowPunct w:val="0"/>
      <w:autoSpaceDE w:val="0"/>
      <w:autoSpaceDN w:val="0"/>
      <w:adjustRightInd w:val="0"/>
      <w:spacing w:before="120" w:after="120" w:line="240" w:lineRule="auto"/>
      <w:ind w:left="1440" w:hanging="720"/>
    </w:pPr>
    <w:rPr>
      <w:rFonts w:ascii="Univers (W1)" w:hAnsi="Univers (W1)" w:cs="Univers (W1)"/>
      <w:sz w:val="20"/>
      <w:szCs w:val="20"/>
      <w:lang w:val="en-US"/>
    </w:rPr>
  </w:style>
  <w:style w:type="character" w:customStyle="1" w:styleId="BodyTextIndentChar">
    <w:name w:val="Body Text Indent Char"/>
    <w:basedOn w:val="DefaultParagraphFont"/>
    <w:link w:val="BodyTextIndent"/>
    <w:uiPriority w:val="99"/>
    <w:semiHidden/>
    <w:rsid w:val="00B17635"/>
    <w:rPr>
      <w:rFonts w:ascii="Calibri" w:eastAsia="Times New Roman" w:hAnsi="Calibri" w:cs="Calibri"/>
      <w:sz w:val="20"/>
      <w:szCs w:val="20"/>
      <w:lang w:eastAsia="bg-BG"/>
    </w:rPr>
  </w:style>
  <w:style w:type="paragraph" w:styleId="BodyTextIndent">
    <w:name w:val="Body Text Indent"/>
    <w:basedOn w:val="Normal"/>
    <w:link w:val="BodyTextIndentChar"/>
    <w:uiPriority w:val="99"/>
    <w:semiHidden/>
    <w:rsid w:val="00B17635"/>
    <w:pPr>
      <w:overflowPunct w:val="0"/>
      <w:autoSpaceDE w:val="0"/>
      <w:autoSpaceDN w:val="0"/>
      <w:adjustRightInd w:val="0"/>
      <w:spacing w:after="120" w:line="240" w:lineRule="auto"/>
      <w:ind w:left="283"/>
    </w:pPr>
    <w:rPr>
      <w:sz w:val="20"/>
      <w:szCs w:val="20"/>
    </w:rPr>
  </w:style>
  <w:style w:type="character" w:customStyle="1" w:styleId="BodyText3Char">
    <w:name w:val="Body Text 3 Char"/>
    <w:basedOn w:val="DefaultParagraphFont"/>
    <w:link w:val="BodyText3"/>
    <w:uiPriority w:val="99"/>
    <w:semiHidden/>
    <w:rsid w:val="00B17635"/>
    <w:rPr>
      <w:rFonts w:ascii="Calibri" w:eastAsia="Times New Roman" w:hAnsi="Calibri" w:cs="Calibri"/>
      <w:sz w:val="16"/>
      <w:szCs w:val="16"/>
    </w:rPr>
  </w:style>
  <w:style w:type="paragraph" w:styleId="BodyText3">
    <w:name w:val="Body Text 3"/>
    <w:basedOn w:val="Normal"/>
    <w:link w:val="BodyText3Char"/>
    <w:uiPriority w:val="99"/>
    <w:semiHidden/>
    <w:rsid w:val="00B17635"/>
    <w:pPr>
      <w:overflowPunct w:val="0"/>
      <w:autoSpaceDE w:val="0"/>
      <w:autoSpaceDN w:val="0"/>
      <w:adjustRightInd w:val="0"/>
      <w:spacing w:after="120" w:line="240" w:lineRule="auto"/>
    </w:pPr>
    <w:rPr>
      <w:sz w:val="16"/>
      <w:szCs w:val="16"/>
      <w:lang w:eastAsia="en-US"/>
    </w:rPr>
  </w:style>
  <w:style w:type="character" w:customStyle="1" w:styleId="BodyTextIndent2Char">
    <w:name w:val="Body Text Indent 2 Char"/>
    <w:basedOn w:val="DefaultParagraphFont"/>
    <w:link w:val="BodyTextIndent2"/>
    <w:uiPriority w:val="99"/>
    <w:semiHidden/>
    <w:rsid w:val="00B17635"/>
    <w:rPr>
      <w:rFonts w:ascii="Calibri" w:eastAsia="Times New Roman" w:hAnsi="Calibri" w:cs="Calibri"/>
      <w:sz w:val="20"/>
      <w:szCs w:val="20"/>
    </w:rPr>
  </w:style>
  <w:style w:type="paragraph" w:styleId="BodyTextIndent2">
    <w:name w:val="Body Text Indent 2"/>
    <w:basedOn w:val="Normal"/>
    <w:link w:val="BodyTextIndent2Char"/>
    <w:uiPriority w:val="99"/>
    <w:semiHidden/>
    <w:rsid w:val="00B17635"/>
    <w:pPr>
      <w:overflowPunct w:val="0"/>
      <w:autoSpaceDE w:val="0"/>
      <w:autoSpaceDN w:val="0"/>
      <w:adjustRightInd w:val="0"/>
      <w:spacing w:after="120" w:line="480" w:lineRule="auto"/>
      <w:ind w:left="283"/>
    </w:pPr>
    <w:rPr>
      <w:sz w:val="20"/>
      <w:szCs w:val="20"/>
      <w:lang w:eastAsia="en-US"/>
    </w:rPr>
  </w:style>
  <w:style w:type="character" w:customStyle="1" w:styleId="BodyTextIndent3Char">
    <w:name w:val="Body Text Indent 3 Char"/>
    <w:basedOn w:val="DefaultParagraphFont"/>
    <w:link w:val="BodyTextIndent3"/>
    <w:uiPriority w:val="99"/>
    <w:semiHidden/>
    <w:rsid w:val="00B17635"/>
    <w:rPr>
      <w:rFonts w:ascii="Calibri" w:eastAsia="Times New Roman" w:hAnsi="Calibri" w:cs="Calibri"/>
      <w:sz w:val="16"/>
      <w:szCs w:val="16"/>
      <w:lang w:eastAsia="bg-BG"/>
    </w:rPr>
  </w:style>
  <w:style w:type="paragraph" w:styleId="BodyTextIndent3">
    <w:name w:val="Body Text Indent 3"/>
    <w:basedOn w:val="Normal"/>
    <w:link w:val="BodyTextIndent3Char"/>
    <w:uiPriority w:val="99"/>
    <w:semiHidden/>
    <w:rsid w:val="00B17635"/>
    <w:pPr>
      <w:overflowPunct w:val="0"/>
      <w:autoSpaceDE w:val="0"/>
      <w:autoSpaceDN w:val="0"/>
      <w:adjustRightInd w:val="0"/>
      <w:spacing w:after="120" w:line="240" w:lineRule="auto"/>
      <w:ind w:left="283"/>
    </w:pPr>
    <w:rPr>
      <w:sz w:val="16"/>
      <w:szCs w:val="16"/>
    </w:rPr>
  </w:style>
  <w:style w:type="character" w:customStyle="1" w:styleId="PlainTextChar">
    <w:name w:val="Plain Text Char"/>
    <w:basedOn w:val="DefaultParagraphFont"/>
    <w:link w:val="PlainText"/>
    <w:uiPriority w:val="99"/>
    <w:semiHidden/>
    <w:rsid w:val="00B17635"/>
    <w:rPr>
      <w:rFonts w:ascii="Courier New" w:eastAsia="Times New Roman" w:hAnsi="Courier New" w:cs="Courier New"/>
      <w:sz w:val="20"/>
      <w:szCs w:val="20"/>
      <w:lang w:eastAsia="bg-BG"/>
    </w:rPr>
  </w:style>
  <w:style w:type="paragraph" w:styleId="PlainText">
    <w:name w:val="Plain Text"/>
    <w:basedOn w:val="Normal"/>
    <w:link w:val="PlainTextChar"/>
    <w:uiPriority w:val="99"/>
    <w:semiHidden/>
    <w:rsid w:val="00B17635"/>
    <w:pPr>
      <w:spacing w:after="0" w:line="240" w:lineRule="auto"/>
    </w:pPr>
    <w:rPr>
      <w:rFonts w:ascii="Courier New" w:hAnsi="Courier New" w:cs="Courier New"/>
      <w:sz w:val="20"/>
      <w:szCs w:val="20"/>
    </w:rPr>
  </w:style>
  <w:style w:type="paragraph" w:customStyle="1" w:styleId="BodyText22">
    <w:name w:val="Body Text 22"/>
    <w:basedOn w:val="Normal"/>
    <w:uiPriority w:val="99"/>
    <w:rsid w:val="00B17635"/>
    <w:pPr>
      <w:widowControl w:val="0"/>
      <w:overflowPunct w:val="0"/>
      <w:autoSpaceDE w:val="0"/>
      <w:autoSpaceDN w:val="0"/>
      <w:adjustRightInd w:val="0"/>
      <w:spacing w:after="120" w:line="240" w:lineRule="auto"/>
      <w:ind w:left="283"/>
    </w:pPr>
    <w:rPr>
      <w:sz w:val="20"/>
      <w:szCs w:val="20"/>
      <w:lang w:val="en-US"/>
    </w:rPr>
  </w:style>
  <w:style w:type="paragraph" w:customStyle="1" w:styleId="NormalP">
    <w:name w:val="Normal P"/>
    <w:basedOn w:val="Normal"/>
    <w:uiPriority w:val="99"/>
    <w:rsid w:val="00B17635"/>
    <w:pPr>
      <w:overflowPunct w:val="0"/>
      <w:autoSpaceDE w:val="0"/>
      <w:autoSpaceDN w:val="0"/>
      <w:adjustRightInd w:val="0"/>
      <w:spacing w:after="0" w:line="240" w:lineRule="auto"/>
      <w:ind w:firstLine="1134"/>
      <w:jc w:val="both"/>
    </w:pPr>
    <w:rPr>
      <w:rFonts w:ascii="Arial" w:hAnsi="Arial" w:cs="Arial"/>
      <w:sz w:val="24"/>
      <w:szCs w:val="24"/>
      <w:lang w:val="en-US"/>
    </w:rPr>
  </w:style>
  <w:style w:type="paragraph" w:customStyle="1" w:styleId="Text2">
    <w:name w:val="Text 2"/>
    <w:basedOn w:val="Normal"/>
    <w:uiPriority w:val="99"/>
    <w:rsid w:val="00B17635"/>
    <w:pPr>
      <w:spacing w:before="120" w:after="120" w:line="240" w:lineRule="auto"/>
      <w:ind w:left="851"/>
      <w:jc w:val="both"/>
    </w:pPr>
    <w:rPr>
      <w:sz w:val="24"/>
      <w:szCs w:val="24"/>
      <w:lang w:val="en-GB" w:eastAsia="en-US"/>
    </w:rPr>
  </w:style>
  <w:style w:type="paragraph" w:customStyle="1" w:styleId="Default">
    <w:name w:val="Default"/>
    <w:uiPriority w:val="99"/>
    <w:rsid w:val="00B17635"/>
    <w:pPr>
      <w:autoSpaceDE w:val="0"/>
      <w:autoSpaceDN w:val="0"/>
      <w:adjustRightInd w:val="0"/>
      <w:spacing w:after="0" w:line="240" w:lineRule="auto"/>
    </w:pPr>
    <w:rPr>
      <w:rFonts w:ascii="Calibri" w:eastAsia="Times New Roman" w:hAnsi="Calibri" w:cs="Calibri"/>
      <w:color w:val="000000"/>
      <w:sz w:val="24"/>
      <w:szCs w:val="24"/>
      <w:lang w:eastAsia="bg-BG"/>
    </w:rPr>
  </w:style>
  <w:style w:type="paragraph" w:customStyle="1" w:styleId="firstline">
    <w:name w:val="firstline"/>
    <w:basedOn w:val="Normal"/>
    <w:uiPriority w:val="99"/>
    <w:rsid w:val="00B17635"/>
    <w:pPr>
      <w:spacing w:after="0" w:line="240" w:lineRule="atLeast"/>
      <w:ind w:firstLine="640"/>
      <w:jc w:val="both"/>
    </w:pPr>
    <w:rPr>
      <w:color w:val="000000"/>
      <w:sz w:val="24"/>
      <w:szCs w:val="24"/>
    </w:rPr>
  </w:style>
  <w:style w:type="paragraph" w:customStyle="1" w:styleId="CharCharCharCharCharCharCharCharCharCharCharChar1CharCharCharCharCharCharChar">
    <w:name w:val="Char Знак Char Char Знак Char Знак Char Char Char Char Знак Char Знак Char Знак Char Char1 Знак Char Знак Char Char Знак Знак Char Знак Char Char Char"/>
    <w:basedOn w:val="Normal"/>
    <w:uiPriority w:val="99"/>
    <w:rsid w:val="00B17635"/>
    <w:pPr>
      <w:tabs>
        <w:tab w:val="left" w:pos="709"/>
      </w:tabs>
      <w:spacing w:after="0" w:line="240" w:lineRule="auto"/>
    </w:pPr>
    <w:rPr>
      <w:rFonts w:ascii="Tahoma" w:hAnsi="Tahoma" w:cs="Tahoma"/>
      <w:sz w:val="24"/>
      <w:szCs w:val="24"/>
      <w:lang w:val="pl-PL" w:eastAsia="pl-PL"/>
    </w:rPr>
  </w:style>
  <w:style w:type="paragraph" w:customStyle="1" w:styleId="Kosta">
    <w:name w:val="Kosta"/>
    <w:basedOn w:val="Normal"/>
    <w:uiPriority w:val="99"/>
    <w:rsid w:val="00B17635"/>
    <w:pPr>
      <w:autoSpaceDE w:val="0"/>
      <w:autoSpaceDN w:val="0"/>
      <w:spacing w:after="0" w:line="460" w:lineRule="atLeast"/>
    </w:pPr>
    <w:rPr>
      <w:rFonts w:ascii="Hebar" w:hAnsi="Hebar" w:cs="Hebar"/>
      <w:sz w:val="24"/>
      <w:szCs w:val="24"/>
      <w:lang w:val="en-GB" w:eastAsia="en-US"/>
    </w:rPr>
  </w:style>
  <w:style w:type="paragraph" w:customStyle="1" w:styleId="CharCharChar2CharCharCharCharCharCharCharCharChar">
    <w:name w:val="Char Char Char2 Char Char Char Char Char Char Char Char Char"/>
    <w:basedOn w:val="Normal"/>
    <w:uiPriority w:val="99"/>
    <w:rsid w:val="00B17635"/>
    <w:pPr>
      <w:tabs>
        <w:tab w:val="left" w:pos="709"/>
      </w:tabs>
      <w:spacing w:after="0" w:line="240" w:lineRule="auto"/>
    </w:pPr>
    <w:rPr>
      <w:rFonts w:ascii="Tahoma" w:hAnsi="Tahoma" w:cs="Tahoma"/>
      <w:sz w:val="24"/>
      <w:szCs w:val="24"/>
      <w:lang w:val="pl-PL" w:eastAsia="pl-PL"/>
    </w:rPr>
  </w:style>
  <w:style w:type="paragraph" w:customStyle="1" w:styleId="Style">
    <w:name w:val="Style"/>
    <w:uiPriority w:val="99"/>
    <w:rsid w:val="00B17635"/>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customStyle="1" w:styleId="CharCharCharCharCharCharCharCharCharCharCharCharCharCharCharCharCharCharCharCharChar1CharCharCharCharCharCharCharCharCharCharCharChar1CharCharCharCharCharCharCharCharCharCharCharChar">
    <w:name w:val="Char Char Char Char Char Char Char Char Char Char Char Char Char Char Char Char Char Char Char Char Char1 Char Char Char Char Char Char Char Char Char Char Char Char1 Char Char Char Char Char Char Char Char Char Char Char Char"/>
    <w:basedOn w:val="Normal"/>
    <w:uiPriority w:val="99"/>
    <w:rsid w:val="00B17635"/>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CharCharCharCharCharCharCharCharCharCharChar1CharCharCharCharCharCharCharCharCharCharCharChar1CharCharCharCharChar">
    <w:name w:val="Char Char Char Char Char Char Char Char Char Char Char Char Char Char Char Char Char Char Char Char Char1 Char Char Char Char Char Char Char Char Char Char Char Char1 Char Char Char Char Char"/>
    <w:basedOn w:val="Normal"/>
    <w:uiPriority w:val="99"/>
    <w:rsid w:val="00B17635"/>
    <w:pPr>
      <w:tabs>
        <w:tab w:val="left" w:pos="709"/>
      </w:tabs>
      <w:spacing w:after="0" w:line="240" w:lineRule="auto"/>
    </w:pPr>
    <w:rPr>
      <w:rFonts w:ascii="Tahoma" w:hAnsi="Tahoma" w:cs="Tahoma"/>
      <w:sz w:val="24"/>
      <w:szCs w:val="24"/>
      <w:lang w:val="pl-PL" w:eastAsia="pl-PL"/>
    </w:rPr>
  </w:style>
  <w:style w:type="paragraph" w:customStyle="1" w:styleId="title1">
    <w:name w:val="title1"/>
    <w:basedOn w:val="Normal"/>
    <w:uiPriority w:val="99"/>
    <w:rsid w:val="00B17635"/>
    <w:pPr>
      <w:spacing w:before="100" w:beforeAutospacing="1" w:after="100" w:afterAutospacing="1" w:line="240" w:lineRule="auto"/>
      <w:jc w:val="center"/>
    </w:pPr>
    <w:rPr>
      <w:b/>
      <w:bCs/>
      <w:sz w:val="28"/>
      <w:szCs w:val="28"/>
    </w:rPr>
  </w:style>
  <w:style w:type="paragraph" w:customStyle="1" w:styleId="CharCharCharCharCharCharChar1Char">
    <w:name w:val="Char Char Char Char Char Char Char1 Char"/>
    <w:basedOn w:val="Normal"/>
    <w:uiPriority w:val="99"/>
    <w:rsid w:val="00B17635"/>
    <w:pPr>
      <w:tabs>
        <w:tab w:val="left" w:pos="709"/>
      </w:tabs>
      <w:overflowPunct w:val="0"/>
      <w:autoSpaceDE w:val="0"/>
      <w:autoSpaceDN w:val="0"/>
      <w:adjustRightInd w:val="0"/>
      <w:spacing w:after="0" w:line="240" w:lineRule="auto"/>
    </w:pPr>
    <w:rPr>
      <w:rFonts w:ascii="Tahoma" w:hAnsi="Tahoma" w:cs="Tahoma"/>
      <w:sz w:val="20"/>
      <w:szCs w:val="20"/>
      <w:lang w:val="pl-PL" w:eastAsia="pl-PL"/>
    </w:rPr>
  </w:style>
  <w:style w:type="character" w:customStyle="1" w:styleId="BodyTextCharCharCharCharCharCharCharCharCharCharCharCharChar">
    <w:name w:val="Body Text Char Char Char Char Char Char Char Char Char Char Char Char Char"/>
    <w:uiPriority w:val="99"/>
    <w:rsid w:val="00B17635"/>
    <w:rPr>
      <w:sz w:val="24"/>
      <w:szCs w:val="24"/>
      <w:lang w:val="bg-BG" w:eastAsia="bg-BG"/>
    </w:rPr>
  </w:style>
  <w:style w:type="character" w:customStyle="1" w:styleId="BodyText1">
    <w:name w:val="Body Text1"/>
    <w:aliases w:val="Body Text Char Char1,Body Text Char Char Char Char Char1,Body Text Char Char Char Char Char Char11,Body Text Char Char Char Char Char Char Char Char Char Char Char1,Body Text Char Char Char Char1"/>
    <w:uiPriority w:val="99"/>
    <w:rsid w:val="00B17635"/>
    <w:rPr>
      <w:sz w:val="24"/>
      <w:szCs w:val="24"/>
      <w:lang w:val="bg-BG" w:eastAsia="en-US"/>
    </w:rPr>
  </w:style>
  <w:style w:type="character" w:customStyle="1" w:styleId="BodyTextCharCharCharCharCharCharCharChar">
    <w:name w:val="Body Text Char Char Char Char Char Char Char Char"/>
    <w:aliases w:val="Body Text Char Char Char Char Char Char Char Char Char Char Char Char2"/>
    <w:uiPriority w:val="99"/>
    <w:rsid w:val="00B17635"/>
    <w:rPr>
      <w:sz w:val="24"/>
      <w:szCs w:val="24"/>
      <w:lang w:val="bg-BG" w:eastAsia="en-US"/>
    </w:rPr>
  </w:style>
  <w:style w:type="character" w:customStyle="1" w:styleId="BodyTextCharCharCharCharCharCharCharCharCharCharCharCharCharCharCharChar">
    <w:name w:val="Body Text Char Char Char Char Char Char Char Char Char Char Char Char Char Char Char Char"/>
    <w:uiPriority w:val="99"/>
    <w:rsid w:val="00B17635"/>
    <w:rPr>
      <w:sz w:val="24"/>
      <w:szCs w:val="24"/>
      <w:lang w:val="bg-BG" w:eastAsia="bg-BG"/>
    </w:rPr>
  </w:style>
  <w:style w:type="character" w:customStyle="1" w:styleId="BlockTextChar">
    <w:name w:val="Block Text Char"/>
    <w:uiPriority w:val="99"/>
    <w:rsid w:val="00B17635"/>
    <w:rPr>
      <w:sz w:val="24"/>
      <w:szCs w:val="24"/>
      <w:lang w:val="en-US" w:eastAsia="bg-BG"/>
    </w:rPr>
  </w:style>
  <w:style w:type="character" w:customStyle="1" w:styleId="BodyTextCharCharCharChar">
    <w:name w:val="Body Text Char Char Char Char"/>
    <w:aliases w:val="Body Text Char Char Char Char Char Char Char Char Char Char Char Char Char Char"/>
    <w:uiPriority w:val="99"/>
    <w:rsid w:val="00B17635"/>
    <w:rPr>
      <w:sz w:val="24"/>
      <w:szCs w:val="24"/>
      <w:lang w:val="bg-BG" w:eastAsia="bg-BG"/>
    </w:rPr>
  </w:style>
  <w:style w:type="character" w:customStyle="1" w:styleId="BodyText4">
    <w:name w:val="Body Text4"/>
    <w:aliases w:val="Body Text Char Char3,Body Text Char Char Char Char Char4,Body Text Char Char Char Char Char Char3,Body Text Char Char Char Char Char Char Char Char Char Char Char2,Body Text Char Char Char Char3"/>
    <w:uiPriority w:val="99"/>
    <w:rsid w:val="00B17635"/>
    <w:rPr>
      <w:sz w:val="24"/>
      <w:szCs w:val="24"/>
      <w:lang w:val="bg-BG" w:eastAsia="en-US"/>
    </w:rPr>
  </w:style>
  <w:style w:type="paragraph" w:styleId="ListParagraph">
    <w:name w:val="List Paragraph"/>
    <w:basedOn w:val="Normal"/>
    <w:uiPriority w:val="34"/>
    <w:qFormat/>
    <w:rsid w:val="000839B1"/>
    <w:pPr>
      <w:ind w:left="720"/>
      <w:contextualSpacing/>
    </w:pPr>
  </w:style>
  <w:style w:type="table" w:styleId="TableGrid">
    <w:name w:val="Table Grid"/>
    <w:basedOn w:val="TableNormal"/>
    <w:uiPriority w:val="99"/>
    <w:rsid w:val="00846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E52CD8"/>
  </w:style>
  <w:style w:type="paragraph" w:styleId="NormalWeb">
    <w:name w:val="Normal (Web)"/>
    <w:basedOn w:val="Normal"/>
    <w:uiPriority w:val="99"/>
    <w:semiHidden/>
    <w:unhideWhenUsed/>
    <w:rsid w:val="00E52CD8"/>
    <w:pPr>
      <w:spacing w:before="100" w:beforeAutospacing="1" w:after="142"/>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5A044-80F9-4B7C-BD8D-640E5F66C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1</Pages>
  <Words>8059</Words>
  <Characters>45941</Characters>
  <Application>Microsoft Office Word</Application>
  <DocSecurity>0</DocSecurity>
  <Lines>382</Lines>
  <Paragraphs>107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Петя Тодорова</cp:lastModifiedBy>
  <cp:revision>42</cp:revision>
  <cp:lastPrinted>2023-03-24T10:39:00Z</cp:lastPrinted>
  <dcterms:created xsi:type="dcterms:W3CDTF">2023-01-27T14:09:00Z</dcterms:created>
  <dcterms:modified xsi:type="dcterms:W3CDTF">2023-06-08T14:07:00Z</dcterms:modified>
</cp:coreProperties>
</file>